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sz w:val="32"/>
          <w:szCs w:val="32"/>
        </w:rPr>
      </w:pPr>
      <w:r>
        <w:rPr>
          <w:rFonts w:hint="eastAsia" w:ascii="黑体" w:hAnsi="黑体" w:eastAsia="黑体"/>
          <w:sz w:val="32"/>
          <w:szCs w:val="32"/>
        </w:rPr>
        <w:t>周峰</w:t>
      </w:r>
    </w:p>
    <w:p>
      <w:pPr>
        <w:spacing w:line="360" w:lineRule="auto"/>
        <w:rPr>
          <w:rFonts w:hint="eastAsia" w:ascii="等线" w:hAnsi="等线" w:eastAsia="等线" w:cs="等线"/>
          <w:sz w:val="20"/>
          <w:szCs w:val="20"/>
        </w:rPr>
      </w:pPr>
      <w:r>
        <w:rPr>
          <w:rFonts w:hint="eastAsia" w:ascii="等线" w:hAnsi="等线" w:eastAsia="等线" w:cs="等线"/>
          <w:sz w:val="20"/>
          <w:szCs w:val="20"/>
        </w:rPr>
        <w:t xml:space="preserve">男 | </w:t>
      </w:r>
      <w:r>
        <w:rPr>
          <w:rFonts w:hint="eastAsia" w:ascii="等线" w:hAnsi="等线" w:eastAsia="等线" w:cs="等线"/>
          <w:sz w:val="20"/>
          <w:szCs w:val="20"/>
          <w:lang w:val="en-US" w:eastAsia="zh-CN"/>
        </w:rPr>
        <w:t>10</w:t>
      </w:r>
      <w:r>
        <w:rPr>
          <w:rFonts w:hint="eastAsia" w:ascii="等线" w:hAnsi="等线" w:eastAsia="等线" w:cs="等线"/>
          <w:sz w:val="20"/>
          <w:szCs w:val="20"/>
        </w:rPr>
        <w:t>年工作经验 | 1988年11月 | 已婚</w:t>
      </w:r>
    </w:p>
    <w:p>
      <w:pPr>
        <w:spacing w:line="360" w:lineRule="auto"/>
        <w:rPr>
          <w:rFonts w:hint="eastAsia" w:ascii="等线" w:hAnsi="等线" w:eastAsia="等线" w:cs="等线"/>
          <w:sz w:val="20"/>
          <w:szCs w:val="20"/>
        </w:rPr>
      </w:pPr>
      <w:r>
        <w:rPr>
          <w:rFonts w:hint="eastAsia" w:ascii="等线" w:hAnsi="等线" w:eastAsia="等线" w:cs="等线"/>
          <w:sz w:val="20"/>
          <w:szCs w:val="20"/>
        </w:rPr>
        <w:t>手机：186</w:t>
      </w:r>
      <w:r>
        <w:rPr>
          <w:rFonts w:hint="eastAsia" w:ascii="等线" w:hAnsi="等线" w:eastAsia="等线" w:cs="等线"/>
          <w:sz w:val="20"/>
          <w:szCs w:val="20"/>
          <w:lang w:val="en-US" w:eastAsia="zh-CN"/>
        </w:rPr>
        <w:t>82324315</w:t>
      </w:r>
      <w:r>
        <w:rPr>
          <w:rFonts w:hint="eastAsia" w:ascii="等线" w:hAnsi="等线" w:eastAsia="等线" w:cs="等线"/>
          <w:sz w:val="20"/>
          <w:szCs w:val="20"/>
        </w:rPr>
        <w:t xml:space="preserve">     E-mail：</w:t>
      </w:r>
      <w:r>
        <w:rPr>
          <w:rStyle w:val="8"/>
          <w:rFonts w:hint="eastAsia" w:ascii="等线" w:hAnsi="等线" w:eastAsia="等线" w:cs="等线"/>
          <w:sz w:val="20"/>
          <w:szCs w:val="20"/>
        </w:rPr>
        <w:fldChar w:fldCharType="begin"/>
      </w:r>
      <w:r>
        <w:rPr>
          <w:rStyle w:val="8"/>
          <w:rFonts w:hint="eastAsia" w:ascii="等线" w:hAnsi="等线" w:eastAsia="等线" w:cs="等线"/>
          <w:sz w:val="20"/>
          <w:szCs w:val="20"/>
        </w:rPr>
        <w:instrText xml:space="preserve"> HYPERLINK "mailto:1010243013@qq.com" </w:instrText>
      </w:r>
      <w:r>
        <w:rPr>
          <w:rStyle w:val="8"/>
          <w:rFonts w:hint="eastAsia" w:ascii="等线" w:hAnsi="等线" w:eastAsia="等线" w:cs="等线"/>
          <w:sz w:val="20"/>
          <w:szCs w:val="20"/>
        </w:rPr>
        <w:fldChar w:fldCharType="separate"/>
      </w:r>
      <w:r>
        <w:rPr>
          <w:rStyle w:val="8"/>
          <w:rFonts w:hint="eastAsia" w:ascii="等线" w:hAnsi="等线" w:eastAsia="等线" w:cs="等线"/>
          <w:sz w:val="20"/>
          <w:szCs w:val="20"/>
        </w:rPr>
        <w:t>1010243013@qq.com</w:t>
      </w:r>
      <w:r>
        <w:rPr>
          <w:rStyle w:val="8"/>
          <w:rFonts w:hint="eastAsia" w:ascii="等线" w:hAnsi="等线" w:eastAsia="等线" w:cs="等线"/>
          <w:sz w:val="20"/>
          <w:szCs w:val="20"/>
        </w:rPr>
        <w:fldChar w:fldCharType="end"/>
      </w:r>
    </w:p>
    <w:p>
      <w:pPr>
        <w:tabs>
          <w:tab w:val="left" w:pos="1042"/>
        </w:tabs>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55245</wp:posOffset>
                </wp:positionV>
                <wp:extent cx="6638290" cy="300355"/>
                <wp:effectExtent l="0" t="0" r="6350" b="4445"/>
                <wp:wrapNone/>
                <wp:docPr id="1"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wps:txbx>
                      <wps:bodyPr upright="1"/>
                    </wps:wsp>
                  </a:graphicData>
                </a:graphic>
              </wp:anchor>
            </w:drawing>
          </mc:Choice>
          <mc:Fallback>
            <w:pict>
              <v:rect id="矩形 4" o:spid="_x0000_s1026" o:spt="1" style="position:absolute;left:0pt;margin-left:0.35pt;margin-top:4.35pt;height:23.65pt;width:522.7pt;z-index:251658240;mso-width-relative:page;mso-height-relative:page;" fillcolor="#C6D9F1 [671]" filled="t" stroked="f" coordsize="21600,21600" o:gfxdata="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bMFwNYAAAAGAQAADwAAAAAAAAAB&#10;ACAAAAAiAAAAZHJzL2Rvd25yZXYueG1sUEsBAhQAFAAAAAgAh07iQPuG6xXZAQAArAMAAA4AAAAA&#10;AAAAAQAgAAAAJQEAAGRycy9lMm9Eb2MueG1sUEsFBgAAAAAGAAYAWQEAAHAFAAAAAA==&#10;">
                <v:fill on="t" focussize="0,0"/>
                <v:stroke on="f"/>
                <v:imagedata o:title=""/>
                <o:lock v:ext="edit" aspectratio="f"/>
                <v:textbo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v:textbox>
              </v:rect>
            </w:pict>
          </mc:Fallback>
        </mc:AlternateContent>
      </w:r>
      <w:r>
        <w:rPr>
          <w:rFonts w:hint="eastAsia" w:ascii="等线" w:hAnsi="等线" w:eastAsia="等线" w:cs="等线"/>
          <w:sz w:val="20"/>
          <w:szCs w:val="20"/>
        </w:rPr>
        <w:tab/>
      </w:r>
    </w:p>
    <w:p>
      <w:pPr>
        <w:tabs>
          <w:tab w:val="left" w:pos="1042"/>
        </w:tabs>
        <w:spacing w:line="360" w:lineRule="auto"/>
        <w:rPr>
          <w:rFonts w:hint="eastAsia" w:ascii="等线" w:hAnsi="等线" w:eastAsia="等线" w:cs="等线"/>
          <w:sz w:val="20"/>
          <w:szCs w:val="20"/>
          <w:lang w:val="en-US" w:eastAsia="zh-CN"/>
        </w:rPr>
      </w:pPr>
    </w:p>
    <w:p>
      <w:pPr>
        <w:numPr>
          <w:ilvl w:val="0"/>
          <w:numId w:val="1"/>
        </w:numPr>
        <w:spacing w:line="360" w:lineRule="auto"/>
        <w:jc w:val="left"/>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独立负责过小家电、无人机产品的全生命周期，扫地机器人产品已经进入小批量阶段。熟练掌握智能硬件产品设计到落地全流程；具备 AI 硬件产品经理（软硬结合类产品）需具备的市场能力、产品管理及成本控制三大核心能力；</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2、拥有完整的产品规划经验，操盘过从需求、研发生产、营销推广到部门协调产品过程；</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3、有过管理 2 亿年销售的小家电产品线管理，独立开创教练机概念的无人机，以及 vslam 方案 B 端扫地机商业运作的成功经历，目前正在合作中；</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4、个人特质：拥有良好的开放心态与好奇心，积极主动的去追求挑战。</w:t>
      </w:r>
    </w:p>
    <w:p>
      <w:pPr>
        <w:numPr>
          <w:ilvl w:val="0"/>
          <w:numId w:val="0"/>
        </w:numPr>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100965</wp:posOffset>
                </wp:positionV>
                <wp:extent cx="6638290" cy="300355"/>
                <wp:effectExtent l="0" t="0" r="6350" b="4445"/>
                <wp:wrapNone/>
                <wp:docPr id="4"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wps:txbx>
                      <wps:bodyPr upright="1"/>
                    </wps:wsp>
                  </a:graphicData>
                </a:graphic>
              </wp:anchor>
            </w:drawing>
          </mc:Choice>
          <mc:Fallback>
            <w:pict>
              <v:rect id="_x0000_s1026" o:spid="_x0000_s1026" o:spt="1" style="position:absolute;left:0pt;margin-left:-2.05pt;margin-top:7.95pt;height:23.65pt;width:522.7pt;z-index:251662336;mso-width-relative:page;mso-height-relative:page;" fillcolor="#C6D9F1 [671]" filled="t" stroked="f" coordsize="21600,21600" o:gfxdata="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wLUKjZAAAACQEAAA8AAAAA&#10;AAAAAQAgAAAAIgAAAGRycy9kb3ducmV2LnhtbFBLAQIUABQAAAAIAIdO4kAIPP/S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v:textbox>
              </v:rect>
            </w:pict>
          </mc:Fallback>
        </mc:AlternateContent>
      </w:r>
    </w:p>
    <w:p>
      <w:pPr>
        <w:numPr>
          <w:ilvl w:val="0"/>
          <w:numId w:val="0"/>
        </w:numPr>
        <w:spacing w:line="360" w:lineRule="auto"/>
        <w:rPr>
          <w:rFonts w:hint="eastAsia" w:ascii="等线" w:hAnsi="等线" w:eastAsia="等线" w:cs="等线"/>
          <w:sz w:val="20"/>
          <w:szCs w:val="20"/>
        </w:rPr>
      </w:pPr>
    </w:p>
    <w:p>
      <w:pPr>
        <w:spacing w:line="360" w:lineRule="auto"/>
        <w:rPr>
          <w:rFonts w:hint="eastAsia" w:ascii="等线" w:hAnsi="等线" w:eastAsia="等线" w:cs="等线"/>
          <w:b/>
          <w:sz w:val="20"/>
          <w:szCs w:val="20"/>
        </w:rPr>
      </w:pPr>
      <w:r>
        <w:rPr>
          <w:rFonts w:hint="eastAsia" w:ascii="等线" w:hAnsi="等线" w:eastAsia="等线" w:cs="等线"/>
          <w:b/>
          <w:i/>
          <w:sz w:val="20"/>
          <w:szCs w:val="20"/>
        </w:rPr>
        <w:t xml:space="preserve">2018/10 </w:t>
      </w:r>
      <w:r>
        <w:rPr>
          <w:rFonts w:hint="eastAsia" w:ascii="等线" w:hAnsi="等线" w:eastAsia="等线" w:cs="等线"/>
          <w:b/>
          <w:i/>
          <w:sz w:val="20"/>
          <w:szCs w:val="20"/>
          <w:lang w:val="en-US" w:eastAsia="zh-CN"/>
        </w:rPr>
        <w:t>~</w:t>
      </w:r>
      <w:r>
        <w:rPr>
          <w:rFonts w:hint="eastAsia" w:ascii="等线" w:hAnsi="等线" w:eastAsia="等线" w:cs="等线"/>
          <w:b/>
          <w:i/>
          <w:sz w:val="20"/>
          <w:szCs w:val="20"/>
        </w:rPr>
        <w:t xml:space="preserve"> 今        深圳深岚视觉科技开发有限公司        </w:t>
      </w:r>
      <w:r>
        <w:rPr>
          <w:rFonts w:hint="eastAsia" w:ascii="等线" w:hAnsi="等线" w:eastAsia="等线" w:cs="等线"/>
          <w:b/>
          <w:i/>
          <w:sz w:val="20"/>
          <w:szCs w:val="20"/>
          <w:lang w:val="en-US" w:eastAsia="zh-CN"/>
        </w:rPr>
        <w:t>高级</w:t>
      </w:r>
      <w:r>
        <w:rPr>
          <w:rFonts w:hint="eastAsia" w:ascii="等线" w:hAnsi="等线" w:eastAsia="等线" w:cs="等线"/>
          <w:b/>
          <w:i/>
          <w:sz w:val="20"/>
          <w:szCs w:val="20"/>
        </w:rPr>
        <w:t xml:space="preserve">产品经理    行业：机器视觉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产品规划：人脸识别门锁、视觉导航扫地机器人两条产品线。解决了人脸识别核心模块集成到客户成品难的问题，直接将人脸识别作为单独的产品；定义了扫地机产品的 Roadmap。</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商业与业务：拓展战略合作伙伴，如扫地机底盘资源及代工/分销资源，目前已经导入合作流程，正在进行深度合作中；系统支持资源的开发。</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集成开发管理：拉通硬件、系统、算法等部门以及外部合作资源，改变长达 3 年纯算法研究工作。</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工作职责：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市场/用户研究：基于产品形态的市场/用户需求分析与挖掘；以及研究行业市场，了解智能机器人以及智能硬件行业动向，及时准确的进行竞品分析，提出相应的策略；</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产品规划：主要负责视觉导航扫地机产品需求分析、产品策划；</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产品设计：主导新产品设计，包括产品功能设计、关键技术参数设计、关键性能指标设计、ID设计、成本分析、设备效益分析；包括不限于制定 PRD（软硬件规格定义，业务及功能设计）以及产品手册等产品包；</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产品管理：追踪产品的整个生命周期，关注用户体验与反馈，及时发现和解决问题；持续优化、改进产品的体验与性能，实现产品有序更新与迭代。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项目管理：负责与研发团队以及公司其他部门沟通明确需求，确保产品按照规划设计与实现；</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资源整合：产业上下游，及研发相关资源，拓展机器人的产品合作伙伴，发现并挖掘潜在机会点，形成解决方案；</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独立负责一条产品线，直接向总经理汇报。</w:t>
      </w:r>
    </w:p>
    <w:p>
      <w:pPr>
        <w:numPr>
          <w:ilvl w:val="0"/>
          <w:numId w:val="0"/>
        </w:numPr>
        <w:spacing w:line="360" w:lineRule="auto"/>
        <w:ind w:leftChars="0"/>
        <w:rPr>
          <w:rFonts w:hint="eastAsia" w:ascii="等线" w:hAnsi="等线" w:eastAsia="等线" w:cs="等线"/>
          <w:kern w:val="2"/>
          <w:sz w:val="20"/>
          <w:szCs w:val="20"/>
          <w:lang w:val="en-US" w:eastAsia="zh-CN" w:bidi="ar-SA"/>
        </w:rPr>
      </w:pPr>
    </w:p>
    <w:p>
      <w:pPr>
        <w:spacing w:line="360" w:lineRule="auto"/>
        <w:rPr>
          <w:rFonts w:hint="eastAsia" w:ascii="等线" w:hAnsi="等线" w:eastAsia="等线" w:cs="等线"/>
          <w:b/>
          <w:sz w:val="20"/>
          <w:szCs w:val="20"/>
        </w:rPr>
      </w:pPr>
      <w:r>
        <w:rPr>
          <w:rFonts w:hint="eastAsia" w:ascii="等线" w:hAnsi="等线" w:eastAsia="等线" w:cs="等线"/>
          <w:b/>
          <w:i/>
          <w:sz w:val="20"/>
          <w:szCs w:val="20"/>
        </w:rPr>
        <w:t>2017/03</w:t>
      </w:r>
      <w:r>
        <w:rPr>
          <w:rFonts w:hint="eastAsia" w:ascii="等线" w:hAnsi="等线" w:eastAsia="等线" w:cs="等线"/>
          <w:b/>
          <w:i/>
          <w:sz w:val="20"/>
          <w:szCs w:val="20"/>
          <w:lang w:val="en-US" w:eastAsia="zh-CN"/>
        </w:rPr>
        <w:t xml:space="preserve"> ~</w:t>
      </w:r>
      <w:r>
        <w:rPr>
          <w:rFonts w:hint="eastAsia" w:ascii="等线" w:hAnsi="等线" w:eastAsia="等线" w:cs="等线"/>
          <w:b/>
          <w:i/>
          <w:sz w:val="20"/>
          <w:szCs w:val="20"/>
        </w:rPr>
        <w:t xml:space="preserve"> 2018/10    深圳市高巨创新科技开发有限公司     产品经理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产品管理：改变无明确开发目标的状态，将产品需求形成规范化的文档</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软硬件及 App）</w:t>
      </w:r>
      <w:r>
        <w:rPr>
          <w:rFonts w:hint="eastAsia" w:ascii="等线" w:hAnsi="等线" w:eastAsia="等线" w:cs="等线"/>
          <w:b w:val="0"/>
          <w:bCs/>
          <w:sz w:val="20"/>
          <w:szCs w:val="20"/>
        </w:rPr>
        <w:t>以指导研发，</w:t>
      </w:r>
      <w:r>
        <w:rPr>
          <w:rFonts w:hint="eastAsia" w:ascii="等线" w:hAnsi="等线" w:eastAsia="等线" w:cs="等线"/>
          <w:b w:val="0"/>
          <w:bCs/>
          <w:sz w:val="20"/>
          <w:szCs w:val="20"/>
          <w:lang w:val="en-US" w:eastAsia="zh-CN"/>
        </w:rPr>
        <w:t>规范产品规划和产品集成开发的产品管理，拉通研发与量产，</w:t>
      </w:r>
      <w:r>
        <w:rPr>
          <w:rFonts w:hint="eastAsia" w:ascii="等线" w:hAnsi="等线" w:eastAsia="等线" w:cs="等线"/>
          <w:b w:val="0"/>
          <w:bCs/>
          <w:sz w:val="20"/>
          <w:szCs w:val="20"/>
        </w:rPr>
        <w:t>提高研发效率 50 %。</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产品项目管理：改变原有无产品项目管理的状态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拉通软硬件、算法、结构等部门，各部门协同</w:t>
      </w:r>
      <w:r>
        <w:rPr>
          <w:rFonts w:hint="eastAsia" w:ascii="等线" w:hAnsi="等线" w:eastAsia="等线" w:cs="等线"/>
          <w:b w:val="0"/>
          <w:bCs/>
          <w:sz w:val="20"/>
          <w:szCs w:val="20"/>
        </w:rPr>
        <w:t>提高了研发效率。</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需求挖掘：在无人机市场疲软的状态下，拓展无人机编队表演产品线，突破 3 年无销售收入的状态。</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市场调研：调研行业产品，通过竞品特点，分析竞品之间的差异化定位以及对手的资源和技术优势。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需求挖掘：通过对客户的业务观察、行业观察、跟客户交流、场景分析等方式，了解客户当前的真实需求，并评估客户未来需求和态度的转变。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工作：主导公司无人机/运动相机产品线规划工作。主导飞控/视频/视觉/光流等软件功能定义，主导硬件功能定义以及App客户端的流程和交互界面设计。输出详细的软硬件产品需求文档。ID设计把控以及产品持续优化。 并进行产品说明书编写、产品宣传推广等相关材料工作。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项目管理工作：全程跟进过产品研发，协调组织设计、研发、测试、生产，推动产品按时交付和持续优化</w:t>
      </w:r>
      <w:r>
        <w:rPr>
          <w:rFonts w:hint="eastAsia" w:ascii="等线" w:hAnsi="等线" w:eastAsia="等线" w:cs="等线"/>
          <w:b w:val="0"/>
          <w:bCs/>
          <w:sz w:val="20"/>
          <w:szCs w:val="20"/>
          <w:lang w:eastAsia="zh-CN"/>
        </w:rPr>
        <w:t>。</w:t>
      </w:r>
    </w:p>
    <w:p>
      <w:pPr>
        <w:numPr>
          <w:ilvl w:val="0"/>
          <w:numId w:val="5"/>
        </w:numPr>
        <w:spacing w:line="360" w:lineRule="auto"/>
        <w:ind w:left="425" w:leftChars="0" w:hanging="425" w:firstLineChars="0"/>
        <w:jc w:val="left"/>
        <w:rPr>
          <w:rFonts w:hint="eastAsia" w:ascii="等线" w:hAnsi="等线" w:eastAsia="等线" w:cs="等线"/>
          <w:sz w:val="20"/>
          <w:szCs w:val="20"/>
        </w:rPr>
      </w:pPr>
      <w:r>
        <w:rPr>
          <w:rFonts w:hint="eastAsia" w:ascii="等线" w:hAnsi="等线" w:eastAsia="等线" w:cs="等线"/>
          <w:b w:val="0"/>
          <w:bCs/>
          <w:sz w:val="20"/>
          <w:szCs w:val="20"/>
        </w:rPr>
        <w:t>商务工作：负责公司客户随访工作以及供应商定价协定。</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2015/05– 2017/03    深圳市哈博森智能股份有限公司     产品经理/专员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新品规划</w:t>
      </w:r>
      <w:r>
        <w:rPr>
          <w:rFonts w:hint="eastAsia" w:ascii="等线" w:hAnsi="等线" w:eastAsia="等线" w:cs="等线"/>
          <w:b w:val="0"/>
          <w:bCs/>
          <w:sz w:val="20"/>
          <w:szCs w:val="20"/>
        </w:rPr>
        <w:t>：综合公司</w:t>
      </w:r>
      <w:r>
        <w:rPr>
          <w:rFonts w:hint="eastAsia" w:ascii="等线" w:hAnsi="等线" w:eastAsia="等线" w:cs="等线"/>
          <w:b w:val="0"/>
          <w:bCs/>
          <w:sz w:val="20"/>
          <w:szCs w:val="20"/>
          <w:lang w:val="en-US" w:eastAsia="zh-CN"/>
        </w:rPr>
        <w:t>目前</w:t>
      </w:r>
      <w:r>
        <w:rPr>
          <w:rFonts w:hint="eastAsia" w:ascii="等线" w:hAnsi="等线" w:eastAsia="等线" w:cs="等线"/>
          <w:b w:val="0"/>
          <w:bCs/>
          <w:sz w:val="20"/>
          <w:szCs w:val="20"/>
        </w:rPr>
        <w:t>市场状态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销售渠道、</w:t>
      </w:r>
      <w:r>
        <w:rPr>
          <w:rFonts w:hint="eastAsia" w:ascii="等线" w:hAnsi="等线" w:eastAsia="等线" w:cs="等线"/>
          <w:b w:val="0"/>
          <w:bCs/>
          <w:sz w:val="20"/>
          <w:szCs w:val="20"/>
        </w:rPr>
        <w:t>研发实力等将公司产品规划为玩具级与入门级（教练级），</w:t>
      </w:r>
      <w:r>
        <w:rPr>
          <w:rFonts w:hint="eastAsia" w:ascii="等线" w:hAnsi="等线" w:eastAsia="等线" w:cs="等线"/>
          <w:b w:val="0"/>
          <w:bCs/>
          <w:sz w:val="20"/>
          <w:szCs w:val="20"/>
          <w:lang w:val="en-US" w:eastAsia="zh-CN"/>
        </w:rPr>
        <w:t>该系列产品年销800w台。</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产品组合规划：优化产品组合，将配件销售提高 20%；组建运动控制类及穿越机产品。</w:t>
      </w:r>
    </w:p>
    <w:p>
      <w:pPr>
        <w:numPr>
          <w:ilvl w:val="0"/>
          <w:numId w:val="6"/>
        </w:numPr>
        <w:spacing w:line="360" w:lineRule="auto"/>
        <w:ind w:left="425" w:leftChars="0" w:hanging="425" w:firstLineChars="0"/>
        <w:rPr>
          <w:rFonts w:hint="eastAsia" w:ascii="等线" w:hAnsi="等线" w:eastAsia="等线" w:cs="等线"/>
          <w:b w:val="0"/>
          <w:bCs/>
          <w:sz w:val="20"/>
          <w:szCs w:val="20"/>
        </w:rPr>
      </w:pPr>
      <w:r>
        <w:rPr>
          <w:rFonts w:hint="eastAsia" w:ascii="等线" w:hAnsi="等线" w:eastAsia="等线" w:cs="等线"/>
          <w:b w:val="0"/>
          <w:bCs/>
          <w:sz w:val="20"/>
          <w:szCs w:val="20"/>
        </w:rPr>
        <w:t>产品经理工作流程规范：制定产品经理工作职责以及流程</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确保研发过程中需求无错位，组建创新部提前布局关键技术和产品</w:t>
      </w:r>
      <w:r>
        <w:rPr>
          <w:rFonts w:hint="eastAsia" w:ascii="等线" w:hAnsi="等线" w:eastAsia="等线" w:cs="等线"/>
          <w:b w:val="0"/>
          <w:bCs/>
          <w:sz w:val="20"/>
          <w:szCs w:val="20"/>
        </w:rPr>
        <w:t>。</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市场/用户研究： 负责无人机产品的市场和行业信息、竞争对手信息、用户研究、数据分析等工作；制定产品的长期竞争策略、对产品生命周期进行有效管理，并定期出具竞争分析报告；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产品规划： 负责无人机、手持云台等产品的需求分析，制定产品组合战略和产品路径； 策划及统筹产品的发展规划，明晰定位、目标、策略并落实、实施； 负责产品定义、管理，并输出PRD（概念图、信息结构图、功能结构图、业务流程图和产品原型）。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App产品： 完成交付给开发和测试团队产品需求文档；协同视觉设计，完成用户界面（Ui）、交互设计等详细设计文档；组织协调完成产品的开发、测试、版本管理、评审、发布、产品上线等相关工作； 根据上线产品的用户反馈，收集和主动挖掘改进需求，根据业务需求持续改进产品。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产品项目管理： 全程跟进过产品研发，协调组织设计、研发、测试、生产，推动产品按时交付和持续优化。</w:t>
      </w:r>
    </w:p>
    <w:p>
      <w:pPr>
        <w:numPr>
          <w:ilvl w:val="0"/>
          <w:numId w:val="7"/>
        </w:numPr>
        <w:spacing w:line="360" w:lineRule="auto"/>
        <w:ind w:left="425" w:leftChars="0" w:hanging="425" w:firstLineChars="0"/>
        <w:rPr>
          <w:rFonts w:hint="eastAsia" w:ascii="等线" w:hAnsi="等线" w:eastAsia="等线" w:cs="等线"/>
          <w:sz w:val="20"/>
          <w:szCs w:val="20"/>
        </w:rPr>
      </w:pPr>
      <w:r>
        <w:rPr>
          <w:rFonts w:hint="eastAsia" w:ascii="等线" w:hAnsi="等线" w:eastAsia="等线" w:cs="等线"/>
          <w:b w:val="0"/>
          <w:bCs/>
          <w:sz w:val="20"/>
          <w:szCs w:val="20"/>
          <w:lang w:val="en-US" w:eastAsia="zh-CN"/>
        </w:rPr>
        <w:t>产品支持工作：输出产品手册，产品设计原型，产品说明书等产品支持包。</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2012/07– 2015/05    广东太格尔电源科技有限公司      产品经理/专员    行业：小家电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市场研究：组织并执行市场调研，跟踪并研究相关产品用户需求，收集和分析竞争对手信息，研究其发展动态和行业动态，输出市场研究成果报告。</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产品规划：根据公司产品战略，进行产品市场细分，选取目标细分市场，确定产品定位；制定产品战略和产品线规划。</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产品开发：在产品开发过程中，组织对产品的市场调研工作，定期收集市场调研的结果以及竞争对手的市场信息，以指导项目组的开发，并为产品开发各阶段评审提供决策依据。</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产品上市发布：组织和协调新产品试销、发布、上市计划以及上市推广；经销商、销售人员及商务部进行产品培训等 GTM 工作。</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品牌形象建设：终端店形象标准制定和考核；宣传材料文案撰写。</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sz w:val="20"/>
          <w:szCs w:val="20"/>
        </w:rPr>
        <mc:AlternateContent>
          <mc:Choice Requires="wps">
            <w:drawing>
              <wp:anchor distT="0" distB="0" distL="114300" distR="114300" simplePos="0" relativeHeight="251669504" behindDoc="0" locked="0" layoutInCell="1" allowOverlap="1">
                <wp:simplePos x="0" y="0"/>
                <wp:positionH relativeFrom="column">
                  <wp:posOffset>19685</wp:posOffset>
                </wp:positionH>
                <wp:positionV relativeFrom="paragraph">
                  <wp:posOffset>184785</wp:posOffset>
                </wp:positionV>
                <wp:extent cx="6638290" cy="300355"/>
                <wp:effectExtent l="0" t="0" r="6350" b="4445"/>
                <wp:wrapNone/>
                <wp:docPr id="2"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wps:txbx>
                      <wps:bodyPr upright="1"/>
                    </wps:wsp>
                  </a:graphicData>
                </a:graphic>
              </wp:anchor>
            </w:drawing>
          </mc:Choice>
          <mc:Fallback>
            <w:pict>
              <v:rect id="矩形 4" o:spid="_x0000_s1026" o:spt="1" style="position:absolute;left:0pt;margin-left:1.55pt;margin-top:14.55pt;height:23.65pt;width:522.7pt;z-index:251669504;mso-width-relative:page;mso-height-relative:page;" fillcolor="#C6D9F1 [671]" filled="t" stroked="f" coordsize="21600,21600" o:gfxdata="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Ndp/ZAAAACAEAAA8AAAAA&#10;AAAAAQAgAAAAIgAAAGRycy9kb3ducmV2LnhtbFBLAQIUABQAAAAIAIdO4kCqEBhX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v:textbox>
              </v:rect>
            </w:pict>
          </mc:Fallback>
        </mc:AlternateContent>
      </w:r>
    </w:p>
    <w:p>
      <w:pPr>
        <w:widowControl w:val="0"/>
        <w:numPr>
          <w:ilvl w:val="0"/>
          <w:numId w:val="0"/>
        </w:numPr>
        <w:spacing w:line="360" w:lineRule="auto"/>
        <w:jc w:val="both"/>
        <w:rPr>
          <w:rFonts w:hint="eastAsia" w:ascii="等线" w:hAnsi="等线" w:eastAsia="等线" w:cs="等线"/>
          <w:b w:val="0"/>
          <w:bCs/>
          <w:sz w:val="20"/>
          <w:szCs w:val="20"/>
          <w:lang w:val="en-US" w:eastAsia="zh-CN"/>
        </w:rPr>
      </w:pP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教练无人机</w:t>
      </w:r>
    </w:p>
    <w:p>
      <w:pPr>
        <w:widowControl w:val="0"/>
        <w:numPr>
          <w:ilvl w:val="0"/>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以 2015 年无人机的市场背景为基础，以公司产品布局、技术能力、分销渠道等资源为基线，以入门飞行和航拍的消费者为目标群体。开创“教练无人机”概念，从 0 到 1 打造无人机产品以及相应的 App。</w:t>
      </w:r>
    </w:p>
    <w:p>
      <w:pPr>
        <w:widowControl w:val="0"/>
        <w:numPr>
          <w:ilvl w:val="0"/>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从此，公司从航模玩具行列跃升至入门航拍无人机队列，该系列产品销量 800w 台。</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混合型穿越机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通过教练无人机习得一定的飞行技巧之后，为追求更加刺激的飞行体验的人群提供一种既能够自增稳又能够一键切换到完全有飞行者完全行我操控权的状态。</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机身整体尺寸缩小至 3.7 英寸，重量约 120g，同时缩小了飞行半径，让飞机始终处于玩家最佳视线内。主打“安全畅飞”理念。目标群体依然是入门级玩家，但主要的需求还是穿越机。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与此同时，提供相应的配套设备。FPV 眼镜，可配合手机 App 以及独立的显示屏，提供第一人称视角的沉浸飞行体验。</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编队无人机</w:t>
      </w:r>
    </w:p>
    <w:p>
      <w:pPr>
        <w:widowControl w:val="0"/>
        <w:numPr>
          <w:ilvl w:val="0"/>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发掘编队无人机表演需求，为编队无人机设计产品平台。目前已为深圳市、港珠澳大桥、奥迪新车发布等上百家组织机构提供服务。</w:t>
      </w:r>
    </w:p>
    <w:p>
      <w:pPr>
        <w:spacing w:line="360" w:lineRule="auto"/>
        <w:rPr>
          <w:rFonts w:hint="eastAsia" w:ascii="等线" w:hAnsi="等线" w:eastAsia="等线" w:cs="等线"/>
          <w:bCs/>
          <w:color w:val="000000"/>
          <w:sz w:val="20"/>
          <w:szCs w:val="20"/>
        </w:rPr>
      </w:pPr>
      <w:r>
        <w:rPr>
          <w:rFonts w:hint="eastAsia" w:ascii="等线" w:hAnsi="等线" w:eastAsia="等线" w:cs="等线"/>
          <w:sz w:val="20"/>
          <w:szCs w:val="20"/>
        </w:rPr>
        <mc:AlternateContent>
          <mc:Choice Requires="wps">
            <w:drawing>
              <wp:anchor distT="0" distB="0" distL="114300" distR="114300" simplePos="0" relativeHeight="251663360" behindDoc="0" locked="0" layoutInCell="1" allowOverlap="1">
                <wp:simplePos x="0" y="0"/>
                <wp:positionH relativeFrom="column">
                  <wp:posOffset>19685</wp:posOffset>
                </wp:positionH>
                <wp:positionV relativeFrom="paragraph">
                  <wp:posOffset>123825</wp:posOffset>
                </wp:positionV>
                <wp:extent cx="6638290" cy="300355"/>
                <wp:effectExtent l="0" t="0" r="6350" b="4445"/>
                <wp:wrapNone/>
                <wp:docPr id="5"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wps:txbx>
                      <wps:bodyPr upright="1"/>
                    </wps:wsp>
                  </a:graphicData>
                </a:graphic>
              </wp:anchor>
            </w:drawing>
          </mc:Choice>
          <mc:Fallback>
            <w:pict>
              <v:rect id="矩形 4" o:spid="_x0000_s1026" o:spt="1" style="position:absolute;left:0pt;margin-left:1.55pt;margin-top:9.75pt;height:23.65pt;width:522.7pt;z-index:251663360;mso-width-relative:page;mso-height-relative:page;" fillcolor="#C6D9F1 [671]" filled="t" stroked="f" coordsize="21600,21600" o:gfxdata="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ZStXdgAAAAIAQAADwAAAAAA&#10;AAABACAAAAAiAAAAZHJzL2Rvd25yZXYueG1sUEsBAhQAFAAAAAgAh07iQPizflraAQAArAMAAA4A&#10;AAAAAAAAAQAgAAAAJwEAAGRycy9lMm9Eb2MueG1sUEsFBgAAAAAGAAYAWQEAAHMFA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v:textbox>
              </v:rect>
            </w:pict>
          </mc:Fallback>
        </mc:AlternateContent>
      </w:r>
    </w:p>
    <w:p>
      <w:pPr>
        <w:spacing w:line="360" w:lineRule="auto"/>
        <w:rPr>
          <w:rFonts w:hint="eastAsia" w:ascii="等线" w:hAnsi="等线" w:eastAsia="等线" w:cs="等线"/>
          <w:sz w:val="20"/>
          <w:szCs w:val="20"/>
        </w:rPr>
      </w:pPr>
    </w:p>
    <w:p>
      <w:pPr>
        <w:spacing w:line="360" w:lineRule="auto"/>
        <w:rPr>
          <w:rFonts w:hint="eastAsia" w:ascii="等线" w:hAnsi="等线" w:eastAsia="等线" w:cs="等线"/>
          <w:sz w:val="20"/>
          <w:szCs w:val="20"/>
        </w:rPr>
      </w:pPr>
      <w:r>
        <w:rPr>
          <w:rFonts w:hint="eastAsia" w:ascii="等线" w:hAnsi="等线" w:eastAsia="等线" w:cs="等线"/>
          <w:sz w:val="20"/>
          <w:szCs w:val="20"/>
        </w:rPr>
        <w:t>2009/10 - 2012/06</w:t>
      </w:r>
      <w:r>
        <w:rPr>
          <w:rFonts w:hint="eastAsia" w:ascii="等线" w:hAnsi="等线" w:eastAsia="等线" w:cs="等线"/>
          <w:sz w:val="20"/>
          <w:szCs w:val="20"/>
        </w:rPr>
        <w:tab/>
      </w:r>
      <w:r>
        <w:rPr>
          <w:rFonts w:hint="eastAsia" w:ascii="等线" w:hAnsi="等线" w:eastAsia="等线" w:cs="等线"/>
          <w:sz w:val="20"/>
          <w:szCs w:val="20"/>
        </w:rPr>
        <w:t>河南财经政法大学（全国高等教育</w:t>
      </w:r>
      <w:r>
        <w:rPr>
          <w:rFonts w:hint="eastAsia" w:ascii="等线" w:hAnsi="等线" w:eastAsia="等线" w:cs="等线"/>
          <w:sz w:val="20"/>
          <w:szCs w:val="20"/>
          <w:lang w:val="en-US" w:eastAsia="zh-CN"/>
        </w:rPr>
        <w:t>考试</w:t>
      </w:r>
      <w:r>
        <w:rPr>
          <w:rFonts w:hint="eastAsia" w:ascii="等线" w:hAnsi="等线" w:eastAsia="等线" w:cs="等线"/>
          <w:sz w:val="20"/>
          <w:szCs w:val="20"/>
        </w:rPr>
        <w:t xml:space="preserve">）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市场营销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本科</w:t>
      </w:r>
    </w:p>
    <w:p>
      <w:pPr>
        <w:spacing w:line="360" w:lineRule="auto"/>
        <w:rPr>
          <w:rFonts w:hint="eastAsia" w:ascii="等线" w:hAnsi="等线" w:eastAsia="等线" w:cs="等线"/>
          <w:sz w:val="20"/>
          <w:szCs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-128270</wp:posOffset>
                </wp:positionH>
                <wp:positionV relativeFrom="paragraph">
                  <wp:posOffset>187960</wp:posOffset>
                </wp:positionV>
                <wp:extent cx="1226185" cy="960120"/>
                <wp:effectExtent l="0" t="0" r="0" b="0"/>
                <wp:wrapNone/>
                <wp:docPr id="8" name="文本框 8"/>
                <wp:cNvGraphicFramePr/>
                <a:graphic xmlns:a="http://schemas.openxmlformats.org/drawingml/2006/main">
                  <a:graphicData uri="http://schemas.microsoft.com/office/word/2010/wordprocessingShape">
                    <wps:wsp>
                      <wps:cNvSpPr txBox="1"/>
                      <wps:spPr>
                        <a:xfrm>
                          <a:off x="3841750" y="9713595"/>
                          <a:ext cx="1226185" cy="960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Theme="minorEastAsia"/>
                                <w:lang w:eastAsia="zh-CN"/>
                                <w14:textFill>
                                  <w14:noFill/>
                                </w14:textFill>
                              </w:rPr>
                            </w:pPr>
                            <w:r>
                              <w:rPr>
                                <w:rFonts w:hint="eastAsia" w:eastAsiaTheme="minorEastAsia"/>
                                <w:lang w:eastAsia="zh-CN"/>
                                <w14:textFill>
                                  <w14:noFill/>
                                </w14:textFill>
                              </w:rPr>
                              <w:drawing>
                                <wp:inline distT="0" distB="0" distL="114300" distR="114300">
                                  <wp:extent cx="812165" cy="812165"/>
                                  <wp:effectExtent l="0" t="0" r="10795" b="10795"/>
                                  <wp:docPr id="9" name="图片 9" descr="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公众号"/>
                                          <pic:cNvPicPr>
                                            <a:picLocks noChangeAspect="1"/>
                                          </pic:cNvPicPr>
                                        </pic:nvPicPr>
                                        <pic:blipFill>
                                          <a:blip r:embed="rId4"/>
                                          <a:stretch>
                                            <a:fillRect/>
                                          </a:stretch>
                                        </pic:blipFill>
                                        <pic:spPr>
                                          <a:xfrm>
                                            <a:off x="0" y="0"/>
                                            <a:ext cx="812165" cy="8121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pt;margin-top:14.8pt;height:75.6pt;width:96.55pt;z-index:251670528;mso-width-relative:page;mso-height-relative:page;" filled="f" stroked="f" coordsize="21600,21600" o:gfxdata="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sTVUTbAAAACgEAAA8AAAAAAAAA&#10;AQAgAAAAIgAAAGRycy9kb3ducmV2LnhtbFBLAQIUABQAAAAIAIdO4kBigHP+RwIAAHIEAAAOAAAA&#10;AAAAAAEAIAAAACoBAABkcnMvZTJvRG9jLnhtbFBLBQYAAAAABgAGAFkBAADjBQAAAAA=&#10;">
                <v:fill on="f" focussize="0,0"/>
                <v:stroke on="f" weight="0.5pt"/>
                <v:imagedata o:title=""/>
                <o:lock v:ext="edit" aspectratio="f"/>
                <v:textbox>
                  <w:txbxContent>
                    <w:p>
                      <w:pPr>
                        <w:jc w:val="both"/>
                        <w:rPr>
                          <w:rFonts w:hint="eastAsia" w:eastAsiaTheme="minorEastAsia"/>
                          <w:lang w:eastAsia="zh-CN"/>
                          <w14:textFill>
                            <w14:noFill/>
                          </w14:textFill>
                        </w:rPr>
                      </w:pPr>
                      <w:r>
                        <w:rPr>
                          <w:rFonts w:hint="eastAsia" w:eastAsiaTheme="minorEastAsia"/>
                          <w:lang w:eastAsia="zh-CN"/>
                          <w14:textFill>
                            <w14:noFill/>
                          </w14:textFill>
                        </w:rPr>
                        <w:drawing>
                          <wp:inline distT="0" distB="0" distL="114300" distR="114300">
                            <wp:extent cx="812165" cy="812165"/>
                            <wp:effectExtent l="0" t="0" r="10795" b="10795"/>
                            <wp:docPr id="9" name="图片 9" descr="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公众号"/>
                                    <pic:cNvPicPr>
                                      <a:picLocks noChangeAspect="1"/>
                                    </pic:cNvPicPr>
                                  </pic:nvPicPr>
                                  <pic:blipFill>
                                    <a:blip r:embed="rId4"/>
                                    <a:stretch>
                                      <a:fillRect/>
                                    </a:stretch>
                                  </pic:blipFill>
                                  <pic:spPr>
                                    <a:xfrm>
                                      <a:off x="0" y="0"/>
                                      <a:ext cx="812165" cy="812165"/>
                                    </a:xfrm>
                                    <a:prstGeom prst="rect">
                                      <a:avLst/>
                                    </a:prstGeom>
                                  </pic:spPr>
                                </pic:pic>
                              </a:graphicData>
                            </a:graphic>
                          </wp:inline>
                        </w:drawing>
                      </w:r>
                    </w:p>
                  </w:txbxContent>
                </v:textbox>
              </v:shape>
            </w:pict>
          </mc:Fallback>
        </mc:AlternateContent>
      </w:r>
      <w:r>
        <w:rPr>
          <w:rFonts w:hint="eastAsia" w:ascii="等线" w:hAnsi="等线" w:eastAsia="等线" w:cs="等线"/>
          <w:sz w:val="20"/>
          <w:szCs w:val="20"/>
        </w:rPr>
        <w:t>2008/09 - 2011/06</w:t>
      </w:r>
      <w:r>
        <w:rPr>
          <w:rFonts w:hint="eastAsia" w:ascii="等线" w:hAnsi="等线" w:eastAsia="等线" w:cs="等线"/>
          <w:sz w:val="20"/>
          <w:szCs w:val="20"/>
        </w:rPr>
        <w:tab/>
      </w:r>
      <w:r>
        <w:rPr>
          <w:rFonts w:hint="eastAsia" w:ascii="等线" w:hAnsi="等线" w:eastAsia="等线" w:cs="等线"/>
          <w:sz w:val="20"/>
          <w:szCs w:val="20"/>
        </w:rPr>
        <w:t xml:space="preserve">河南工程学院（统招）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汽车技术服务与营销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大专</w:t>
      </w:r>
    </w:p>
    <w:p>
      <w:pPr>
        <w:spacing w:line="360" w:lineRule="auto"/>
        <w:rPr>
          <w:rFonts w:hint="default" w:ascii="等线" w:hAnsi="等线" w:eastAsia="等线" w:cs="等线"/>
          <w:sz w:val="20"/>
          <w:szCs w:val="20"/>
          <w:lang w:val="en-US" w:eastAsia="zh-CN"/>
        </w:rPr>
      </w:pPr>
      <w:bookmarkStart w:id="0" w:name="_GoBack"/>
      <w:bookmarkEnd w:id="0"/>
      <w:r>
        <w:rPr>
          <w:sz w:val="20"/>
        </w:rPr>
        <mc:AlternateContent>
          <mc:Choice Requires="wps">
            <w:drawing>
              <wp:anchor distT="0" distB="0" distL="114300" distR="114300" simplePos="0" relativeHeight="251683840" behindDoc="0" locked="0" layoutInCell="1" allowOverlap="1">
                <wp:simplePos x="0" y="0"/>
                <wp:positionH relativeFrom="column">
                  <wp:posOffset>770890</wp:posOffset>
                </wp:positionH>
                <wp:positionV relativeFrom="paragraph">
                  <wp:posOffset>96520</wp:posOffset>
                </wp:positionV>
                <wp:extent cx="1957070" cy="66294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957070" cy="662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公众号：aipm001</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等线" w:hAnsi="等线" w:eastAsia="等线" w:cs="等线"/>
                                <w:sz w:val="20"/>
                                <w:szCs w:val="20"/>
                                <w:lang w:val="en-US" w:eastAsia="zh-CN"/>
                              </w:rPr>
                            </w:pPr>
                            <w:r>
                              <w:rPr>
                                <w:rFonts w:hint="eastAsia" w:ascii="等线" w:hAnsi="等线" w:eastAsia="等线" w:cs="等线"/>
                                <w:sz w:val="20"/>
                                <w:szCs w:val="20"/>
                                <w:lang w:val="en-US" w:eastAsia="zh-CN"/>
                              </w:rPr>
                              <w:t>AI 硬件产品的方法与思考</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eastAsiaTheme="minorEastAsia"/>
                                <w:lang w:eastAsia="zh-CN"/>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7pt;margin-top:7.6pt;height:52.2pt;width:154.1pt;z-index:251683840;mso-width-relative:page;mso-height-relative:page;" filled="f" stroked="f" coordsize="21600,21600" o:gfxdata="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ytaU2QAAAAoBAAAPAAAAAAAAAAEAIAAAACIAAABkcnMv&#10;ZG93bnJldi54bWxQSwECFAAUAAAACACHTuJAjJllDzsCAABoBAAADgAAAAAAAAABACAAAAAo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公众号：aipm001</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等线" w:hAnsi="等线" w:eastAsia="等线" w:cs="等线"/>
                          <w:sz w:val="20"/>
                          <w:szCs w:val="20"/>
                          <w:lang w:val="en-US" w:eastAsia="zh-CN"/>
                        </w:rPr>
                      </w:pPr>
                      <w:r>
                        <w:rPr>
                          <w:rFonts w:hint="eastAsia" w:ascii="等线" w:hAnsi="等线" w:eastAsia="等线" w:cs="等线"/>
                          <w:sz w:val="20"/>
                          <w:szCs w:val="20"/>
                          <w:lang w:val="en-US" w:eastAsia="zh-CN"/>
                        </w:rPr>
                        <w:t>AI 硬件产品的方法与思考</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eastAsiaTheme="minorEastAsia"/>
                          <w:lang w:eastAsia="zh-CN"/>
                          <w14:textFill>
                            <w14:noFill/>
                          </w14:textFill>
                        </w:rPr>
                      </w:pP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0" w:csb1="00000000"/>
  </w:font>
  <w:font w:name="等线">
    <w:panose1 w:val="02010600030101010101"/>
    <w:charset w:val="86"/>
    <w:family w:val="auto"/>
    <w:pitch w:val="default"/>
    <w:sig w:usb0="A00002BF" w:usb1="38CF7CFA" w:usb2="00000016" w:usb3="00000000" w:csb0="0004000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FA71F"/>
    <w:multiLevelType w:val="singleLevel"/>
    <w:tmpl w:val="CD6FA71F"/>
    <w:lvl w:ilvl="0" w:tentative="0">
      <w:start w:val="1"/>
      <w:numFmt w:val="decimal"/>
      <w:lvlText w:val="%1."/>
      <w:lvlJc w:val="left"/>
      <w:pPr>
        <w:ind w:left="425" w:hanging="425"/>
      </w:pPr>
      <w:rPr>
        <w:rFonts w:hint="default"/>
      </w:rPr>
    </w:lvl>
  </w:abstractNum>
  <w:abstractNum w:abstractNumId="1">
    <w:nsid w:val="E00E6EEC"/>
    <w:multiLevelType w:val="singleLevel"/>
    <w:tmpl w:val="E00E6EEC"/>
    <w:lvl w:ilvl="0" w:tentative="0">
      <w:start w:val="1"/>
      <w:numFmt w:val="decimal"/>
      <w:lvlText w:val="%1."/>
      <w:lvlJc w:val="left"/>
      <w:pPr>
        <w:ind w:left="425" w:hanging="425"/>
      </w:pPr>
      <w:rPr>
        <w:rFonts w:hint="default"/>
      </w:rPr>
    </w:lvl>
  </w:abstractNum>
  <w:abstractNum w:abstractNumId="2">
    <w:nsid w:val="E1768585"/>
    <w:multiLevelType w:val="singleLevel"/>
    <w:tmpl w:val="E1768585"/>
    <w:lvl w:ilvl="0" w:tentative="0">
      <w:start w:val="1"/>
      <w:numFmt w:val="decimal"/>
      <w:lvlText w:val="%1."/>
      <w:lvlJc w:val="left"/>
      <w:pPr>
        <w:ind w:left="425" w:hanging="425"/>
      </w:pPr>
      <w:rPr>
        <w:rFonts w:hint="default"/>
      </w:rPr>
    </w:lvl>
  </w:abstractNum>
  <w:abstractNum w:abstractNumId="3">
    <w:nsid w:val="06A95AA5"/>
    <w:multiLevelType w:val="singleLevel"/>
    <w:tmpl w:val="06A95AA5"/>
    <w:lvl w:ilvl="0" w:tentative="0">
      <w:start w:val="1"/>
      <w:numFmt w:val="decimal"/>
      <w:suff w:val="nothing"/>
      <w:lvlText w:val="%1、"/>
      <w:lvlJc w:val="left"/>
    </w:lvl>
  </w:abstractNum>
  <w:abstractNum w:abstractNumId="4">
    <w:nsid w:val="1CD843AA"/>
    <w:multiLevelType w:val="singleLevel"/>
    <w:tmpl w:val="1CD843AA"/>
    <w:lvl w:ilvl="0" w:tentative="0">
      <w:start w:val="1"/>
      <w:numFmt w:val="decimal"/>
      <w:lvlText w:val="%1."/>
      <w:lvlJc w:val="left"/>
      <w:pPr>
        <w:ind w:left="425" w:hanging="425"/>
      </w:pPr>
      <w:rPr>
        <w:rFonts w:hint="default"/>
      </w:rPr>
    </w:lvl>
  </w:abstractNum>
  <w:abstractNum w:abstractNumId="5">
    <w:nsid w:val="39E34BAE"/>
    <w:multiLevelType w:val="singleLevel"/>
    <w:tmpl w:val="39E34BAE"/>
    <w:lvl w:ilvl="0" w:tentative="0">
      <w:start w:val="1"/>
      <w:numFmt w:val="decimal"/>
      <w:lvlText w:val="%1."/>
      <w:lvlJc w:val="left"/>
      <w:pPr>
        <w:ind w:left="425" w:hanging="425"/>
      </w:pPr>
      <w:rPr>
        <w:rFonts w:hint="default"/>
      </w:rPr>
    </w:lvl>
  </w:abstractNum>
  <w:abstractNum w:abstractNumId="6">
    <w:nsid w:val="613BA9F1"/>
    <w:multiLevelType w:val="singleLevel"/>
    <w:tmpl w:val="613BA9F1"/>
    <w:lvl w:ilvl="0" w:tentative="0">
      <w:start w:val="1"/>
      <w:numFmt w:val="decimal"/>
      <w:lvlText w:val="%1."/>
      <w:lvlJc w:val="left"/>
      <w:pPr>
        <w:ind w:left="425" w:hanging="425"/>
      </w:pPr>
      <w:rPr>
        <w:rFonts w:hint="default"/>
      </w:rPr>
    </w:lvl>
  </w:abstractNum>
  <w:abstractNum w:abstractNumId="7">
    <w:nsid w:val="62FB1CC7"/>
    <w:multiLevelType w:val="singleLevel"/>
    <w:tmpl w:val="62FB1CC7"/>
    <w:lvl w:ilvl="0" w:tentative="0">
      <w:start w:val="1"/>
      <w:numFmt w:val="decimal"/>
      <w:lvlText w:val="%1."/>
      <w:lvlJc w:val="left"/>
      <w:pPr>
        <w:ind w:left="425" w:hanging="425"/>
      </w:pPr>
      <w:rPr>
        <w:rFonts w:hint="default"/>
      </w:rPr>
    </w:lvl>
  </w:abstractNum>
  <w:abstractNum w:abstractNumId="8">
    <w:nsid w:val="632819DD"/>
    <w:multiLevelType w:val="singleLevel"/>
    <w:tmpl w:val="632819DD"/>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8"/>
  </w:num>
  <w:num w:numId="4">
    <w:abstractNumId w:val="0"/>
  </w:num>
  <w:num w:numId="5">
    <w:abstractNumId w:val="4"/>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B83"/>
    <w:rsid w:val="00005B83"/>
    <w:rsid w:val="00037A7B"/>
    <w:rsid w:val="000532C9"/>
    <w:rsid w:val="00084E12"/>
    <w:rsid w:val="00087670"/>
    <w:rsid w:val="0009241E"/>
    <w:rsid w:val="000963B1"/>
    <w:rsid w:val="000A0F43"/>
    <w:rsid w:val="000C6606"/>
    <w:rsid w:val="000D0287"/>
    <w:rsid w:val="00132848"/>
    <w:rsid w:val="0014377B"/>
    <w:rsid w:val="00157CA2"/>
    <w:rsid w:val="0019026B"/>
    <w:rsid w:val="001C17EA"/>
    <w:rsid w:val="001C5701"/>
    <w:rsid w:val="001E0E29"/>
    <w:rsid w:val="00200890"/>
    <w:rsid w:val="00243B27"/>
    <w:rsid w:val="0027627D"/>
    <w:rsid w:val="0029161A"/>
    <w:rsid w:val="002D6D08"/>
    <w:rsid w:val="00334F43"/>
    <w:rsid w:val="0036642F"/>
    <w:rsid w:val="00381D6C"/>
    <w:rsid w:val="003826A2"/>
    <w:rsid w:val="00395671"/>
    <w:rsid w:val="003B0E26"/>
    <w:rsid w:val="00436A30"/>
    <w:rsid w:val="004424A9"/>
    <w:rsid w:val="004A341B"/>
    <w:rsid w:val="004B00D3"/>
    <w:rsid w:val="004D2663"/>
    <w:rsid w:val="004F7833"/>
    <w:rsid w:val="00523B02"/>
    <w:rsid w:val="00585B22"/>
    <w:rsid w:val="005A1417"/>
    <w:rsid w:val="005B0E5C"/>
    <w:rsid w:val="005F3CD0"/>
    <w:rsid w:val="006065ED"/>
    <w:rsid w:val="00624426"/>
    <w:rsid w:val="006249A8"/>
    <w:rsid w:val="0062681D"/>
    <w:rsid w:val="0064239A"/>
    <w:rsid w:val="006433D6"/>
    <w:rsid w:val="006509DE"/>
    <w:rsid w:val="00687354"/>
    <w:rsid w:val="00695071"/>
    <w:rsid w:val="006977CE"/>
    <w:rsid w:val="006B5195"/>
    <w:rsid w:val="006C6D20"/>
    <w:rsid w:val="007118E8"/>
    <w:rsid w:val="00741460"/>
    <w:rsid w:val="007539C5"/>
    <w:rsid w:val="00793EA7"/>
    <w:rsid w:val="00796A8D"/>
    <w:rsid w:val="007B3220"/>
    <w:rsid w:val="00840086"/>
    <w:rsid w:val="008412DC"/>
    <w:rsid w:val="00842016"/>
    <w:rsid w:val="00846585"/>
    <w:rsid w:val="008606ED"/>
    <w:rsid w:val="008657A7"/>
    <w:rsid w:val="008A1D95"/>
    <w:rsid w:val="008D6320"/>
    <w:rsid w:val="008F63E2"/>
    <w:rsid w:val="00901973"/>
    <w:rsid w:val="00915C6A"/>
    <w:rsid w:val="00934231"/>
    <w:rsid w:val="009410FB"/>
    <w:rsid w:val="0096098E"/>
    <w:rsid w:val="009A2CA7"/>
    <w:rsid w:val="009F006E"/>
    <w:rsid w:val="00A249C7"/>
    <w:rsid w:val="00A24F9C"/>
    <w:rsid w:val="00A45C8C"/>
    <w:rsid w:val="00A730EF"/>
    <w:rsid w:val="00AF2DC1"/>
    <w:rsid w:val="00B00495"/>
    <w:rsid w:val="00B0601E"/>
    <w:rsid w:val="00B17F90"/>
    <w:rsid w:val="00B5098B"/>
    <w:rsid w:val="00B515A0"/>
    <w:rsid w:val="00B707F7"/>
    <w:rsid w:val="00B84C61"/>
    <w:rsid w:val="00BA6180"/>
    <w:rsid w:val="00BE67D7"/>
    <w:rsid w:val="00BF4986"/>
    <w:rsid w:val="00C83B32"/>
    <w:rsid w:val="00CB4D07"/>
    <w:rsid w:val="00CC79B4"/>
    <w:rsid w:val="00CE1ADC"/>
    <w:rsid w:val="00D20812"/>
    <w:rsid w:val="00D24A91"/>
    <w:rsid w:val="00D3460E"/>
    <w:rsid w:val="00D46443"/>
    <w:rsid w:val="00D7304E"/>
    <w:rsid w:val="00DA5913"/>
    <w:rsid w:val="00DF1E07"/>
    <w:rsid w:val="00E542BA"/>
    <w:rsid w:val="00E57AC4"/>
    <w:rsid w:val="00E65D2C"/>
    <w:rsid w:val="00E759F9"/>
    <w:rsid w:val="00E77439"/>
    <w:rsid w:val="00E82B45"/>
    <w:rsid w:val="00EA3BE7"/>
    <w:rsid w:val="00EB3EB2"/>
    <w:rsid w:val="00EC2C82"/>
    <w:rsid w:val="00F008DE"/>
    <w:rsid w:val="00F13562"/>
    <w:rsid w:val="00F37F2E"/>
    <w:rsid w:val="00F605FB"/>
    <w:rsid w:val="00F74ED1"/>
    <w:rsid w:val="010962BF"/>
    <w:rsid w:val="01CE3A16"/>
    <w:rsid w:val="01D66B1E"/>
    <w:rsid w:val="0325085F"/>
    <w:rsid w:val="04F26F07"/>
    <w:rsid w:val="08526596"/>
    <w:rsid w:val="096C2279"/>
    <w:rsid w:val="097D5577"/>
    <w:rsid w:val="0AB53325"/>
    <w:rsid w:val="0AB570FF"/>
    <w:rsid w:val="0B5E0ECF"/>
    <w:rsid w:val="0CB04250"/>
    <w:rsid w:val="0CE02447"/>
    <w:rsid w:val="0D6C7A0E"/>
    <w:rsid w:val="0F205DBB"/>
    <w:rsid w:val="10833BC8"/>
    <w:rsid w:val="11436D13"/>
    <w:rsid w:val="12C61B71"/>
    <w:rsid w:val="13ED0BF3"/>
    <w:rsid w:val="14163875"/>
    <w:rsid w:val="195010D5"/>
    <w:rsid w:val="197F30E8"/>
    <w:rsid w:val="19F6E212"/>
    <w:rsid w:val="1B2204D5"/>
    <w:rsid w:val="1EAC540A"/>
    <w:rsid w:val="202A3831"/>
    <w:rsid w:val="222A796F"/>
    <w:rsid w:val="268018B4"/>
    <w:rsid w:val="26814E4B"/>
    <w:rsid w:val="272A758A"/>
    <w:rsid w:val="27A91111"/>
    <w:rsid w:val="28606F9E"/>
    <w:rsid w:val="29576D9D"/>
    <w:rsid w:val="2B334309"/>
    <w:rsid w:val="2BBB4752"/>
    <w:rsid w:val="2D1B59EA"/>
    <w:rsid w:val="2EB38F87"/>
    <w:rsid w:val="32313927"/>
    <w:rsid w:val="32BDE918"/>
    <w:rsid w:val="332C22B5"/>
    <w:rsid w:val="33E50D26"/>
    <w:rsid w:val="33F21F9B"/>
    <w:rsid w:val="33FF5796"/>
    <w:rsid w:val="345152FA"/>
    <w:rsid w:val="34F32A2A"/>
    <w:rsid w:val="354D4360"/>
    <w:rsid w:val="38A97A59"/>
    <w:rsid w:val="39182BF5"/>
    <w:rsid w:val="39E5524D"/>
    <w:rsid w:val="3B316F94"/>
    <w:rsid w:val="3CFFD800"/>
    <w:rsid w:val="3EDEA5EF"/>
    <w:rsid w:val="429918C2"/>
    <w:rsid w:val="42D75CC2"/>
    <w:rsid w:val="4389596B"/>
    <w:rsid w:val="43AC64D9"/>
    <w:rsid w:val="44CC6389"/>
    <w:rsid w:val="455870A5"/>
    <w:rsid w:val="47C8213E"/>
    <w:rsid w:val="4FE275A1"/>
    <w:rsid w:val="504F13DF"/>
    <w:rsid w:val="505B5E2B"/>
    <w:rsid w:val="511B126F"/>
    <w:rsid w:val="51367CE8"/>
    <w:rsid w:val="51E4239B"/>
    <w:rsid w:val="538D7C30"/>
    <w:rsid w:val="53F94D87"/>
    <w:rsid w:val="56BD3C58"/>
    <w:rsid w:val="572C3AD4"/>
    <w:rsid w:val="58204CBC"/>
    <w:rsid w:val="582D14E9"/>
    <w:rsid w:val="586D041D"/>
    <w:rsid w:val="5AB454B1"/>
    <w:rsid w:val="5B1D67C4"/>
    <w:rsid w:val="5B69144A"/>
    <w:rsid w:val="5BDD572E"/>
    <w:rsid w:val="5CE51293"/>
    <w:rsid w:val="5CE6075A"/>
    <w:rsid w:val="5F091315"/>
    <w:rsid w:val="5F8939A0"/>
    <w:rsid w:val="62013785"/>
    <w:rsid w:val="635C46F5"/>
    <w:rsid w:val="6422309D"/>
    <w:rsid w:val="65EB7057"/>
    <w:rsid w:val="66304730"/>
    <w:rsid w:val="673B1791"/>
    <w:rsid w:val="67427461"/>
    <w:rsid w:val="67D7C29F"/>
    <w:rsid w:val="6ADB6AEA"/>
    <w:rsid w:val="6AF726B4"/>
    <w:rsid w:val="6BE511A7"/>
    <w:rsid w:val="6BF605DF"/>
    <w:rsid w:val="6C2CBA88"/>
    <w:rsid w:val="6C4852E4"/>
    <w:rsid w:val="6D7FC60C"/>
    <w:rsid w:val="6EB12759"/>
    <w:rsid w:val="6EB7DC0D"/>
    <w:rsid w:val="6EBE6945"/>
    <w:rsid w:val="70BF1BF8"/>
    <w:rsid w:val="710E3723"/>
    <w:rsid w:val="72B74AF9"/>
    <w:rsid w:val="753F43DD"/>
    <w:rsid w:val="75555715"/>
    <w:rsid w:val="76876CFD"/>
    <w:rsid w:val="76EFDA08"/>
    <w:rsid w:val="77FB3991"/>
    <w:rsid w:val="77FB6795"/>
    <w:rsid w:val="78AC4B17"/>
    <w:rsid w:val="790941DB"/>
    <w:rsid w:val="795A569D"/>
    <w:rsid w:val="7A434719"/>
    <w:rsid w:val="7AD505A3"/>
    <w:rsid w:val="7CB664BB"/>
    <w:rsid w:val="7CB965C1"/>
    <w:rsid w:val="7CFF511C"/>
    <w:rsid w:val="7D5F0D73"/>
    <w:rsid w:val="7D6426D3"/>
    <w:rsid w:val="7DD75A31"/>
    <w:rsid w:val="7F7F21D0"/>
    <w:rsid w:val="7F8F4C1A"/>
    <w:rsid w:val="7FF22F49"/>
    <w:rsid w:val="7FFE129A"/>
    <w:rsid w:val="A5DD91A0"/>
    <w:rsid w:val="A9BF9BA2"/>
    <w:rsid w:val="B7E7B5B5"/>
    <w:rsid w:val="B7FF69BC"/>
    <w:rsid w:val="BFDF1915"/>
    <w:rsid w:val="C3FDD567"/>
    <w:rsid w:val="CDFA4231"/>
    <w:rsid w:val="D77F7732"/>
    <w:rsid w:val="D7FF3EEB"/>
    <w:rsid w:val="DEAD071C"/>
    <w:rsid w:val="DF074DD1"/>
    <w:rsid w:val="E6DFBF8D"/>
    <w:rsid w:val="E78BD2B3"/>
    <w:rsid w:val="E7CF1E0F"/>
    <w:rsid w:val="EBDF69F5"/>
    <w:rsid w:val="EFD2EE92"/>
    <w:rsid w:val="EFEB0289"/>
    <w:rsid w:val="F8970F51"/>
    <w:rsid w:val="FB9C0427"/>
    <w:rsid w:val="FBFDC6B1"/>
    <w:rsid w:val="FDFE75B4"/>
    <w:rsid w:val="FF7A1AE4"/>
    <w:rsid w:val="FFBEF532"/>
    <w:rsid w:val="FFFF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customStyle="1" w:styleId="9">
    <w:name w:val="页眉 字符"/>
    <w:basedOn w:val="6"/>
    <w:link w:val="3"/>
    <w:semiHidden/>
    <w:qFormat/>
    <w:uiPriority w:val="99"/>
    <w:rPr>
      <w:sz w:val="18"/>
      <w:szCs w:val="18"/>
    </w:rPr>
  </w:style>
  <w:style w:type="character" w:customStyle="1" w:styleId="10">
    <w:name w:val="页脚 字符"/>
    <w:basedOn w:val="6"/>
    <w:link w:val="2"/>
    <w:semiHidden/>
    <w:qFormat/>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apple-converted-space"/>
    <w:basedOn w:val="6"/>
    <w:qFormat/>
    <w:uiPriority w:val="0"/>
  </w:style>
  <w:style w:type="paragraph" w:customStyle="1" w:styleId="13">
    <w:name w:val="List Paragraph"/>
    <w:basedOn w:val="1"/>
    <w:qFormat/>
    <w:uiPriority w:val="99"/>
    <w:pPr>
      <w:ind w:firstLine="420" w:firstLineChars="200"/>
    </w:pPr>
  </w:style>
  <w:style w:type="paragraph" w:customStyle="1" w:styleId="1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2747</Words>
  <Characters>2898</Characters>
  <Lines>15</Lines>
  <Paragraphs>4</Paragraphs>
  <TotalTime>2</TotalTime>
  <ScaleCrop>false</ScaleCrop>
  <LinksUpToDate>false</LinksUpToDate>
  <CharactersWithSpaces>3082</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2017-05-13T15:30:00Z</dcterms:created>
  <dc:creator>Administrator</dc:creator>
  <cp:lastModifiedBy>Arvin</cp:lastModifiedBy>
  <cp:lastPrinted>2017-05-14T01:00:00Z</cp:lastPrinted>
  <dcterms:modified xsi:type="dcterms:W3CDTF">2021-07-16T09:59:31Z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