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noProof/>
          <w:sz w:val="24"/>
          <w:szCs w:val="24"/>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t>VIRGINIA COMMONWEALTH UNIVERSITY</w:t>
      </w:r>
    </w:p>
    <w:p w14:paraId="0DED8D10" w14:textId="47EDBB74" w:rsidR="00274688" w:rsidRPr="008F53A8" w:rsidRDefault="00274688" w:rsidP="00274688">
      <w:pPr>
        <w:jc w:val="center"/>
        <w:rPr>
          <w:rFonts w:ascii="Times New Roman" w:hAnsi="Times New Roman" w:cs="Times New Roman"/>
          <w:sz w:val="24"/>
          <w:szCs w:val="24"/>
        </w:rPr>
      </w:pPr>
    </w:p>
    <w:p w14:paraId="1FA3564C" w14:textId="77777777" w:rsidR="00274688" w:rsidRPr="008F53A8" w:rsidRDefault="00274688" w:rsidP="00274688">
      <w:pPr>
        <w:jc w:val="center"/>
        <w:rPr>
          <w:rFonts w:ascii="Times New Roman" w:hAnsi="Times New Roman" w:cs="Times New Roman"/>
          <w:sz w:val="24"/>
          <w:szCs w:val="24"/>
        </w:rPr>
      </w:pPr>
    </w:p>
    <w:p w14:paraId="10EB260E" w14:textId="54BF0B31" w:rsidR="00274688"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t xml:space="preserve">Statistical analysis and </w:t>
      </w:r>
      <w:r w:rsidR="001B2500">
        <w:rPr>
          <w:rFonts w:ascii="Times New Roman" w:hAnsi="Times New Roman" w:cs="Times New Roman"/>
          <w:b/>
          <w:bCs/>
          <w:sz w:val="24"/>
          <w:szCs w:val="24"/>
        </w:rPr>
        <w:t>modelling</w:t>
      </w:r>
      <w:r w:rsidRPr="008F53A8">
        <w:rPr>
          <w:rFonts w:ascii="Times New Roman" w:hAnsi="Times New Roman" w:cs="Times New Roman"/>
          <w:b/>
          <w:bCs/>
          <w:sz w:val="24"/>
          <w:szCs w:val="24"/>
        </w:rPr>
        <w:t xml:space="preserve"> (SCMA 632)</w:t>
      </w:r>
    </w:p>
    <w:p w14:paraId="3435B472" w14:textId="77777777" w:rsidR="00274688" w:rsidRPr="008F53A8" w:rsidRDefault="00274688" w:rsidP="00274688">
      <w:pPr>
        <w:jc w:val="center"/>
        <w:rPr>
          <w:rFonts w:ascii="Times New Roman" w:hAnsi="Times New Roman" w:cs="Times New Roman"/>
          <w:sz w:val="24"/>
          <w:szCs w:val="24"/>
        </w:rPr>
      </w:pPr>
    </w:p>
    <w:p w14:paraId="07CD6E86" w14:textId="77777777" w:rsidR="00274688" w:rsidRPr="008F53A8" w:rsidRDefault="00274688" w:rsidP="00274688">
      <w:pPr>
        <w:jc w:val="center"/>
        <w:rPr>
          <w:rFonts w:ascii="Times New Roman" w:hAnsi="Times New Roman" w:cs="Times New Roman"/>
          <w:sz w:val="24"/>
          <w:szCs w:val="24"/>
        </w:rPr>
      </w:pPr>
    </w:p>
    <w:p w14:paraId="54B2CAFA" w14:textId="7ECBAA07" w:rsidR="00274688"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t>A1a: Preliminary preparation and analysis of data- Descriptive statistics</w:t>
      </w:r>
    </w:p>
    <w:p w14:paraId="57B0C612" w14:textId="77777777" w:rsidR="00274688" w:rsidRPr="008F53A8" w:rsidRDefault="00274688" w:rsidP="00274688">
      <w:pPr>
        <w:jc w:val="center"/>
        <w:rPr>
          <w:rFonts w:ascii="Times New Roman" w:hAnsi="Times New Roman" w:cs="Times New Roman"/>
          <w:b/>
          <w:bCs/>
          <w:sz w:val="24"/>
          <w:szCs w:val="24"/>
        </w:rPr>
      </w:pPr>
    </w:p>
    <w:p w14:paraId="45A724DC" w14:textId="5E76F791" w:rsidR="00274688" w:rsidRPr="008F53A8" w:rsidRDefault="008F53A8" w:rsidP="00274688">
      <w:pPr>
        <w:jc w:val="center"/>
        <w:rPr>
          <w:rFonts w:ascii="Times New Roman" w:hAnsi="Times New Roman" w:cs="Times New Roman"/>
          <w:b/>
          <w:bCs/>
          <w:sz w:val="24"/>
          <w:szCs w:val="24"/>
        </w:rPr>
      </w:pPr>
      <w:r>
        <w:rPr>
          <w:rFonts w:ascii="Times New Roman" w:hAnsi="Times New Roman" w:cs="Times New Roman"/>
          <w:b/>
          <w:bCs/>
          <w:sz w:val="24"/>
          <w:szCs w:val="24"/>
        </w:rPr>
        <w:t>SRINIVASAN ARVIND</w:t>
      </w:r>
    </w:p>
    <w:p w14:paraId="4250965D" w14:textId="21086AAF" w:rsidR="00274688"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t xml:space="preserve"> </w:t>
      </w:r>
      <w:r w:rsidR="008F53A8">
        <w:rPr>
          <w:rFonts w:ascii="Times New Roman" w:hAnsi="Times New Roman" w:cs="Times New Roman"/>
          <w:b/>
          <w:bCs/>
          <w:sz w:val="24"/>
          <w:szCs w:val="24"/>
        </w:rPr>
        <w:t>V01107251</w:t>
      </w:r>
    </w:p>
    <w:p w14:paraId="2EBA06E3" w14:textId="7EB64F6E" w:rsidR="00274688" w:rsidRPr="008F53A8" w:rsidRDefault="00274688"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t xml:space="preserve">Date of Submission: </w:t>
      </w:r>
      <w:r w:rsidR="0004728B" w:rsidRPr="008F53A8">
        <w:rPr>
          <w:rFonts w:ascii="Times New Roman" w:hAnsi="Times New Roman" w:cs="Times New Roman"/>
          <w:b/>
          <w:bCs/>
          <w:sz w:val="24"/>
          <w:szCs w:val="24"/>
        </w:rPr>
        <w:t>1</w:t>
      </w:r>
      <w:r w:rsidR="008F53A8">
        <w:rPr>
          <w:rFonts w:ascii="Times New Roman" w:hAnsi="Times New Roman" w:cs="Times New Roman"/>
          <w:b/>
          <w:bCs/>
          <w:sz w:val="24"/>
          <w:szCs w:val="24"/>
        </w:rPr>
        <w:t>6</w:t>
      </w:r>
      <w:r w:rsidR="0004728B" w:rsidRPr="008F53A8">
        <w:rPr>
          <w:rFonts w:ascii="Times New Roman" w:hAnsi="Times New Roman" w:cs="Times New Roman"/>
          <w:b/>
          <w:bCs/>
          <w:sz w:val="24"/>
          <w:szCs w:val="24"/>
        </w:rPr>
        <w:t>-06-2024</w:t>
      </w:r>
    </w:p>
    <w:p w14:paraId="6FF01AF0" w14:textId="77777777" w:rsidR="0004728B" w:rsidRPr="008F53A8" w:rsidRDefault="0004728B">
      <w:pPr>
        <w:rPr>
          <w:rFonts w:ascii="Times New Roman" w:hAnsi="Times New Roman" w:cs="Times New Roman"/>
          <w:b/>
          <w:bCs/>
          <w:sz w:val="24"/>
          <w:szCs w:val="24"/>
        </w:rPr>
      </w:pPr>
      <w:r w:rsidRPr="008F53A8">
        <w:rPr>
          <w:rFonts w:ascii="Times New Roman" w:hAnsi="Times New Roman" w:cs="Times New Roman"/>
          <w:b/>
          <w:bCs/>
          <w:sz w:val="24"/>
          <w:szCs w:val="24"/>
        </w:rPr>
        <w:br w:type="page"/>
      </w:r>
    </w:p>
    <w:p w14:paraId="49691F90" w14:textId="064BB798" w:rsidR="0004728B" w:rsidRPr="008F53A8" w:rsidRDefault="0004728B" w:rsidP="00274688">
      <w:pPr>
        <w:jc w:val="center"/>
        <w:rPr>
          <w:rFonts w:ascii="Times New Roman" w:hAnsi="Times New Roman" w:cs="Times New Roman"/>
          <w:b/>
          <w:bCs/>
          <w:sz w:val="24"/>
          <w:szCs w:val="24"/>
        </w:rPr>
      </w:pPr>
      <w:r w:rsidRPr="008F53A8">
        <w:rPr>
          <w:rFonts w:ascii="Times New Roman" w:hAnsi="Times New Roman" w:cs="Times New Roman"/>
          <w:b/>
          <w:bCs/>
          <w:sz w:val="24"/>
          <w:szCs w:val="24"/>
        </w:rPr>
        <w:lastRenderedPageBreak/>
        <w:t>CONTENTS</w:t>
      </w:r>
    </w:p>
    <w:tbl>
      <w:tblPr>
        <w:tblStyle w:val="TableGrid"/>
        <w:tblW w:w="5000" w:type="pct"/>
        <w:tblLook w:val="04A0" w:firstRow="1" w:lastRow="0" w:firstColumn="1" w:lastColumn="0" w:noHBand="0" w:noVBand="1"/>
      </w:tblPr>
      <w:tblGrid>
        <w:gridCol w:w="1688"/>
        <w:gridCol w:w="5209"/>
        <w:gridCol w:w="2119"/>
      </w:tblGrid>
      <w:tr w:rsidR="008F53A8" w:rsidRPr="008F53A8" w14:paraId="220F5C2B" w14:textId="77777777" w:rsidTr="0004728B">
        <w:tc>
          <w:tcPr>
            <w:tcW w:w="936" w:type="pct"/>
          </w:tcPr>
          <w:p w14:paraId="04944FEC" w14:textId="5FD6D603" w:rsidR="0004728B" w:rsidRPr="008F53A8" w:rsidRDefault="0004728B" w:rsidP="0004728B">
            <w:pPr>
              <w:spacing w:line="360" w:lineRule="auto"/>
              <w:rPr>
                <w:rFonts w:ascii="Times New Roman" w:hAnsi="Times New Roman" w:cs="Times New Roman"/>
                <w:b/>
                <w:bCs/>
                <w:sz w:val="24"/>
                <w:szCs w:val="24"/>
              </w:rPr>
            </w:pPr>
            <w:r w:rsidRPr="008F53A8">
              <w:rPr>
                <w:rFonts w:ascii="Times New Roman" w:hAnsi="Times New Roman" w:cs="Times New Roman"/>
                <w:b/>
                <w:bCs/>
                <w:sz w:val="24"/>
                <w:szCs w:val="24"/>
              </w:rPr>
              <w:t>Sl. No.</w:t>
            </w:r>
          </w:p>
        </w:tc>
        <w:tc>
          <w:tcPr>
            <w:tcW w:w="2889" w:type="pct"/>
          </w:tcPr>
          <w:p w14:paraId="48CAC915" w14:textId="6FBF49B2" w:rsidR="0004728B" w:rsidRPr="008F53A8" w:rsidRDefault="0004728B" w:rsidP="0004728B">
            <w:pPr>
              <w:spacing w:line="360" w:lineRule="auto"/>
              <w:rPr>
                <w:rFonts w:ascii="Times New Roman" w:hAnsi="Times New Roman" w:cs="Times New Roman"/>
                <w:b/>
                <w:bCs/>
                <w:sz w:val="24"/>
                <w:szCs w:val="24"/>
              </w:rPr>
            </w:pPr>
            <w:r w:rsidRPr="008F53A8">
              <w:rPr>
                <w:rFonts w:ascii="Times New Roman" w:hAnsi="Times New Roman" w:cs="Times New Roman"/>
                <w:b/>
                <w:bCs/>
                <w:sz w:val="24"/>
                <w:szCs w:val="24"/>
              </w:rPr>
              <w:t>Title</w:t>
            </w:r>
          </w:p>
        </w:tc>
        <w:tc>
          <w:tcPr>
            <w:tcW w:w="1175" w:type="pct"/>
          </w:tcPr>
          <w:p w14:paraId="2690F4E2" w14:textId="187B3278" w:rsidR="0004728B" w:rsidRPr="008F53A8" w:rsidRDefault="0004728B" w:rsidP="0004728B">
            <w:pPr>
              <w:spacing w:line="360" w:lineRule="auto"/>
              <w:rPr>
                <w:rFonts w:ascii="Times New Roman" w:hAnsi="Times New Roman" w:cs="Times New Roman"/>
                <w:b/>
                <w:bCs/>
                <w:sz w:val="24"/>
                <w:szCs w:val="24"/>
              </w:rPr>
            </w:pPr>
            <w:r w:rsidRPr="008F53A8">
              <w:rPr>
                <w:rFonts w:ascii="Times New Roman" w:hAnsi="Times New Roman" w:cs="Times New Roman"/>
                <w:b/>
                <w:bCs/>
                <w:sz w:val="24"/>
                <w:szCs w:val="24"/>
              </w:rPr>
              <w:t>Page No.</w:t>
            </w:r>
          </w:p>
        </w:tc>
      </w:tr>
      <w:tr w:rsidR="008F53A8" w:rsidRPr="008F53A8" w14:paraId="3F5EDB8F" w14:textId="77777777" w:rsidTr="0004728B">
        <w:tc>
          <w:tcPr>
            <w:tcW w:w="936" w:type="pct"/>
          </w:tcPr>
          <w:p w14:paraId="424F9DD6" w14:textId="08D8BD01"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1.</w:t>
            </w:r>
          </w:p>
        </w:tc>
        <w:tc>
          <w:tcPr>
            <w:tcW w:w="2889" w:type="pct"/>
          </w:tcPr>
          <w:p w14:paraId="0366E7C6" w14:textId="4CC5D83B"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Introduction</w:t>
            </w:r>
          </w:p>
        </w:tc>
        <w:tc>
          <w:tcPr>
            <w:tcW w:w="1175" w:type="pct"/>
          </w:tcPr>
          <w:p w14:paraId="1DD63FEB" w14:textId="13B0B474" w:rsidR="0004728B" w:rsidRPr="008F53A8" w:rsidRDefault="003E5C06"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F53A8" w:rsidRPr="008F53A8" w14:paraId="624D2EFC" w14:textId="77777777" w:rsidTr="0004728B">
        <w:tc>
          <w:tcPr>
            <w:tcW w:w="936" w:type="pct"/>
          </w:tcPr>
          <w:p w14:paraId="17D3DAA3" w14:textId="197459E3"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2.</w:t>
            </w:r>
          </w:p>
        </w:tc>
        <w:tc>
          <w:tcPr>
            <w:tcW w:w="2889" w:type="pct"/>
          </w:tcPr>
          <w:p w14:paraId="357753F7" w14:textId="1B523446"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Results</w:t>
            </w:r>
          </w:p>
        </w:tc>
        <w:tc>
          <w:tcPr>
            <w:tcW w:w="1175" w:type="pct"/>
          </w:tcPr>
          <w:p w14:paraId="3DDCFFC6" w14:textId="3BFC6873" w:rsidR="0004728B" w:rsidRPr="008F53A8" w:rsidRDefault="001B2500"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8F53A8" w:rsidRPr="008F53A8" w14:paraId="130876F8" w14:textId="77777777" w:rsidTr="0004728B">
        <w:tc>
          <w:tcPr>
            <w:tcW w:w="936" w:type="pct"/>
          </w:tcPr>
          <w:p w14:paraId="0C8BE361" w14:textId="27793FFF"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3.</w:t>
            </w:r>
          </w:p>
        </w:tc>
        <w:tc>
          <w:tcPr>
            <w:tcW w:w="2889" w:type="pct"/>
          </w:tcPr>
          <w:p w14:paraId="6D9EBD14" w14:textId="144A5EF4"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Interpretations</w:t>
            </w:r>
          </w:p>
        </w:tc>
        <w:tc>
          <w:tcPr>
            <w:tcW w:w="1175" w:type="pct"/>
          </w:tcPr>
          <w:p w14:paraId="7DC894FC" w14:textId="6CC0225B" w:rsidR="0004728B" w:rsidRPr="008F53A8" w:rsidRDefault="0016074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8F53A8" w:rsidRPr="008F53A8" w14:paraId="05FFAE29" w14:textId="77777777" w:rsidTr="0004728B">
        <w:tc>
          <w:tcPr>
            <w:tcW w:w="936" w:type="pct"/>
          </w:tcPr>
          <w:p w14:paraId="46107481" w14:textId="47E3A403"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4.</w:t>
            </w:r>
          </w:p>
        </w:tc>
        <w:tc>
          <w:tcPr>
            <w:tcW w:w="2889" w:type="pct"/>
          </w:tcPr>
          <w:p w14:paraId="0052557B" w14:textId="552DD47F"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Recommendations</w:t>
            </w:r>
          </w:p>
        </w:tc>
        <w:tc>
          <w:tcPr>
            <w:tcW w:w="1175" w:type="pct"/>
          </w:tcPr>
          <w:p w14:paraId="71A5F046" w14:textId="01B6B6FE" w:rsidR="0004728B" w:rsidRPr="008F53A8" w:rsidRDefault="0016074E"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r>
      <w:tr w:rsidR="008F53A8" w:rsidRPr="008F53A8" w14:paraId="41CF4878" w14:textId="77777777" w:rsidTr="0004728B">
        <w:tc>
          <w:tcPr>
            <w:tcW w:w="936" w:type="pct"/>
          </w:tcPr>
          <w:p w14:paraId="3CC91F01" w14:textId="47EE872F"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5.</w:t>
            </w:r>
          </w:p>
        </w:tc>
        <w:tc>
          <w:tcPr>
            <w:tcW w:w="2889" w:type="pct"/>
          </w:tcPr>
          <w:p w14:paraId="0AB7477A" w14:textId="5C4D7513"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 xml:space="preserve">Codes </w:t>
            </w:r>
          </w:p>
        </w:tc>
        <w:tc>
          <w:tcPr>
            <w:tcW w:w="1175" w:type="pct"/>
          </w:tcPr>
          <w:p w14:paraId="343DCC31" w14:textId="63558170" w:rsidR="0004728B" w:rsidRPr="008F53A8" w:rsidRDefault="00AD2C2C"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w:t>
            </w:r>
          </w:p>
        </w:tc>
      </w:tr>
      <w:tr w:rsidR="008F53A8" w:rsidRPr="008F53A8" w14:paraId="7062754A" w14:textId="77777777" w:rsidTr="0004728B">
        <w:tc>
          <w:tcPr>
            <w:tcW w:w="936" w:type="pct"/>
          </w:tcPr>
          <w:p w14:paraId="4801B1A1" w14:textId="3F2892E5" w:rsidR="0004728B" w:rsidRPr="008F53A8" w:rsidRDefault="0004728B" w:rsidP="0004728B">
            <w:pPr>
              <w:spacing w:line="360" w:lineRule="auto"/>
              <w:jc w:val="center"/>
              <w:rPr>
                <w:rFonts w:ascii="Times New Roman" w:hAnsi="Times New Roman" w:cs="Times New Roman"/>
                <w:b/>
                <w:bCs/>
                <w:sz w:val="24"/>
                <w:szCs w:val="24"/>
              </w:rPr>
            </w:pPr>
            <w:r w:rsidRPr="008F53A8">
              <w:rPr>
                <w:rFonts w:ascii="Times New Roman" w:hAnsi="Times New Roman" w:cs="Times New Roman"/>
                <w:b/>
                <w:bCs/>
                <w:sz w:val="24"/>
                <w:szCs w:val="24"/>
              </w:rPr>
              <w:t>6.</w:t>
            </w:r>
          </w:p>
        </w:tc>
        <w:tc>
          <w:tcPr>
            <w:tcW w:w="2889" w:type="pct"/>
          </w:tcPr>
          <w:p w14:paraId="04084D54" w14:textId="3063D52A" w:rsidR="0004728B" w:rsidRPr="008F53A8" w:rsidRDefault="0004728B" w:rsidP="0004728B">
            <w:pPr>
              <w:spacing w:line="360" w:lineRule="auto"/>
              <w:rPr>
                <w:rFonts w:ascii="Times New Roman" w:hAnsi="Times New Roman" w:cs="Times New Roman"/>
                <w:sz w:val="24"/>
                <w:szCs w:val="24"/>
              </w:rPr>
            </w:pPr>
            <w:r w:rsidRPr="008F53A8">
              <w:rPr>
                <w:rFonts w:ascii="Times New Roman" w:hAnsi="Times New Roman" w:cs="Times New Roman"/>
                <w:sz w:val="24"/>
                <w:szCs w:val="24"/>
              </w:rPr>
              <w:t>References</w:t>
            </w:r>
          </w:p>
        </w:tc>
        <w:tc>
          <w:tcPr>
            <w:tcW w:w="1175" w:type="pct"/>
          </w:tcPr>
          <w:p w14:paraId="4D8B344E" w14:textId="6C7B605E" w:rsidR="0004728B" w:rsidRPr="008F53A8" w:rsidRDefault="002C172F" w:rsidP="0004728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r>
    </w:tbl>
    <w:p w14:paraId="2A120EE3" w14:textId="77777777" w:rsidR="00C6014C" w:rsidRPr="008F53A8" w:rsidRDefault="00C6014C" w:rsidP="0004728B">
      <w:pPr>
        <w:rPr>
          <w:rFonts w:ascii="Times New Roman" w:hAnsi="Times New Roman" w:cs="Times New Roman"/>
          <w:b/>
          <w:bCs/>
          <w:sz w:val="24"/>
          <w:szCs w:val="24"/>
        </w:rPr>
        <w:sectPr w:rsidR="00C6014C" w:rsidRPr="008F53A8"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0A648C33" w14:textId="77777777" w:rsidR="0022329D" w:rsidRPr="0022329D" w:rsidRDefault="0022329D" w:rsidP="0022329D">
      <w:pPr>
        <w:pStyle w:val="NormalWeb"/>
        <w:spacing w:line="360" w:lineRule="auto"/>
        <w:rPr>
          <w:b/>
          <w:bCs/>
        </w:rPr>
      </w:pPr>
      <w:r w:rsidRPr="0022329D">
        <w:rPr>
          <w:b/>
          <w:bCs/>
        </w:rPr>
        <w:lastRenderedPageBreak/>
        <w:t>Analysis of Food Consumption in Himachal Pradesh</w:t>
      </w:r>
    </w:p>
    <w:p w14:paraId="4E634709" w14:textId="77777777" w:rsidR="0022329D" w:rsidRPr="0022329D" w:rsidRDefault="0022329D" w:rsidP="0022329D">
      <w:pPr>
        <w:pStyle w:val="NormalWeb"/>
        <w:spacing w:line="360" w:lineRule="auto"/>
        <w:rPr>
          <w:b/>
          <w:bCs/>
        </w:rPr>
      </w:pPr>
      <w:r w:rsidRPr="0022329D">
        <w:rPr>
          <w:b/>
          <w:bCs/>
        </w:rPr>
        <w:t>1. Introduction</w:t>
      </w:r>
    </w:p>
    <w:p w14:paraId="51A8FB30" w14:textId="77777777" w:rsidR="0022329D" w:rsidRPr="0022329D" w:rsidRDefault="0022329D" w:rsidP="0022329D">
      <w:pPr>
        <w:pStyle w:val="NormalWeb"/>
        <w:spacing w:line="360" w:lineRule="auto"/>
      </w:pPr>
      <w:r w:rsidRPr="0022329D">
        <w:t>This report presents an analysis of food consumption patterns in Himachal Pradesh, using data from the NSSO68 dataset. The objective is to identify consumption trends across different districts and sectors (urban and rural) within the state, and to statistically compare the total consumption between rural and urban areas. The findings aim to provide insights that can guide policymakers and researchers in understanding regional food consumption and resource allocation.</w:t>
      </w:r>
    </w:p>
    <w:p w14:paraId="5AB92EE3" w14:textId="77777777" w:rsidR="0022329D" w:rsidRPr="0022329D" w:rsidRDefault="0022329D" w:rsidP="0022329D">
      <w:pPr>
        <w:pStyle w:val="NormalWeb"/>
        <w:spacing w:line="360" w:lineRule="auto"/>
        <w:rPr>
          <w:b/>
          <w:bCs/>
        </w:rPr>
      </w:pPr>
      <w:r w:rsidRPr="0022329D">
        <w:rPr>
          <w:b/>
          <w:bCs/>
        </w:rPr>
        <w:t>2. Results</w:t>
      </w:r>
    </w:p>
    <w:p w14:paraId="0D489B20" w14:textId="77777777" w:rsidR="0022329D" w:rsidRPr="0022329D" w:rsidRDefault="0022329D" w:rsidP="0022329D">
      <w:pPr>
        <w:pStyle w:val="NormalWeb"/>
        <w:spacing w:line="360" w:lineRule="auto"/>
        <w:rPr>
          <w:b/>
          <w:bCs/>
        </w:rPr>
      </w:pPr>
      <w:r w:rsidRPr="0022329D">
        <w:rPr>
          <w:b/>
          <w:bCs/>
        </w:rPr>
        <w:t>Statistical Testing</w:t>
      </w:r>
    </w:p>
    <w:p w14:paraId="3573DA3D" w14:textId="77777777" w:rsidR="0022329D" w:rsidRPr="0022329D" w:rsidRDefault="0022329D" w:rsidP="0022329D">
      <w:pPr>
        <w:pStyle w:val="NormalWeb"/>
        <w:spacing w:line="360" w:lineRule="auto"/>
      </w:pPr>
      <w:r w:rsidRPr="0022329D">
        <w:t>A z-test was conducted to compare the total consumption between rural and urban sectors. The test results are as follows:</w:t>
      </w:r>
    </w:p>
    <w:p w14:paraId="3888382B" w14:textId="77777777" w:rsidR="0022329D" w:rsidRPr="0022329D" w:rsidRDefault="0022329D" w:rsidP="0022329D">
      <w:pPr>
        <w:pStyle w:val="NormalWeb"/>
        <w:numPr>
          <w:ilvl w:val="0"/>
          <w:numId w:val="8"/>
        </w:numPr>
        <w:spacing w:line="360" w:lineRule="auto"/>
      </w:pPr>
      <w:r w:rsidRPr="0022329D">
        <w:rPr>
          <w:b/>
          <w:bCs/>
        </w:rPr>
        <w:t>Z-Score:</w:t>
      </w:r>
      <w:r w:rsidRPr="0022329D">
        <w:t xml:space="preserve"> 2.84</w:t>
      </w:r>
    </w:p>
    <w:p w14:paraId="5CDF9393" w14:textId="77777777" w:rsidR="0022329D" w:rsidRPr="0022329D" w:rsidRDefault="0022329D" w:rsidP="0022329D">
      <w:pPr>
        <w:pStyle w:val="NormalWeb"/>
        <w:numPr>
          <w:ilvl w:val="0"/>
          <w:numId w:val="8"/>
        </w:numPr>
        <w:spacing w:line="360" w:lineRule="auto"/>
      </w:pPr>
      <w:r w:rsidRPr="0022329D">
        <w:rPr>
          <w:b/>
          <w:bCs/>
        </w:rPr>
        <w:t>P-Value:</w:t>
      </w:r>
      <w:r w:rsidRPr="0022329D">
        <w:t xml:space="preserve"> 0.0045</w:t>
      </w:r>
    </w:p>
    <w:p w14:paraId="082D52F6" w14:textId="77777777" w:rsidR="0022329D" w:rsidRPr="0022329D" w:rsidRDefault="0022329D" w:rsidP="0022329D">
      <w:pPr>
        <w:pStyle w:val="NormalWeb"/>
        <w:spacing w:line="360" w:lineRule="auto"/>
        <w:rPr>
          <w:b/>
          <w:bCs/>
        </w:rPr>
      </w:pPr>
      <w:r w:rsidRPr="0022329D">
        <w:rPr>
          <w:b/>
          <w:bCs/>
        </w:rPr>
        <w:t>Summary of Findings</w:t>
      </w:r>
    </w:p>
    <w:p w14:paraId="4DD451B3" w14:textId="77777777" w:rsidR="0022329D" w:rsidRPr="0022329D" w:rsidRDefault="0022329D" w:rsidP="0022329D">
      <w:pPr>
        <w:pStyle w:val="NormalWeb"/>
        <w:numPr>
          <w:ilvl w:val="0"/>
          <w:numId w:val="9"/>
        </w:numPr>
        <w:spacing w:line="360" w:lineRule="auto"/>
      </w:pPr>
      <w:r w:rsidRPr="0022329D">
        <w:rPr>
          <w:b/>
          <w:bCs/>
        </w:rPr>
        <w:t>District Variations:</w:t>
      </w:r>
    </w:p>
    <w:p w14:paraId="654F31EB" w14:textId="77777777" w:rsidR="0022329D" w:rsidRPr="0022329D" w:rsidRDefault="0022329D" w:rsidP="0022329D">
      <w:pPr>
        <w:pStyle w:val="NormalWeb"/>
        <w:numPr>
          <w:ilvl w:val="1"/>
          <w:numId w:val="9"/>
        </w:numPr>
        <w:spacing w:line="360" w:lineRule="auto"/>
      </w:pPr>
      <w:r w:rsidRPr="0022329D">
        <w:rPr>
          <w:b/>
          <w:bCs/>
        </w:rPr>
        <w:t>Top Districts by Total Consumption:</w:t>
      </w:r>
      <w:r w:rsidRPr="0022329D">
        <w:t xml:space="preserve"> Kangra (2), Shimla (11), and Mandi (5).</w:t>
      </w:r>
    </w:p>
    <w:p w14:paraId="2A3AE1CF" w14:textId="77777777" w:rsidR="0022329D" w:rsidRPr="0022329D" w:rsidRDefault="0022329D" w:rsidP="0022329D">
      <w:pPr>
        <w:pStyle w:val="NormalWeb"/>
        <w:numPr>
          <w:ilvl w:val="1"/>
          <w:numId w:val="9"/>
        </w:numPr>
        <w:spacing w:line="360" w:lineRule="auto"/>
      </w:pPr>
      <w:r w:rsidRPr="0022329D">
        <w:rPr>
          <w:b/>
          <w:bCs/>
        </w:rPr>
        <w:t>Consumption Trends:</w:t>
      </w:r>
      <w:r w:rsidRPr="0022329D">
        <w:t xml:space="preserve"> Kangra has the highest total consumption, followed by Shimla and Mandi. This reflects either higher population density or better food distribution networks in these districts.</w:t>
      </w:r>
    </w:p>
    <w:p w14:paraId="2FF58915" w14:textId="77777777" w:rsidR="0022329D" w:rsidRPr="0022329D" w:rsidRDefault="0022329D" w:rsidP="0022329D">
      <w:pPr>
        <w:pStyle w:val="NormalWeb"/>
        <w:numPr>
          <w:ilvl w:val="1"/>
          <w:numId w:val="9"/>
        </w:numPr>
        <w:spacing w:line="360" w:lineRule="auto"/>
      </w:pPr>
      <w:r w:rsidRPr="0022329D">
        <w:rPr>
          <w:b/>
          <w:bCs/>
        </w:rPr>
        <w:t>Variability:</w:t>
      </w:r>
      <w:r w:rsidRPr="0022329D">
        <w:t xml:space="preserve"> Kangra, Shimla, and Mandi exhibit substantial variability in consumption, indicating a mix of high and low consumers.</w:t>
      </w:r>
    </w:p>
    <w:p w14:paraId="7998BE05" w14:textId="77777777" w:rsidR="0022329D" w:rsidRPr="0022329D" w:rsidRDefault="0022329D" w:rsidP="0022329D">
      <w:pPr>
        <w:pStyle w:val="NormalWeb"/>
        <w:numPr>
          <w:ilvl w:val="0"/>
          <w:numId w:val="9"/>
        </w:numPr>
        <w:spacing w:line="360" w:lineRule="auto"/>
      </w:pPr>
      <w:r w:rsidRPr="0022329D">
        <w:rPr>
          <w:b/>
          <w:bCs/>
        </w:rPr>
        <w:t>Regional Differences:</w:t>
      </w:r>
    </w:p>
    <w:p w14:paraId="73BECC63" w14:textId="77777777" w:rsidR="0022329D" w:rsidRPr="0022329D" w:rsidRDefault="0022329D" w:rsidP="0022329D">
      <w:pPr>
        <w:pStyle w:val="NormalWeb"/>
        <w:numPr>
          <w:ilvl w:val="1"/>
          <w:numId w:val="9"/>
        </w:numPr>
        <w:spacing w:line="360" w:lineRule="auto"/>
      </w:pPr>
      <w:r w:rsidRPr="0022329D">
        <w:rPr>
          <w:b/>
          <w:bCs/>
        </w:rPr>
        <w:t>Region 1:</w:t>
      </w:r>
      <w:r w:rsidRPr="0022329D">
        <w:t xml:space="preserve"> Mean total consumption is 65.45 with a standard deviation of 36.01.</w:t>
      </w:r>
    </w:p>
    <w:p w14:paraId="79B3D47E" w14:textId="77777777" w:rsidR="0022329D" w:rsidRPr="0022329D" w:rsidRDefault="0022329D" w:rsidP="0022329D">
      <w:pPr>
        <w:pStyle w:val="NormalWeb"/>
        <w:numPr>
          <w:ilvl w:val="1"/>
          <w:numId w:val="9"/>
        </w:numPr>
        <w:spacing w:line="360" w:lineRule="auto"/>
      </w:pPr>
      <w:r w:rsidRPr="0022329D">
        <w:rPr>
          <w:b/>
          <w:bCs/>
        </w:rPr>
        <w:lastRenderedPageBreak/>
        <w:t>Region 2:</w:t>
      </w:r>
      <w:r w:rsidRPr="0022329D">
        <w:t xml:space="preserve"> Mean total consumption is 71.55 with a standard deviation of 39.16. Region 2 shows higher average consumption and greater variability, indicating more diverse consumption patterns.</w:t>
      </w:r>
    </w:p>
    <w:p w14:paraId="02EBE096" w14:textId="77777777" w:rsidR="0022329D" w:rsidRPr="0022329D" w:rsidRDefault="0022329D" w:rsidP="0022329D">
      <w:pPr>
        <w:pStyle w:val="NormalWeb"/>
        <w:numPr>
          <w:ilvl w:val="0"/>
          <w:numId w:val="9"/>
        </w:numPr>
        <w:spacing w:line="360" w:lineRule="auto"/>
      </w:pPr>
      <w:r w:rsidRPr="0022329D">
        <w:rPr>
          <w:b/>
          <w:bCs/>
        </w:rPr>
        <w:t>Sectoral Comparison:</w:t>
      </w:r>
    </w:p>
    <w:p w14:paraId="2E1382E1" w14:textId="77777777" w:rsidR="0022329D" w:rsidRPr="0022329D" w:rsidRDefault="0022329D" w:rsidP="0022329D">
      <w:pPr>
        <w:pStyle w:val="NormalWeb"/>
        <w:numPr>
          <w:ilvl w:val="1"/>
          <w:numId w:val="9"/>
        </w:numPr>
        <w:spacing w:line="360" w:lineRule="auto"/>
      </w:pPr>
      <w:r w:rsidRPr="0022329D">
        <w:rPr>
          <w:b/>
          <w:bCs/>
        </w:rPr>
        <w:t>Rural Sector:</w:t>
      </w:r>
      <w:r w:rsidRPr="0022329D">
        <w:t xml:space="preserve"> Exhibits higher mean consumption compared to urban areas, potentially due to reliance on agricultural produce and traditional diets.</w:t>
      </w:r>
    </w:p>
    <w:p w14:paraId="3D90C7E9" w14:textId="77777777" w:rsidR="0022329D" w:rsidRPr="0022329D" w:rsidRDefault="0022329D" w:rsidP="0022329D">
      <w:pPr>
        <w:pStyle w:val="NormalWeb"/>
        <w:numPr>
          <w:ilvl w:val="1"/>
          <w:numId w:val="9"/>
        </w:numPr>
        <w:spacing w:line="360" w:lineRule="auto"/>
      </w:pPr>
      <w:r w:rsidRPr="0022329D">
        <w:rPr>
          <w:b/>
          <w:bCs/>
        </w:rPr>
        <w:t>Urban Sector:</w:t>
      </w:r>
      <w:r w:rsidRPr="0022329D">
        <w:t xml:space="preserve"> Shows lower mean consumption, reflecting different eating habits and availability of processed foods.</w:t>
      </w:r>
    </w:p>
    <w:p w14:paraId="7651FBC6" w14:textId="77777777" w:rsidR="0022329D" w:rsidRPr="0022329D" w:rsidRDefault="0022329D" w:rsidP="0022329D">
      <w:pPr>
        <w:pStyle w:val="NormalWeb"/>
        <w:spacing w:line="360" w:lineRule="auto"/>
        <w:rPr>
          <w:b/>
          <w:bCs/>
        </w:rPr>
      </w:pPr>
      <w:r w:rsidRPr="0022329D">
        <w:rPr>
          <w:b/>
          <w:bCs/>
        </w:rPr>
        <w:t>3. Interpretations</w:t>
      </w:r>
    </w:p>
    <w:p w14:paraId="4234DBBB" w14:textId="77777777" w:rsidR="0022329D" w:rsidRPr="0022329D" w:rsidRDefault="0022329D" w:rsidP="0022329D">
      <w:pPr>
        <w:pStyle w:val="NormalWeb"/>
        <w:spacing w:line="360" w:lineRule="auto"/>
        <w:rPr>
          <w:b/>
          <w:bCs/>
        </w:rPr>
      </w:pPr>
      <w:r w:rsidRPr="0022329D">
        <w:rPr>
          <w:b/>
          <w:bCs/>
        </w:rPr>
        <w:t>Basic Interpretation of Z-Score and P-Value</w:t>
      </w:r>
    </w:p>
    <w:p w14:paraId="00DE7811" w14:textId="77777777" w:rsidR="0022329D" w:rsidRPr="0022329D" w:rsidRDefault="0022329D" w:rsidP="0022329D">
      <w:pPr>
        <w:pStyle w:val="NormalWeb"/>
        <w:numPr>
          <w:ilvl w:val="0"/>
          <w:numId w:val="10"/>
        </w:numPr>
        <w:spacing w:line="360" w:lineRule="auto"/>
      </w:pPr>
      <w:r w:rsidRPr="0022329D">
        <w:rPr>
          <w:b/>
          <w:bCs/>
        </w:rPr>
        <w:t>Z-Score:</w:t>
      </w:r>
      <w:r w:rsidRPr="0022329D">
        <w:t xml:space="preserve"> The z-score measures the number of standard deviations a data point is from the mean. In this context, a z-score of 2.84 indicates that the difference in consumption between rural and urban areas is 2.84 standard deviations away from the mean difference under the null hypothesis.</w:t>
      </w:r>
    </w:p>
    <w:p w14:paraId="71B0E390" w14:textId="77777777" w:rsidR="0022329D" w:rsidRPr="0022329D" w:rsidRDefault="0022329D" w:rsidP="0022329D">
      <w:pPr>
        <w:pStyle w:val="NormalWeb"/>
        <w:numPr>
          <w:ilvl w:val="0"/>
          <w:numId w:val="10"/>
        </w:numPr>
        <w:spacing w:line="360" w:lineRule="auto"/>
      </w:pPr>
      <w:r w:rsidRPr="0022329D">
        <w:rPr>
          <w:b/>
          <w:bCs/>
        </w:rPr>
        <w:t>P-Value:</w:t>
      </w:r>
      <w:r w:rsidRPr="0022329D">
        <w:t xml:space="preserve"> The p-value measures the probability of obtaining test results at least as extreme as the observed results, assuming the null hypothesis is true. A p-value of 0.0045 indicates a 0.45% chance that the observed difference is due to random variation.</w:t>
      </w:r>
    </w:p>
    <w:p w14:paraId="2A16FEC8" w14:textId="77777777" w:rsidR="0022329D" w:rsidRPr="0022329D" w:rsidRDefault="0022329D" w:rsidP="0022329D">
      <w:pPr>
        <w:pStyle w:val="NormalWeb"/>
        <w:spacing w:line="360" w:lineRule="auto"/>
        <w:rPr>
          <w:b/>
          <w:bCs/>
        </w:rPr>
      </w:pPr>
      <w:r w:rsidRPr="0022329D">
        <w:rPr>
          <w:b/>
          <w:bCs/>
        </w:rPr>
        <w:t>Significance of Z-Score and P-Value</w:t>
      </w:r>
    </w:p>
    <w:p w14:paraId="4F38FA39" w14:textId="77777777" w:rsidR="0022329D" w:rsidRPr="0022329D" w:rsidRDefault="0022329D" w:rsidP="0022329D">
      <w:pPr>
        <w:pStyle w:val="NormalWeb"/>
        <w:numPr>
          <w:ilvl w:val="0"/>
          <w:numId w:val="11"/>
        </w:numPr>
        <w:spacing w:line="360" w:lineRule="auto"/>
      </w:pPr>
      <w:r w:rsidRPr="0022329D">
        <w:rPr>
          <w:b/>
          <w:bCs/>
        </w:rPr>
        <w:t>Statistical Significance:</w:t>
      </w:r>
      <w:r w:rsidRPr="0022329D">
        <w:t xml:space="preserve"> The p-value of 0.0045 is less than the common alpha level of 0.05, indicating that the difference in total consumption between rural and urban sectors is statistically significant. This means the observed difference is unlikely to have occurred by chance.</w:t>
      </w:r>
    </w:p>
    <w:p w14:paraId="57E4460E" w14:textId="77777777" w:rsidR="0022329D" w:rsidRPr="0022329D" w:rsidRDefault="0022329D" w:rsidP="0022329D">
      <w:pPr>
        <w:pStyle w:val="NormalWeb"/>
        <w:spacing w:line="360" w:lineRule="auto"/>
        <w:rPr>
          <w:b/>
          <w:bCs/>
        </w:rPr>
      </w:pPr>
      <w:r w:rsidRPr="0022329D">
        <w:rPr>
          <w:b/>
          <w:bCs/>
        </w:rPr>
        <w:t>Implication of Results</w:t>
      </w:r>
    </w:p>
    <w:p w14:paraId="6B606FC2" w14:textId="77777777" w:rsidR="0022329D" w:rsidRPr="0022329D" w:rsidRDefault="0022329D" w:rsidP="0022329D">
      <w:pPr>
        <w:pStyle w:val="NormalWeb"/>
        <w:numPr>
          <w:ilvl w:val="0"/>
          <w:numId w:val="12"/>
        </w:numPr>
        <w:spacing w:line="360" w:lineRule="auto"/>
      </w:pPr>
      <w:r w:rsidRPr="0022329D">
        <w:rPr>
          <w:b/>
          <w:bCs/>
        </w:rPr>
        <w:t>Statistical Significance:</w:t>
      </w:r>
      <w:r w:rsidRPr="0022329D">
        <w:t xml:space="preserve"> Confirms a genuine difference in food consumption patterns between rural and urban areas.</w:t>
      </w:r>
    </w:p>
    <w:p w14:paraId="6DAC5C29" w14:textId="77777777" w:rsidR="0022329D" w:rsidRPr="0022329D" w:rsidRDefault="0022329D" w:rsidP="0022329D">
      <w:pPr>
        <w:pStyle w:val="NormalWeb"/>
        <w:numPr>
          <w:ilvl w:val="0"/>
          <w:numId w:val="12"/>
        </w:numPr>
        <w:spacing w:line="360" w:lineRule="auto"/>
      </w:pPr>
      <w:r w:rsidRPr="0022329D">
        <w:rPr>
          <w:b/>
          <w:bCs/>
        </w:rPr>
        <w:t>Practical Significance:</w:t>
      </w:r>
      <w:r w:rsidRPr="0022329D">
        <w:t xml:space="preserve"> Highlights the need for targeted food policies that address the distinct needs of rural and urban populations.</w:t>
      </w:r>
    </w:p>
    <w:p w14:paraId="08588650" w14:textId="77777777" w:rsidR="0022329D" w:rsidRPr="0022329D" w:rsidRDefault="0022329D" w:rsidP="0022329D">
      <w:pPr>
        <w:pStyle w:val="NormalWeb"/>
        <w:spacing w:line="360" w:lineRule="auto"/>
        <w:rPr>
          <w:b/>
          <w:bCs/>
        </w:rPr>
      </w:pPr>
      <w:r w:rsidRPr="0022329D">
        <w:rPr>
          <w:b/>
          <w:bCs/>
        </w:rPr>
        <w:lastRenderedPageBreak/>
        <w:t>Discussion on Statistical, Practical Significance, and Decision Making</w:t>
      </w:r>
    </w:p>
    <w:p w14:paraId="47255074" w14:textId="77777777" w:rsidR="0022329D" w:rsidRPr="0022329D" w:rsidRDefault="0022329D" w:rsidP="0022329D">
      <w:pPr>
        <w:pStyle w:val="NormalWeb"/>
        <w:numPr>
          <w:ilvl w:val="0"/>
          <w:numId w:val="13"/>
        </w:numPr>
        <w:spacing w:line="360" w:lineRule="auto"/>
      </w:pPr>
      <w:r w:rsidRPr="0022329D">
        <w:rPr>
          <w:b/>
          <w:bCs/>
        </w:rPr>
        <w:t>Statistical Significance:</w:t>
      </w:r>
      <w:r w:rsidRPr="0022329D">
        <w:t xml:space="preserve"> Validates the need for differentiated approaches in addressing food consumption and distribution.</w:t>
      </w:r>
    </w:p>
    <w:p w14:paraId="7D8C3E1D" w14:textId="77777777" w:rsidR="0022329D" w:rsidRPr="0022329D" w:rsidRDefault="0022329D" w:rsidP="0022329D">
      <w:pPr>
        <w:pStyle w:val="NormalWeb"/>
        <w:numPr>
          <w:ilvl w:val="0"/>
          <w:numId w:val="13"/>
        </w:numPr>
        <w:spacing w:line="360" w:lineRule="auto"/>
      </w:pPr>
      <w:r w:rsidRPr="0022329D">
        <w:rPr>
          <w:b/>
          <w:bCs/>
        </w:rPr>
        <w:t>Practical Significance:</w:t>
      </w:r>
      <w:r w:rsidRPr="0022329D">
        <w:t xml:space="preserve"> Suggests that policymakers should consider the unique dietary habits and resource accessibility in rural versus urban areas. For instance, rural areas might benefit from initiatives that support agricultural productivity and traditional diets, while urban areas could focus on improving access to nutritious, unprocessed foods.</w:t>
      </w:r>
    </w:p>
    <w:p w14:paraId="015F1A8C" w14:textId="0957802E" w:rsidR="00692C90" w:rsidRDefault="0022329D" w:rsidP="00692C90">
      <w:pPr>
        <w:pStyle w:val="NormalWeb"/>
        <w:numPr>
          <w:ilvl w:val="0"/>
          <w:numId w:val="13"/>
        </w:numPr>
        <w:spacing w:line="360" w:lineRule="auto"/>
      </w:pPr>
      <w:r w:rsidRPr="0022329D">
        <w:rPr>
          <w:b/>
          <w:bCs/>
        </w:rPr>
        <w:t>Decision Making and Strategy:</w:t>
      </w:r>
      <w:r w:rsidRPr="0022329D">
        <w:t xml:space="preserve"> The findings can inform strategies to reduce food insecurity and ensure equitable distribution of food resources. For example, enhancing food supply chains in high-variability districts like Kangra, Shimla, and Mandi could help address the mix of high and low consumers.</w:t>
      </w:r>
    </w:p>
    <w:p w14:paraId="4A4BCBB8" w14:textId="08730CB6" w:rsidR="00692C90" w:rsidRDefault="00692C90" w:rsidP="00692C90">
      <w:pPr>
        <w:pStyle w:val="NormalWeb"/>
        <w:numPr>
          <w:ilvl w:val="0"/>
          <w:numId w:val="13"/>
        </w:numPr>
        <w:spacing w:line="360" w:lineRule="auto"/>
      </w:pPr>
      <w:r>
        <w:rPr>
          <w:rStyle w:val="Strong"/>
        </w:rPr>
        <w:t>Financial Significance:</w:t>
      </w:r>
      <w:r>
        <w:t xml:space="preserve"> The significant difference in consumption patterns has financial implications for budget allocation and resource distribution. Government and non-governmental organizations can optimize funding by directing more resources to areas with higher variability and need. For instance, rural areas might require more investment in agricultural support and infrastructure, while urban areas might benefit from subsidies or programs that enhance access to fresh and nutritious food.</w:t>
      </w:r>
    </w:p>
    <w:p w14:paraId="456619B0" w14:textId="1DD5C797" w:rsidR="00692C90" w:rsidRPr="0022329D" w:rsidRDefault="00692C90" w:rsidP="00692C90">
      <w:pPr>
        <w:pStyle w:val="NormalWeb"/>
        <w:numPr>
          <w:ilvl w:val="0"/>
          <w:numId w:val="13"/>
        </w:numPr>
        <w:spacing w:line="360" w:lineRule="auto"/>
      </w:pPr>
      <w:r>
        <w:rPr>
          <w:rStyle w:val="Strong"/>
        </w:rPr>
        <w:t>Marketing Significance:</w:t>
      </w:r>
      <w:r>
        <w:t xml:space="preserve"> The findings can inform marketing strategies for food producers and retailers. Understanding consumption patterns can help businesses tailor their product offerings and marketing campaigns to meet the specific needs of rural and urban consumers. For example, marketing efforts in rural areas might focus on traditional food products and agricultural tools, while urban areas might see campaigns for convenience foods and health-oriented products</w:t>
      </w:r>
    </w:p>
    <w:p w14:paraId="6376FE40" w14:textId="77777777" w:rsidR="0022329D" w:rsidRPr="0022329D" w:rsidRDefault="0022329D" w:rsidP="0022329D">
      <w:pPr>
        <w:pStyle w:val="NormalWeb"/>
        <w:spacing w:line="360" w:lineRule="auto"/>
        <w:rPr>
          <w:b/>
          <w:bCs/>
        </w:rPr>
      </w:pPr>
      <w:r w:rsidRPr="0022329D">
        <w:rPr>
          <w:b/>
          <w:bCs/>
        </w:rPr>
        <w:t>4. Recommendations</w:t>
      </w:r>
    </w:p>
    <w:p w14:paraId="6704B9DC" w14:textId="77777777" w:rsidR="0022329D" w:rsidRPr="0022329D" w:rsidRDefault="0022329D" w:rsidP="0022329D">
      <w:pPr>
        <w:pStyle w:val="NormalWeb"/>
        <w:numPr>
          <w:ilvl w:val="0"/>
          <w:numId w:val="14"/>
        </w:numPr>
        <w:spacing w:line="360" w:lineRule="auto"/>
      </w:pPr>
      <w:r w:rsidRPr="0022329D">
        <w:rPr>
          <w:b/>
          <w:bCs/>
        </w:rPr>
        <w:t>Targeted Food Policies:</w:t>
      </w:r>
      <w:r w:rsidRPr="0022329D">
        <w:t xml:space="preserve"> Develop policies that cater to the distinct needs of rural and urban areas, considering their unique consumption patterns.</w:t>
      </w:r>
    </w:p>
    <w:p w14:paraId="3B5B1A3E" w14:textId="77777777" w:rsidR="0022329D" w:rsidRPr="0022329D" w:rsidRDefault="0022329D" w:rsidP="0022329D">
      <w:pPr>
        <w:pStyle w:val="NormalWeb"/>
        <w:numPr>
          <w:ilvl w:val="0"/>
          <w:numId w:val="14"/>
        </w:numPr>
        <w:spacing w:line="360" w:lineRule="auto"/>
      </w:pPr>
      <w:r w:rsidRPr="0022329D">
        <w:rPr>
          <w:b/>
          <w:bCs/>
        </w:rPr>
        <w:t>Support for Agricultural Productivity:</w:t>
      </w:r>
      <w:r w:rsidRPr="0022329D">
        <w:t xml:space="preserve"> Enhance support for agriculture in rural areas to sustain higher levels of consumption and traditional dietary practices.</w:t>
      </w:r>
    </w:p>
    <w:p w14:paraId="310A96E3" w14:textId="77777777" w:rsidR="0022329D" w:rsidRPr="0022329D" w:rsidRDefault="0022329D" w:rsidP="0022329D">
      <w:pPr>
        <w:pStyle w:val="NormalWeb"/>
        <w:numPr>
          <w:ilvl w:val="0"/>
          <w:numId w:val="14"/>
        </w:numPr>
        <w:spacing w:line="360" w:lineRule="auto"/>
      </w:pPr>
      <w:r w:rsidRPr="0022329D">
        <w:rPr>
          <w:b/>
          <w:bCs/>
        </w:rPr>
        <w:t>Improving Urban Nutrition:</w:t>
      </w:r>
      <w:r w:rsidRPr="0022329D">
        <w:t xml:space="preserve"> Focus on improving access to nutritious, unprocessed foods in urban areas to address lower consumption levels.</w:t>
      </w:r>
    </w:p>
    <w:p w14:paraId="7E4B5E8C" w14:textId="77777777" w:rsidR="0022329D" w:rsidRPr="0022329D" w:rsidRDefault="0022329D" w:rsidP="0022329D">
      <w:pPr>
        <w:pStyle w:val="NormalWeb"/>
        <w:numPr>
          <w:ilvl w:val="0"/>
          <w:numId w:val="14"/>
        </w:numPr>
        <w:spacing w:line="360" w:lineRule="auto"/>
      </w:pPr>
      <w:r w:rsidRPr="0022329D">
        <w:rPr>
          <w:b/>
          <w:bCs/>
        </w:rPr>
        <w:lastRenderedPageBreak/>
        <w:t>Addressing Variability:</w:t>
      </w:r>
      <w:r w:rsidRPr="0022329D">
        <w:t xml:space="preserve"> Implement programs to reduce consumption variability in high-consuming districts, ensuring that low consumers receive adequate food resources.</w:t>
      </w:r>
    </w:p>
    <w:p w14:paraId="2C772A21" w14:textId="77777777" w:rsidR="0022329D" w:rsidRPr="0022329D" w:rsidRDefault="0022329D" w:rsidP="0022329D">
      <w:pPr>
        <w:pStyle w:val="NormalWeb"/>
        <w:numPr>
          <w:ilvl w:val="0"/>
          <w:numId w:val="14"/>
        </w:numPr>
        <w:spacing w:line="360" w:lineRule="auto"/>
      </w:pPr>
      <w:r w:rsidRPr="0022329D">
        <w:rPr>
          <w:b/>
          <w:bCs/>
        </w:rPr>
        <w:t>Continuous Monitoring:</w:t>
      </w:r>
      <w:r w:rsidRPr="0022329D">
        <w:t xml:space="preserve"> Establish mechanisms for continuous monitoring of food consumption patterns to inform timely policy adjustments.</w:t>
      </w:r>
    </w:p>
    <w:p w14:paraId="6FEB710D" w14:textId="482D6A35" w:rsidR="004C6A3D" w:rsidRDefault="004C6A3D" w:rsidP="00DE6F75">
      <w:pPr>
        <w:pStyle w:val="NormalWeb"/>
        <w:spacing w:line="360" w:lineRule="auto"/>
      </w:pPr>
    </w:p>
    <w:p w14:paraId="6766C968" w14:textId="77777777" w:rsidR="00DE6F75" w:rsidRDefault="00DE6F75" w:rsidP="00DE6F75">
      <w:pPr>
        <w:pStyle w:val="NormalWeb"/>
        <w:spacing w:line="360" w:lineRule="auto"/>
      </w:pPr>
    </w:p>
    <w:p w14:paraId="3A75769C" w14:textId="3C41638D" w:rsidR="00DE6F75" w:rsidRDefault="00DE6F75" w:rsidP="00DE6F75">
      <w:pPr>
        <w:pStyle w:val="NormalWeb"/>
        <w:spacing w:line="360" w:lineRule="auto"/>
        <w:rPr>
          <w:b/>
          <w:bCs/>
        </w:rPr>
      </w:pPr>
      <w:r w:rsidRPr="00DE6F75">
        <w:rPr>
          <w:b/>
          <w:bCs/>
        </w:rPr>
        <w:t>References</w:t>
      </w:r>
    </w:p>
    <w:p w14:paraId="74A6DB04" w14:textId="6A29EE62" w:rsidR="00DE6F75" w:rsidRDefault="00DE6F75" w:rsidP="00DE6F75">
      <w:pPr>
        <w:pStyle w:val="NormalWeb"/>
        <w:spacing w:line="360" w:lineRule="auto"/>
      </w:pPr>
      <w:r>
        <w:t>NSSO 68</w:t>
      </w:r>
      <w:r w:rsidRPr="00DE6F75">
        <w:rPr>
          <w:vertAlign w:val="superscript"/>
        </w:rPr>
        <w:t>th</w:t>
      </w:r>
      <w:r>
        <w:t xml:space="preserve"> round survey</w:t>
      </w:r>
    </w:p>
    <w:p w14:paraId="0141519E" w14:textId="77777777" w:rsidR="005D3D76" w:rsidRPr="008F53A8" w:rsidRDefault="005D3D76" w:rsidP="005D3D76">
      <w:pPr>
        <w:pStyle w:val="NormalWeb"/>
        <w:spacing w:line="360" w:lineRule="auto"/>
      </w:pPr>
      <w:proofErr w:type="spellStart"/>
      <w:r>
        <w:t>Chatgpt</w:t>
      </w:r>
      <w:proofErr w:type="spellEnd"/>
      <w:r>
        <w:t xml:space="preserve"> for assistance of codes</w:t>
      </w:r>
    </w:p>
    <w:p w14:paraId="6D55755D" w14:textId="6CC29E57" w:rsidR="00DE6F75" w:rsidRPr="00DE6F75" w:rsidRDefault="00DE6F75" w:rsidP="005D3D76">
      <w:pPr>
        <w:pStyle w:val="NormalWeb"/>
        <w:spacing w:line="360" w:lineRule="auto"/>
      </w:pPr>
    </w:p>
    <w:sectPr w:rsidR="00DE6F75" w:rsidRPr="00DE6F75"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21687" w14:textId="77777777" w:rsidR="009E16CE" w:rsidRDefault="009E16CE" w:rsidP="00505B71">
      <w:pPr>
        <w:spacing w:after="0" w:line="240" w:lineRule="auto"/>
      </w:pPr>
      <w:r>
        <w:separator/>
      </w:r>
    </w:p>
  </w:endnote>
  <w:endnote w:type="continuationSeparator" w:id="0">
    <w:p w14:paraId="568037C2" w14:textId="77777777" w:rsidR="009E16CE" w:rsidRDefault="009E16CE"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FF8DA" w14:textId="77777777" w:rsidR="009E16CE" w:rsidRDefault="009E16CE" w:rsidP="00505B71">
      <w:pPr>
        <w:spacing w:after="0" w:line="240" w:lineRule="auto"/>
      </w:pPr>
      <w:r>
        <w:separator/>
      </w:r>
    </w:p>
  </w:footnote>
  <w:footnote w:type="continuationSeparator" w:id="0">
    <w:p w14:paraId="791B1D1F" w14:textId="77777777" w:rsidR="009E16CE" w:rsidRDefault="009E16CE"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1FCF"/>
    <w:multiLevelType w:val="multilevel"/>
    <w:tmpl w:val="25E2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25EF4"/>
    <w:multiLevelType w:val="multilevel"/>
    <w:tmpl w:val="0618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5341E"/>
    <w:multiLevelType w:val="multilevel"/>
    <w:tmpl w:val="4C90B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F1BFE"/>
    <w:multiLevelType w:val="multilevel"/>
    <w:tmpl w:val="46CE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86770"/>
    <w:multiLevelType w:val="multilevel"/>
    <w:tmpl w:val="FF48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77347"/>
    <w:multiLevelType w:val="multilevel"/>
    <w:tmpl w:val="9680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66E4E"/>
    <w:multiLevelType w:val="multilevel"/>
    <w:tmpl w:val="F7B2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56F0C"/>
    <w:multiLevelType w:val="multilevel"/>
    <w:tmpl w:val="DCC4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8C2E1B"/>
    <w:multiLevelType w:val="multilevel"/>
    <w:tmpl w:val="04D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F7124"/>
    <w:multiLevelType w:val="multilevel"/>
    <w:tmpl w:val="1BDAE16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666ED"/>
    <w:multiLevelType w:val="multilevel"/>
    <w:tmpl w:val="B80A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7500E"/>
    <w:multiLevelType w:val="multilevel"/>
    <w:tmpl w:val="C45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658CE"/>
    <w:multiLevelType w:val="multilevel"/>
    <w:tmpl w:val="3614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A110E"/>
    <w:multiLevelType w:val="multilevel"/>
    <w:tmpl w:val="DC06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774867">
    <w:abstractNumId w:val="11"/>
  </w:num>
  <w:num w:numId="2" w16cid:durableId="1789465304">
    <w:abstractNumId w:val="13"/>
  </w:num>
  <w:num w:numId="3" w16cid:durableId="1864241018">
    <w:abstractNumId w:val="6"/>
  </w:num>
  <w:num w:numId="4" w16cid:durableId="1566331442">
    <w:abstractNumId w:val="3"/>
  </w:num>
  <w:num w:numId="5" w16cid:durableId="1325864125">
    <w:abstractNumId w:val="0"/>
  </w:num>
  <w:num w:numId="6" w16cid:durableId="974063802">
    <w:abstractNumId w:val="7"/>
  </w:num>
  <w:num w:numId="7" w16cid:durableId="1643465133">
    <w:abstractNumId w:val="10"/>
  </w:num>
  <w:num w:numId="8" w16cid:durableId="1111045173">
    <w:abstractNumId w:val="5"/>
  </w:num>
  <w:num w:numId="9" w16cid:durableId="1736736395">
    <w:abstractNumId w:val="2"/>
  </w:num>
  <w:num w:numId="10" w16cid:durableId="1142964052">
    <w:abstractNumId w:val="12"/>
  </w:num>
  <w:num w:numId="11" w16cid:durableId="1918784534">
    <w:abstractNumId w:val="8"/>
  </w:num>
  <w:num w:numId="12" w16cid:durableId="150950946">
    <w:abstractNumId w:val="1"/>
  </w:num>
  <w:num w:numId="13" w16cid:durableId="1964771625">
    <w:abstractNumId w:val="9"/>
  </w:num>
  <w:num w:numId="14" w16cid:durableId="2061203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6074E"/>
    <w:rsid w:val="001B2500"/>
    <w:rsid w:val="001C4B1F"/>
    <w:rsid w:val="001C6444"/>
    <w:rsid w:val="0022329D"/>
    <w:rsid w:val="00260459"/>
    <w:rsid w:val="00274688"/>
    <w:rsid w:val="002C172F"/>
    <w:rsid w:val="003E5C06"/>
    <w:rsid w:val="003F1FD3"/>
    <w:rsid w:val="003F30ED"/>
    <w:rsid w:val="004A7A99"/>
    <w:rsid w:val="004B79CF"/>
    <w:rsid w:val="004C6A3D"/>
    <w:rsid w:val="004D7679"/>
    <w:rsid w:val="00505B71"/>
    <w:rsid w:val="00532F2B"/>
    <w:rsid w:val="00593002"/>
    <w:rsid w:val="005D3D76"/>
    <w:rsid w:val="00625FFC"/>
    <w:rsid w:val="00692C90"/>
    <w:rsid w:val="007C1DB2"/>
    <w:rsid w:val="0080664B"/>
    <w:rsid w:val="008D09FD"/>
    <w:rsid w:val="008D4B77"/>
    <w:rsid w:val="008F53A8"/>
    <w:rsid w:val="00941B71"/>
    <w:rsid w:val="009E16CE"/>
    <w:rsid w:val="00A07E87"/>
    <w:rsid w:val="00AD2C2C"/>
    <w:rsid w:val="00C15F0F"/>
    <w:rsid w:val="00C42378"/>
    <w:rsid w:val="00C6014C"/>
    <w:rsid w:val="00C81EE1"/>
    <w:rsid w:val="00CF4FA4"/>
    <w:rsid w:val="00D46578"/>
    <w:rsid w:val="00D73711"/>
    <w:rsid w:val="00D91068"/>
    <w:rsid w:val="00DE6F75"/>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76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4D7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5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2Char">
    <w:name w:val="Heading 2 Char"/>
    <w:basedOn w:val="DefaultParagraphFont"/>
    <w:link w:val="Heading2"/>
    <w:uiPriority w:val="9"/>
    <w:rsid w:val="004D767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4D76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4D767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D7679"/>
    <w:rPr>
      <w:rFonts w:ascii="Courier New" w:eastAsia="Times New Roman" w:hAnsi="Courier New" w:cs="Courier New"/>
      <w:sz w:val="20"/>
      <w:szCs w:val="20"/>
    </w:rPr>
  </w:style>
  <w:style w:type="character" w:styleId="Strong">
    <w:name w:val="Strong"/>
    <w:basedOn w:val="DefaultParagraphFont"/>
    <w:uiPriority w:val="22"/>
    <w:qFormat/>
    <w:rsid w:val="004D7679"/>
    <w:rPr>
      <w:b/>
      <w:bCs/>
    </w:rPr>
  </w:style>
  <w:style w:type="character" w:customStyle="1" w:styleId="Heading4Char">
    <w:name w:val="Heading 4 Char"/>
    <w:basedOn w:val="DefaultParagraphFont"/>
    <w:link w:val="Heading4"/>
    <w:uiPriority w:val="9"/>
    <w:semiHidden/>
    <w:rsid w:val="008F53A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232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6999">
      <w:bodyDiv w:val="1"/>
      <w:marLeft w:val="0"/>
      <w:marRight w:val="0"/>
      <w:marTop w:val="0"/>
      <w:marBottom w:val="0"/>
      <w:divBdr>
        <w:top w:val="none" w:sz="0" w:space="0" w:color="auto"/>
        <w:left w:val="none" w:sz="0" w:space="0" w:color="auto"/>
        <w:bottom w:val="none" w:sz="0" w:space="0" w:color="auto"/>
        <w:right w:val="none" w:sz="0" w:space="0" w:color="auto"/>
      </w:divBdr>
    </w:div>
    <w:div w:id="405610668">
      <w:bodyDiv w:val="1"/>
      <w:marLeft w:val="0"/>
      <w:marRight w:val="0"/>
      <w:marTop w:val="0"/>
      <w:marBottom w:val="0"/>
      <w:divBdr>
        <w:top w:val="none" w:sz="0" w:space="0" w:color="auto"/>
        <w:left w:val="none" w:sz="0" w:space="0" w:color="auto"/>
        <w:bottom w:val="none" w:sz="0" w:space="0" w:color="auto"/>
        <w:right w:val="none" w:sz="0" w:space="0" w:color="auto"/>
      </w:divBdr>
    </w:div>
    <w:div w:id="574557268">
      <w:bodyDiv w:val="1"/>
      <w:marLeft w:val="0"/>
      <w:marRight w:val="0"/>
      <w:marTop w:val="0"/>
      <w:marBottom w:val="0"/>
      <w:divBdr>
        <w:top w:val="none" w:sz="0" w:space="0" w:color="auto"/>
        <w:left w:val="none" w:sz="0" w:space="0" w:color="auto"/>
        <w:bottom w:val="none" w:sz="0" w:space="0" w:color="auto"/>
        <w:right w:val="none" w:sz="0" w:space="0" w:color="auto"/>
      </w:divBdr>
    </w:div>
    <w:div w:id="685013296">
      <w:bodyDiv w:val="1"/>
      <w:marLeft w:val="0"/>
      <w:marRight w:val="0"/>
      <w:marTop w:val="0"/>
      <w:marBottom w:val="0"/>
      <w:divBdr>
        <w:top w:val="none" w:sz="0" w:space="0" w:color="auto"/>
        <w:left w:val="none" w:sz="0" w:space="0" w:color="auto"/>
        <w:bottom w:val="none" w:sz="0" w:space="0" w:color="auto"/>
        <w:right w:val="none" w:sz="0" w:space="0" w:color="auto"/>
      </w:divBdr>
    </w:div>
    <w:div w:id="685450512">
      <w:bodyDiv w:val="1"/>
      <w:marLeft w:val="0"/>
      <w:marRight w:val="0"/>
      <w:marTop w:val="0"/>
      <w:marBottom w:val="0"/>
      <w:divBdr>
        <w:top w:val="none" w:sz="0" w:space="0" w:color="auto"/>
        <w:left w:val="none" w:sz="0" w:space="0" w:color="auto"/>
        <w:bottom w:val="none" w:sz="0" w:space="0" w:color="auto"/>
        <w:right w:val="none" w:sz="0" w:space="0" w:color="auto"/>
      </w:divBdr>
    </w:div>
    <w:div w:id="687566794">
      <w:bodyDiv w:val="1"/>
      <w:marLeft w:val="0"/>
      <w:marRight w:val="0"/>
      <w:marTop w:val="0"/>
      <w:marBottom w:val="0"/>
      <w:divBdr>
        <w:top w:val="none" w:sz="0" w:space="0" w:color="auto"/>
        <w:left w:val="none" w:sz="0" w:space="0" w:color="auto"/>
        <w:bottom w:val="none" w:sz="0" w:space="0" w:color="auto"/>
        <w:right w:val="none" w:sz="0" w:space="0" w:color="auto"/>
      </w:divBdr>
    </w:div>
    <w:div w:id="1286303878">
      <w:bodyDiv w:val="1"/>
      <w:marLeft w:val="0"/>
      <w:marRight w:val="0"/>
      <w:marTop w:val="0"/>
      <w:marBottom w:val="0"/>
      <w:divBdr>
        <w:top w:val="none" w:sz="0" w:space="0" w:color="auto"/>
        <w:left w:val="none" w:sz="0" w:space="0" w:color="auto"/>
        <w:bottom w:val="none" w:sz="0" w:space="0" w:color="auto"/>
        <w:right w:val="none" w:sz="0" w:space="0" w:color="auto"/>
      </w:divBdr>
    </w:div>
    <w:div w:id="177971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836</Words>
  <Characters>5124</Characters>
  <Application>Microsoft Office Word</Application>
  <DocSecurity>0</DocSecurity>
  <Lines>134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26</cp:revision>
  <dcterms:created xsi:type="dcterms:W3CDTF">2024-06-16T12:01:00Z</dcterms:created>
  <dcterms:modified xsi:type="dcterms:W3CDTF">2024-06-16T17:05:00Z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e2f22464e8d4d1c331759d6ec79a7d9948f00fa85d5f9dd855d5b377fc59075e</vt:lpwstr>
  </property>
</Properties>
</file>