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1E98" w14:textId="2EFE11A2" w:rsidR="000150CC" w:rsidRDefault="00ED690D">
      <w:r>
        <w:t>gfdgdfdfgdfdfdgf</w:t>
      </w:r>
    </w:p>
    <w:sectPr w:rsidR="0001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CC"/>
    <w:rsid w:val="000150CC"/>
    <w:rsid w:val="00E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E503"/>
  <w15:chartTrackingRefBased/>
  <w15:docId w15:val="{42200402-4A7E-414E-BE29-4C9AE675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Arwa Ahmed Mahmoud</dc:creator>
  <cp:keywords/>
  <dc:description/>
  <cp:lastModifiedBy>, Arwa Ahmed Mahmoud</cp:lastModifiedBy>
  <cp:revision>2</cp:revision>
  <dcterms:created xsi:type="dcterms:W3CDTF">2023-12-21T09:54:00Z</dcterms:created>
  <dcterms:modified xsi:type="dcterms:W3CDTF">2023-12-21T09:54:00Z</dcterms:modified>
</cp:coreProperties>
</file>