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5"/>
        <w:ind w:left="1746" w:right="1726"/>
        <w:jc w:val="center"/>
      </w:pPr>
      <w:bookmarkStart w:name=" " w:id="1"/>
      <w:bookmarkEnd w:id="1"/>
      <w:r>
        <w:rPr>
          <w:b w:val="0"/>
        </w:rPr>
      </w:r>
      <w:bookmarkStart w:name="Stakeholder identification " w:id="2"/>
      <w:bookmarkEnd w:id="2"/>
      <w:r>
        <w:rPr>
          <w:b w:val="0"/>
        </w:rPr>
      </w:r>
      <w:r>
        <w:rPr>
          <w:color w:val="A64D78"/>
        </w:rPr>
        <w:t>Stakeholder</w:t>
      </w:r>
      <w:r>
        <w:rPr>
          <w:color w:val="A64D78"/>
          <w:spacing w:val="56"/>
          <w:w w:val="105"/>
        </w:rPr>
        <w:t> </w:t>
      </w:r>
      <w:r>
        <w:rPr>
          <w:color w:val="A64D78"/>
          <w:spacing w:val="-2"/>
          <w:w w:val="105"/>
        </w:rPr>
        <w:t>identiﬁcation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tbl>
      <w:tblPr>
        <w:tblW w:w="0" w:type="auto"/>
        <w:jc w:val="left"/>
        <w:tblInd w:w="1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849" w:hRule="atLeast"/>
        </w:trPr>
        <w:tc>
          <w:tcPr>
            <w:tcW w:w="3120" w:type="dxa"/>
          </w:tcPr>
          <w:p>
            <w:pPr>
              <w:pStyle w:val="TableParagraph"/>
              <w:spacing w:before="108"/>
              <w:rPr>
                <w:rFonts w:ascii="Gill Sans MT"/>
                <w:b/>
                <w:i/>
                <w:sz w:val="28"/>
              </w:rPr>
            </w:pPr>
            <w:r>
              <w:rPr>
                <w:rFonts w:ascii="Gill Sans MT"/>
                <w:b/>
                <w:i/>
                <w:spacing w:val="-2"/>
                <w:sz w:val="28"/>
              </w:rPr>
              <w:t>Stakeholder</w:t>
            </w:r>
            <w:r>
              <w:rPr>
                <w:rFonts w:ascii="Gill Sans MT"/>
                <w:b/>
                <w:i/>
                <w:spacing w:val="-5"/>
                <w:sz w:val="28"/>
              </w:rPr>
              <w:t> </w:t>
            </w:r>
            <w:r>
              <w:rPr>
                <w:rFonts w:ascii="Gill Sans MT"/>
                <w:b/>
                <w:i/>
                <w:spacing w:val="-2"/>
                <w:sz w:val="28"/>
              </w:rPr>
              <w:t>Category</w:t>
            </w:r>
          </w:p>
        </w:tc>
        <w:tc>
          <w:tcPr>
            <w:tcW w:w="3120" w:type="dxa"/>
          </w:tcPr>
          <w:p>
            <w:pPr>
              <w:pStyle w:val="TableParagraph"/>
              <w:spacing w:line="244" w:lineRule="auto" w:before="108"/>
              <w:rPr>
                <w:rFonts w:ascii="Gill Sans MT" w:hAnsi="Gill Sans MT"/>
                <w:b/>
                <w:i/>
                <w:sz w:val="28"/>
              </w:rPr>
            </w:pPr>
            <w:r>
              <w:rPr>
                <w:rFonts w:ascii="Gill Sans MT" w:hAnsi="Gill Sans MT"/>
                <w:b/>
                <w:i/>
                <w:sz w:val="28"/>
              </w:rPr>
              <w:t>Examples / Speciﬁc</w:t>
            </w:r>
            <w:r>
              <w:rPr>
                <w:rFonts w:ascii="Gill Sans MT" w:hAnsi="Gill Sans MT"/>
                <w:b/>
                <w:i/>
                <w:sz w:val="28"/>
              </w:rPr>
              <w:t> </w:t>
            </w:r>
            <w:r>
              <w:rPr>
                <w:rFonts w:ascii="Gill Sans MT" w:hAnsi="Gill Sans MT"/>
                <w:b/>
                <w:i/>
                <w:spacing w:val="-2"/>
                <w:w w:val="110"/>
                <w:sz w:val="28"/>
              </w:rPr>
              <w:t>Stakeholders</w:t>
            </w:r>
          </w:p>
        </w:tc>
        <w:tc>
          <w:tcPr>
            <w:tcW w:w="3120" w:type="dxa"/>
          </w:tcPr>
          <w:p>
            <w:pPr>
              <w:pStyle w:val="TableParagraph"/>
              <w:spacing w:line="244" w:lineRule="auto" w:before="108"/>
              <w:rPr>
                <w:rFonts w:ascii="Gill Sans MT"/>
                <w:b/>
                <w:i/>
                <w:sz w:val="28"/>
              </w:rPr>
            </w:pPr>
            <w:r>
              <w:rPr>
                <w:rFonts w:ascii="Gill Sans MT"/>
                <w:b/>
                <w:i/>
                <w:sz w:val="28"/>
              </w:rPr>
              <w:t>Their</w:t>
            </w:r>
            <w:r>
              <w:rPr>
                <w:rFonts w:ascii="Gill Sans MT"/>
                <w:b/>
                <w:i/>
                <w:spacing w:val="-14"/>
                <w:sz w:val="28"/>
              </w:rPr>
              <w:t> </w:t>
            </w:r>
            <w:r>
              <w:rPr>
                <w:rFonts w:ascii="Gill Sans MT"/>
                <w:b/>
                <w:i/>
                <w:sz w:val="28"/>
              </w:rPr>
              <w:t>Interests</w:t>
            </w:r>
            <w:r>
              <w:rPr>
                <w:rFonts w:ascii="Gill Sans MT"/>
                <w:b/>
                <w:i/>
                <w:spacing w:val="-14"/>
                <w:sz w:val="28"/>
              </w:rPr>
              <w:t> </w:t>
            </w:r>
            <w:r>
              <w:rPr>
                <w:rFonts w:ascii="Gill Sans MT"/>
                <w:b/>
                <w:i/>
                <w:sz w:val="28"/>
              </w:rPr>
              <w:t>in</w:t>
            </w:r>
            <w:r>
              <w:rPr>
                <w:rFonts w:ascii="Gill Sans MT"/>
                <w:b/>
                <w:i/>
                <w:spacing w:val="-14"/>
                <w:sz w:val="28"/>
              </w:rPr>
              <w:t> </w:t>
            </w:r>
            <w:r>
              <w:rPr>
                <w:rFonts w:ascii="Gill Sans MT"/>
                <w:b/>
                <w:i/>
                <w:sz w:val="28"/>
              </w:rPr>
              <w:t>the</w:t>
            </w:r>
            <w:r>
              <w:rPr>
                <w:rFonts w:ascii="Gill Sans MT"/>
                <w:b/>
                <w:i/>
                <w:sz w:val="28"/>
              </w:rPr>
              <w:t> </w:t>
            </w:r>
            <w:r>
              <w:rPr>
                <w:rFonts w:ascii="Gill Sans MT"/>
                <w:b/>
                <w:i/>
                <w:spacing w:val="-2"/>
                <w:sz w:val="28"/>
              </w:rPr>
              <w:t>System</w:t>
            </w:r>
          </w:p>
        </w:tc>
      </w:tr>
      <w:tr>
        <w:trPr>
          <w:trHeight w:val="2350" w:hRule="atLeast"/>
        </w:trPr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Internal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Operational</w:t>
            </w:r>
          </w:p>
        </w:tc>
        <w:tc>
          <w:tcPr>
            <w:tcW w:w="3120" w:type="dxa"/>
          </w:tcPr>
          <w:p>
            <w:pPr>
              <w:pStyle w:val="TableParagraph"/>
              <w:spacing w:before="109"/>
              <w:rPr>
                <w:sz w:val="22"/>
              </w:rPr>
            </w:pPr>
            <w:r>
              <w:rPr>
                <w:sz w:val="22"/>
              </w:rPr>
              <w:t>Developers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Testers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6" w:val="left" w:leader="none"/>
              </w:tabs>
              <w:spacing w:line="240" w:lineRule="auto" w:before="15" w:after="0"/>
              <w:ind w:left="205" w:right="0" w:hanging="117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UI/UX</w:t>
            </w:r>
            <w:r>
              <w:rPr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Designers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206" w:val="left" w:leader="none"/>
              </w:tabs>
              <w:spacing w:line="240" w:lineRule="auto" w:before="14" w:after="0"/>
              <w:ind w:left="205" w:right="0" w:hanging="117"/>
              <w:jc w:val="left"/>
              <w:rPr>
                <w:sz w:val="22"/>
              </w:rPr>
            </w:pPr>
            <w:r>
              <w:rPr>
                <w:sz w:val="22"/>
              </w:rPr>
              <w:t>Database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2"/>
                <w:sz w:val="22"/>
              </w:rPr>
              <w:t>Administrators</w:t>
            </w:r>
          </w:p>
        </w:tc>
        <w:tc>
          <w:tcPr>
            <w:tcW w:w="3120" w:type="dxa"/>
          </w:tcPr>
          <w:p>
            <w:pPr>
              <w:pStyle w:val="TableParagraph"/>
              <w:spacing w:line="254" w:lineRule="auto" w:before="109"/>
              <w:rPr>
                <w:sz w:val="22"/>
              </w:rPr>
            </w:pPr>
            <w:r>
              <w:rPr>
                <w:sz w:val="22"/>
              </w:rPr>
              <w:t>Ensure the system runs smoothly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without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bugs.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6" w:val="left" w:leader="none"/>
              </w:tabs>
              <w:spacing w:line="254" w:lineRule="auto" w:before="0" w:after="0"/>
              <w:ind w:left="89" w:right="640" w:firstLine="0"/>
              <w:jc w:val="left"/>
              <w:rPr>
                <w:sz w:val="22"/>
              </w:rPr>
            </w:pPr>
            <w:r>
              <w:rPr>
                <w:sz w:val="22"/>
              </w:rPr>
              <w:t>Simplify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process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of adding new features.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6" w:val="left" w:leader="none"/>
              </w:tabs>
              <w:spacing w:line="254" w:lineRule="auto" w:before="0" w:after="0"/>
              <w:ind w:left="89" w:right="590" w:firstLine="0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Maintain a user-friendly </w:t>
            </w:r>
            <w:r>
              <w:rPr>
                <w:spacing w:val="-2"/>
                <w:sz w:val="22"/>
              </w:rPr>
              <w:t>interface.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206" w:val="left" w:leader="none"/>
              </w:tabs>
              <w:spacing w:line="254" w:lineRule="auto" w:before="0" w:after="0"/>
              <w:ind w:left="89" w:right="250" w:firstLine="0"/>
              <w:jc w:val="left"/>
              <w:rPr>
                <w:sz w:val="22"/>
              </w:rPr>
            </w:pPr>
            <w:r>
              <w:rPr>
                <w:sz w:val="22"/>
              </w:rPr>
              <w:t>Manage data eﬃciently </w:t>
            </w:r>
            <w:r>
              <w:rPr>
                <w:spacing w:val="-1"/>
                <w:w w:val="85"/>
                <w:sz w:val="22"/>
              </w:rPr>
              <w:t>(</w:t>
            </w:r>
            <w:r>
              <w:rPr>
                <w:spacing w:val="-1"/>
                <w:w w:val="119"/>
                <w:sz w:val="22"/>
              </w:rPr>
              <w:t>s</w:t>
            </w:r>
            <w:r>
              <w:rPr>
                <w:spacing w:val="-1"/>
                <w:w w:val="98"/>
                <w:sz w:val="22"/>
              </w:rPr>
              <w:t>o</w:t>
            </w:r>
            <w:r>
              <w:rPr>
                <w:spacing w:val="-1"/>
                <w:w w:val="93"/>
                <w:sz w:val="22"/>
              </w:rPr>
              <w:t>n</w:t>
            </w:r>
            <w:r>
              <w:rPr>
                <w:spacing w:val="-1"/>
                <w:w w:val="103"/>
                <w:sz w:val="22"/>
              </w:rPr>
              <w:t>g</w:t>
            </w:r>
            <w:r>
              <w:rPr>
                <w:spacing w:val="-1"/>
                <w:w w:val="119"/>
                <w:sz w:val="22"/>
              </w:rPr>
              <w:t>s</w:t>
            </w:r>
            <w:r>
              <w:rPr>
                <w:w w:val="45"/>
                <w:sz w:val="22"/>
              </w:rPr>
              <w:t>,</w:t>
            </w:r>
            <w:r>
              <w:rPr>
                <w:spacing w:val="-1"/>
                <w:w w:val="94"/>
                <w:sz w:val="22"/>
              </w:rPr>
              <w:t> </w:t>
            </w:r>
            <w:r>
              <w:rPr>
                <w:spacing w:val="-1"/>
                <w:w w:val="96"/>
                <w:sz w:val="22"/>
              </w:rPr>
              <w:t>u</w:t>
            </w:r>
            <w:r>
              <w:rPr>
                <w:spacing w:val="-1"/>
                <w:w w:val="123"/>
                <w:sz w:val="22"/>
              </w:rPr>
              <w:t>s</w:t>
            </w:r>
            <w:r>
              <w:rPr>
                <w:spacing w:val="-1"/>
                <w:w w:val="93"/>
                <w:sz w:val="22"/>
              </w:rPr>
              <w:t>e</w:t>
            </w:r>
            <w:r>
              <w:rPr>
                <w:spacing w:val="-1"/>
                <w:w w:val="83"/>
                <w:sz w:val="22"/>
              </w:rPr>
              <w:t>r</w:t>
            </w:r>
            <w:r>
              <w:rPr>
                <w:spacing w:val="-1"/>
                <w:w w:val="123"/>
                <w:sz w:val="22"/>
              </w:rPr>
              <w:t>s</w:t>
            </w:r>
            <w:r>
              <w:rPr>
                <w:w w:val="49"/>
                <w:sz w:val="22"/>
              </w:rPr>
              <w:t>,</w:t>
            </w:r>
            <w:r>
              <w:rPr>
                <w:spacing w:val="-1"/>
                <w:w w:val="94"/>
                <w:sz w:val="22"/>
              </w:rPr>
              <w:t> </w:t>
            </w:r>
            <w:r>
              <w:rPr>
                <w:w w:val="101"/>
                <w:sz w:val="22"/>
              </w:rPr>
              <w:t>p</w:t>
            </w:r>
            <w:r>
              <w:rPr>
                <w:w w:val="83"/>
                <w:sz w:val="22"/>
              </w:rPr>
              <w:t>l</w:t>
            </w:r>
            <w:r>
              <w:rPr>
                <w:spacing w:val="-1"/>
                <w:w w:val="104"/>
                <w:sz w:val="22"/>
              </w:rPr>
              <w:t>a</w:t>
            </w:r>
            <w:r>
              <w:rPr>
                <w:w w:val="96"/>
                <w:sz w:val="22"/>
              </w:rPr>
              <w:t>y</w:t>
            </w:r>
            <w:r>
              <w:rPr>
                <w:w w:val="83"/>
                <w:sz w:val="22"/>
              </w:rPr>
              <w:t>l</w:t>
            </w:r>
            <w:r>
              <w:rPr>
                <w:w w:val="86"/>
                <w:sz w:val="22"/>
              </w:rPr>
              <w:t>i</w:t>
            </w:r>
            <w:r>
              <w:rPr>
                <w:w w:val="128"/>
                <w:sz w:val="22"/>
              </w:rPr>
              <w:t>s</w:t>
            </w:r>
            <w:r>
              <w:rPr>
                <w:w w:val="83"/>
                <w:sz w:val="22"/>
              </w:rPr>
              <w:t>t</w:t>
            </w:r>
            <w:r>
              <w:rPr>
                <w:w w:val="128"/>
                <w:sz w:val="22"/>
              </w:rPr>
              <w:t>s</w:t>
            </w:r>
            <w:r>
              <w:rPr>
                <w:spacing w:val="1"/>
                <w:w w:val="54"/>
                <w:sz w:val="22"/>
              </w:rPr>
              <w:t>,</w:t>
            </w:r>
            <w:r>
              <w:rPr>
                <w:w w:val="94"/>
                <w:sz w:val="22"/>
              </w:rPr>
              <w:t> </w:t>
            </w:r>
            <w:r>
              <w:rPr>
                <w:w w:val="95"/>
                <w:sz w:val="22"/>
              </w:rPr>
              <w:t>etc.)</w:t>
            </w:r>
          </w:p>
        </w:tc>
      </w:tr>
      <w:tr>
        <w:trPr>
          <w:trHeight w:val="2909" w:hRule="atLeast"/>
        </w:trPr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spacing w:val="-2"/>
                <w:w w:val="95"/>
                <w:sz w:val="22"/>
              </w:rPr>
              <w:t>Internal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w w:val="95"/>
                <w:sz w:val="22"/>
              </w:rPr>
              <w:t>Project</w:t>
            </w:r>
            <w:r>
              <w:rPr>
                <w:spacing w:val="-11"/>
                <w:w w:val="95"/>
                <w:sz w:val="22"/>
              </w:rPr>
              <w:t> </w:t>
            </w:r>
            <w:r>
              <w:rPr>
                <w:spacing w:val="-2"/>
                <w:sz w:val="22"/>
              </w:rPr>
              <w:t>Manager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6" w:val="left" w:leader="none"/>
              </w:tabs>
              <w:spacing w:line="240" w:lineRule="auto" w:before="15" w:after="0"/>
              <w:ind w:left="205" w:right="0" w:hanging="117"/>
              <w:jc w:val="left"/>
              <w:rPr>
                <w:sz w:val="22"/>
              </w:rPr>
            </w:pPr>
            <w:r>
              <w:rPr>
                <w:sz w:val="22"/>
              </w:rPr>
              <w:t>Marketing</w:t>
            </w:r>
            <w:r>
              <w:rPr>
                <w:spacing w:val="4"/>
                <w:sz w:val="22"/>
              </w:rPr>
              <w:t> </w:t>
            </w:r>
            <w:r>
              <w:rPr>
                <w:sz w:val="22"/>
              </w:rPr>
              <w:t>&amp;</w:t>
            </w:r>
            <w:r>
              <w:rPr>
                <w:spacing w:val="5"/>
                <w:sz w:val="22"/>
              </w:rPr>
              <w:t> </w:t>
            </w:r>
            <w:r>
              <w:rPr>
                <w:sz w:val="22"/>
              </w:rPr>
              <w:t>Business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sz w:val="22"/>
              </w:rPr>
              <w:t>Team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206" w:val="left" w:leader="none"/>
              </w:tabs>
              <w:spacing w:line="240" w:lineRule="auto" w:before="14" w:after="0"/>
              <w:ind w:left="205" w:right="0" w:hanging="117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App</w:t>
            </w:r>
            <w:r>
              <w:rPr>
                <w:spacing w:val="-3"/>
                <w:sz w:val="22"/>
              </w:rPr>
              <w:t> </w:t>
            </w:r>
            <w:r>
              <w:rPr>
                <w:w w:val="95"/>
                <w:sz w:val="22"/>
              </w:rPr>
              <w:t>Owner</w:t>
            </w:r>
            <w:r>
              <w:rPr>
                <w:spacing w:val="-3"/>
                <w:sz w:val="22"/>
              </w:rPr>
              <w:t> </w:t>
            </w:r>
            <w:r>
              <w:rPr>
                <w:w w:val="95"/>
                <w:sz w:val="22"/>
              </w:rPr>
              <w:t>/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Client</w:t>
            </w:r>
          </w:p>
        </w:tc>
        <w:tc>
          <w:tcPr>
            <w:tcW w:w="3120" w:type="dxa"/>
          </w:tcPr>
          <w:p>
            <w:pPr>
              <w:pStyle w:val="TableParagraph"/>
              <w:spacing w:line="254" w:lineRule="auto" w:before="114"/>
              <w:ind w:right="194"/>
              <w:jc w:val="both"/>
              <w:rPr>
                <w:sz w:val="22"/>
              </w:rPr>
            </w:pPr>
            <w:r>
              <w:rPr>
                <w:sz w:val="22"/>
              </w:rPr>
              <w:t>Attract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large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base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 ensure user retention.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6" w:val="left" w:leader="none"/>
              </w:tabs>
              <w:spacing w:line="254" w:lineRule="auto" w:before="0" w:after="0"/>
              <w:ind w:left="89" w:right="209" w:firstLine="0"/>
              <w:jc w:val="both"/>
              <w:rPr>
                <w:sz w:val="22"/>
              </w:rPr>
            </w:pPr>
            <w:r>
              <w:rPr>
                <w:sz w:val="22"/>
              </w:rPr>
              <w:t>Maintain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6"/>
                <w:sz w:val="22"/>
              </w:rPr>
              <w:t> </w:t>
            </w:r>
            <w:r>
              <w:rPr>
                <w:spacing w:val="2"/>
                <w:w w:val="125"/>
                <w:sz w:val="22"/>
              </w:rPr>
              <w:t>s</w:t>
            </w:r>
            <w:r>
              <w:rPr>
                <w:spacing w:val="2"/>
                <w:w w:val="93"/>
                <w:sz w:val="22"/>
              </w:rPr>
              <w:t>y</w:t>
            </w:r>
            <w:r>
              <w:rPr>
                <w:spacing w:val="2"/>
                <w:w w:val="125"/>
                <w:sz w:val="22"/>
              </w:rPr>
              <w:t>s</w:t>
            </w:r>
            <w:r>
              <w:rPr>
                <w:spacing w:val="2"/>
                <w:w w:val="80"/>
                <w:sz w:val="22"/>
              </w:rPr>
              <w:t>t</w:t>
            </w:r>
            <w:r>
              <w:rPr>
                <w:spacing w:val="2"/>
                <w:w w:val="95"/>
                <w:sz w:val="22"/>
              </w:rPr>
              <w:t>e</w:t>
            </w:r>
            <w:r>
              <w:rPr>
                <w:spacing w:val="-6"/>
                <w:w w:val="103"/>
                <w:sz w:val="22"/>
              </w:rPr>
              <w:t>m</w:t>
            </w:r>
            <w:r>
              <w:rPr>
                <w:spacing w:val="-10"/>
                <w:w w:val="52"/>
                <w:sz w:val="22"/>
              </w:rPr>
              <w:t>’</w:t>
            </w:r>
            <w:r>
              <w:rPr>
                <w:spacing w:val="3"/>
                <w:w w:val="125"/>
                <w:sz w:val="22"/>
              </w:rPr>
              <w:t>s</w:t>
            </w:r>
            <w:r>
              <w:rPr>
                <w:spacing w:val="-15"/>
                <w:w w:val="99"/>
                <w:sz w:val="22"/>
              </w:rPr>
              <w:t> </w:t>
            </w:r>
            <w:r>
              <w:rPr>
                <w:sz w:val="22"/>
              </w:rPr>
              <w:t>good reputation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reliability.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6" w:val="left" w:leader="none"/>
              </w:tabs>
              <w:spacing w:line="254" w:lineRule="auto" w:before="0" w:after="0"/>
              <w:ind w:left="89" w:right="566" w:firstLine="0"/>
              <w:jc w:val="both"/>
              <w:rPr>
                <w:sz w:val="22"/>
              </w:rPr>
            </w:pPr>
            <w:r>
              <w:rPr>
                <w:sz w:val="22"/>
              </w:rPr>
              <w:t>Analyze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user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music data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support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business </w:t>
            </w:r>
            <w:r>
              <w:rPr>
                <w:spacing w:val="-2"/>
                <w:sz w:val="22"/>
              </w:rPr>
              <w:t>decisions.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206" w:val="left" w:leader="none"/>
              </w:tabs>
              <w:spacing w:line="254" w:lineRule="auto" w:before="0" w:after="0"/>
              <w:ind w:left="89" w:right="224" w:firstLine="0"/>
              <w:jc w:val="left"/>
              <w:rPr>
                <w:sz w:val="22"/>
              </w:rPr>
            </w:pPr>
            <w:r>
              <w:rPr>
                <w:sz w:val="22"/>
              </w:rPr>
              <w:t>Plan for future scalability </w:t>
            </w:r>
            <w:r>
              <w:rPr>
                <w:spacing w:val="-2"/>
                <w:sz w:val="22"/>
              </w:rPr>
              <w:t>(advertisements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or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premium features)</w:t>
            </w:r>
          </w:p>
        </w:tc>
      </w:tr>
      <w:tr>
        <w:trPr>
          <w:trHeight w:val="2070" w:hRule="atLeast"/>
        </w:trPr>
        <w:tc>
          <w:tcPr>
            <w:tcW w:w="3120" w:type="dxa"/>
          </w:tcPr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w w:val="95"/>
                <w:sz w:val="22"/>
              </w:rPr>
              <w:t>External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2"/>
                <w:sz w:val="22"/>
              </w:rPr>
              <w:t>Operational</w:t>
            </w:r>
          </w:p>
        </w:tc>
        <w:tc>
          <w:tcPr>
            <w:tcW w:w="3120" w:type="dxa"/>
          </w:tcPr>
          <w:p>
            <w:pPr>
              <w:pStyle w:val="TableParagraph"/>
              <w:spacing w:before="99"/>
              <w:rPr>
                <w:sz w:val="22"/>
              </w:rPr>
            </w:pPr>
            <w:r>
              <w:rPr>
                <w:sz w:val="22"/>
              </w:rPr>
              <w:t>-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End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Users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/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Listeners</w:t>
            </w:r>
          </w:p>
        </w:tc>
        <w:tc>
          <w:tcPr>
            <w:tcW w:w="3120" w:type="dxa"/>
          </w:tcPr>
          <w:p>
            <w:pPr>
              <w:pStyle w:val="TableParagraph"/>
              <w:spacing w:line="254" w:lineRule="auto" w:before="99"/>
              <w:rPr>
                <w:sz w:val="22"/>
              </w:rPr>
            </w:pPr>
            <w:r>
              <w:rPr>
                <w:sz w:val="22"/>
              </w:rPr>
              <w:t>Access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simple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and intuitive interface.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6" w:val="left" w:leader="none"/>
              </w:tabs>
              <w:spacing w:line="254" w:lineRule="auto" w:before="0" w:after="0"/>
              <w:ind w:left="89" w:right="317" w:firstLine="0"/>
              <w:jc w:val="left"/>
              <w:rPr>
                <w:sz w:val="22"/>
              </w:rPr>
            </w:pPr>
            <w:r>
              <w:rPr>
                <w:w w:val="95"/>
                <w:sz w:val="22"/>
              </w:rPr>
              <w:t>Enjoy high-quality and fast </w:t>
            </w:r>
            <w:r>
              <w:rPr>
                <w:sz w:val="22"/>
              </w:rPr>
              <w:t>music streaming.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6" w:val="left" w:leader="none"/>
              </w:tabs>
              <w:spacing w:line="254" w:lineRule="auto" w:before="0" w:after="0"/>
              <w:ind w:left="89" w:right="831" w:firstLine="0"/>
              <w:jc w:val="left"/>
              <w:rPr>
                <w:sz w:val="22"/>
              </w:rPr>
            </w:pPr>
            <w:r>
              <w:rPr>
                <w:sz w:val="22"/>
              </w:rPr>
              <w:t>Create and share </w:t>
            </w:r>
            <w:r>
              <w:rPr>
                <w:spacing w:val="-2"/>
                <w:sz w:val="22"/>
              </w:rPr>
              <w:t>personalized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playlists.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pos="206" w:val="left" w:leader="none"/>
              </w:tabs>
              <w:spacing w:line="254" w:lineRule="exact" w:before="0" w:after="0"/>
              <w:ind w:left="205" w:right="0" w:hanging="117"/>
              <w:jc w:val="left"/>
              <w:rPr>
                <w:sz w:val="22"/>
              </w:rPr>
            </w:pPr>
            <w:r>
              <w:rPr>
                <w:w w:val="105"/>
                <w:sz w:val="22"/>
              </w:rPr>
              <w:t>search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on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songs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w w:val="105"/>
                <w:sz w:val="22"/>
              </w:rPr>
              <w:t>or</w:t>
            </w:r>
            <w:r>
              <w:rPr>
                <w:spacing w:val="-16"/>
                <w:w w:val="105"/>
                <w:sz w:val="22"/>
              </w:rPr>
              <w:t> </w:t>
            </w:r>
            <w:r>
              <w:rPr>
                <w:spacing w:val="-2"/>
                <w:w w:val="105"/>
                <w:sz w:val="22"/>
              </w:rPr>
              <w:t>artists</w:t>
            </w:r>
          </w:p>
        </w:tc>
      </w:tr>
      <w:tr>
        <w:trPr>
          <w:trHeight w:val="2629" w:hRule="atLeast"/>
        </w:trPr>
        <w:tc>
          <w:tcPr>
            <w:tcW w:w="3120" w:type="dxa"/>
          </w:tcPr>
          <w:p>
            <w:pPr>
              <w:pStyle w:val="TableParagraph"/>
              <w:spacing w:before="114"/>
              <w:rPr>
                <w:sz w:val="22"/>
              </w:rPr>
            </w:pPr>
            <w:r>
              <w:rPr>
                <w:w w:val="95"/>
                <w:sz w:val="22"/>
              </w:rPr>
              <w:t>External</w:t>
            </w:r>
            <w:r>
              <w:rPr>
                <w:spacing w:val="-7"/>
                <w:w w:val="95"/>
                <w:sz w:val="22"/>
              </w:rPr>
              <w:t> </w:t>
            </w:r>
            <w:r>
              <w:rPr>
                <w:spacing w:val="-2"/>
                <w:sz w:val="22"/>
              </w:rPr>
              <w:t>Executive</w:t>
            </w:r>
          </w:p>
        </w:tc>
        <w:tc>
          <w:tcPr>
            <w:tcW w:w="3120" w:type="dxa"/>
          </w:tcPr>
          <w:p>
            <w:pPr>
              <w:pStyle w:val="TableParagraph"/>
              <w:spacing w:line="254" w:lineRule="auto" w:before="114"/>
              <w:rPr>
                <w:sz w:val="22"/>
              </w:rPr>
            </w:pPr>
            <w:r>
              <w:rPr>
                <w:sz w:val="22"/>
              </w:rPr>
              <w:t>Record Labels / Music Production Companies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6" w:val="left" w:leader="none"/>
              </w:tabs>
              <w:spacing w:line="254" w:lineRule="auto" w:before="0" w:after="0"/>
              <w:ind w:left="89" w:right="467" w:firstLine="0"/>
              <w:jc w:val="left"/>
              <w:rPr>
                <w:sz w:val="22"/>
              </w:rPr>
            </w:pPr>
            <w:r>
              <w:rPr>
                <w:sz w:val="22"/>
              </w:rPr>
              <w:t>App Store Platforms </w:t>
            </w:r>
            <w:r>
              <w:rPr>
                <w:spacing w:val="-2"/>
                <w:sz w:val="22"/>
              </w:rPr>
              <w:t>(Google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w w:val="99"/>
                <w:sz w:val="22"/>
              </w:rPr>
              <w:t>Play,</w:t>
            </w:r>
            <w:r>
              <w:rPr>
                <w:spacing w:val="-14"/>
                <w:w w:val="99"/>
                <w:sz w:val="22"/>
              </w:rPr>
              <w:t> </w:t>
            </w:r>
            <w:r>
              <w:rPr>
                <w:spacing w:val="-2"/>
                <w:sz w:val="22"/>
              </w:rPr>
              <w:t>Apple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Store)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206" w:val="left" w:leader="none"/>
              </w:tabs>
              <w:spacing w:line="254" w:lineRule="auto" w:before="0" w:after="0"/>
              <w:ind w:left="89" w:right="938" w:firstLine="0"/>
              <w:jc w:val="left"/>
              <w:rPr>
                <w:sz w:val="22"/>
              </w:rPr>
            </w:pPr>
            <w:r>
              <w:rPr>
                <w:sz w:val="22"/>
              </w:rPr>
              <w:t>Copyright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Legal </w:t>
            </w:r>
            <w:r>
              <w:rPr>
                <w:spacing w:val="-2"/>
                <w:sz w:val="22"/>
              </w:rPr>
              <w:t>Authorities</w:t>
            </w:r>
          </w:p>
        </w:tc>
        <w:tc>
          <w:tcPr>
            <w:tcW w:w="3120" w:type="dxa"/>
          </w:tcPr>
          <w:p>
            <w:pPr>
              <w:pStyle w:val="TableParagraph"/>
              <w:spacing w:line="254" w:lineRule="auto" w:before="114"/>
              <w:rPr>
                <w:sz w:val="22"/>
              </w:rPr>
            </w:pPr>
            <w:r>
              <w:rPr>
                <w:w w:val="95"/>
                <w:sz w:val="22"/>
              </w:rPr>
              <w:t>Protect</w:t>
            </w:r>
            <w:r>
              <w:rPr>
                <w:spacing w:val="-14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intellectual</w:t>
            </w:r>
            <w:r>
              <w:rPr>
                <w:spacing w:val="-13"/>
                <w:w w:val="95"/>
                <w:sz w:val="22"/>
              </w:rPr>
              <w:t> </w:t>
            </w:r>
            <w:r>
              <w:rPr>
                <w:w w:val="95"/>
                <w:sz w:val="22"/>
              </w:rPr>
              <w:t>property </w:t>
            </w:r>
            <w:r>
              <w:rPr>
                <w:spacing w:val="-2"/>
                <w:sz w:val="22"/>
              </w:rPr>
              <w:t>rights.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6" w:val="left" w:leader="none"/>
              </w:tabs>
              <w:spacing w:line="254" w:lineRule="auto" w:before="0" w:after="0"/>
              <w:ind w:left="89" w:right="500" w:firstLine="0"/>
              <w:jc w:val="left"/>
              <w:rPr>
                <w:sz w:val="22"/>
              </w:rPr>
            </w:pPr>
            <w:r>
              <w:rPr>
                <w:sz w:val="22"/>
              </w:rPr>
              <w:t>Ensure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legal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compliance with music licensing and copyright laws.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6" w:val="left" w:leader="none"/>
              </w:tabs>
              <w:spacing w:line="254" w:lineRule="auto" w:before="0" w:after="0"/>
              <w:ind w:left="89" w:right="193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Maintain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stable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reliable </w:t>
            </w:r>
            <w:r>
              <w:rPr>
                <w:sz w:val="22"/>
              </w:rPr>
              <w:t>app performance in stores.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206" w:val="left" w:leader="none"/>
              </w:tabs>
              <w:spacing w:line="254" w:lineRule="auto" w:before="0" w:after="0"/>
              <w:ind w:left="89" w:right="173" w:firstLine="0"/>
              <w:jc w:val="left"/>
              <w:rPr>
                <w:sz w:val="22"/>
              </w:rPr>
            </w:pPr>
            <w:r>
              <w:rPr>
                <w:spacing w:val="-2"/>
                <w:sz w:val="22"/>
              </w:rPr>
              <w:t>Increase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visibility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brand </w:t>
            </w:r>
            <w:r>
              <w:rPr>
                <w:sz w:val="22"/>
              </w:rPr>
              <w:t>reputation of FreeBeats</w:t>
            </w:r>
          </w:p>
        </w:tc>
      </w:tr>
    </w:tbl>
    <w:p>
      <w:pPr>
        <w:spacing w:after="0" w:line="254" w:lineRule="auto"/>
        <w:jc w:val="left"/>
        <w:rPr>
          <w:sz w:val="22"/>
        </w:rPr>
        <w:sectPr>
          <w:type w:val="continuous"/>
          <w:pgSz w:w="12240" w:h="15840"/>
          <w:pgMar w:top="1280" w:bottom="280" w:left="1280" w:right="1300"/>
        </w:sectPr>
      </w:pPr>
    </w:p>
    <w:p>
      <w:pPr>
        <w:spacing w:before="107"/>
        <w:ind w:left="0" w:right="319" w:firstLine="0"/>
        <w:jc w:val="right"/>
        <w:rPr>
          <w:rFonts w:ascii="Corbel Light"/>
          <w:b w:val="0"/>
          <w:sz w:val="24"/>
        </w:rPr>
      </w:pPr>
      <w:bookmarkStart w:name=" " w:id="3"/>
      <w:bookmarkEnd w:id="3"/>
      <w:r>
        <w:rPr/>
      </w:r>
      <w:r>
        <w:rPr>
          <w:rFonts w:ascii="Corbel Light"/>
          <w:b w:val="0"/>
          <w:color w:val="FF5721"/>
          <w:w w:val="101"/>
          <w:sz w:val="24"/>
        </w:rPr>
        <w:t>1</w:t>
      </w:r>
    </w:p>
    <w:p>
      <w:pPr>
        <w:pStyle w:val="BodyText"/>
        <w:spacing w:before="3"/>
        <w:rPr>
          <w:rFonts w:ascii="Corbel Light"/>
          <w:b w:val="0"/>
          <w:sz w:val="17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876300</wp:posOffset>
            </wp:positionH>
            <wp:positionV relativeFrom="paragraph">
              <wp:posOffset>148919</wp:posOffset>
            </wp:positionV>
            <wp:extent cx="5943599" cy="47625"/>
            <wp:effectExtent l="0" t="0" r="0" b="0"/>
            <wp:wrapTopAndBottom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40" w:h="15840"/>
      <w:pgMar w:top="600" w:bottom="280" w:left="128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alatino Linotype">
    <w:altName w:val="Palatino Linotype"/>
    <w:charset w:val="0"/>
    <w:family w:val="roman"/>
    <w:pitch w:val="variable"/>
  </w:font>
  <w:font w:name="Gill Sans MT">
    <w:altName w:val="Gill Sans MT"/>
    <w:charset w:val="0"/>
    <w:family w:val="swiss"/>
    <w:pitch w:val="variable"/>
  </w:font>
  <w:font w:name="Trebuchet MS">
    <w:altName w:val="Trebuchet MS"/>
    <w:charset w:val="0"/>
    <w:family w:val="swiss"/>
    <w:pitch w:val="variable"/>
  </w:font>
  <w:font w:name="Corbel Light">
    <w:altName w:val="Corbel Light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0"/>
      <w:numFmt w:val="bullet"/>
      <w:lvlText w:val="-"/>
      <w:lvlJc w:val="left"/>
      <w:pPr>
        <w:ind w:left="90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3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4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6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7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8" w:hanging="11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-"/>
      <w:lvlJc w:val="left"/>
      <w:pPr>
        <w:ind w:left="90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3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4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6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7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8" w:hanging="116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-"/>
      <w:lvlJc w:val="left"/>
      <w:pPr>
        <w:ind w:left="90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3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4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6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7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8" w:hanging="11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-"/>
      <w:lvlJc w:val="left"/>
      <w:pPr>
        <w:ind w:left="90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3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4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6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7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8" w:hanging="11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-"/>
      <w:lvlJc w:val="left"/>
      <w:pPr>
        <w:ind w:left="205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9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8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7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6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4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3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2" w:hanging="11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90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81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2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83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84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58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86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187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488" w:hanging="11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-"/>
      <w:lvlJc w:val="left"/>
      <w:pPr>
        <w:ind w:left="205" w:hanging="116"/>
      </w:pPr>
      <w:rPr>
        <w:rFonts w:hint="default" w:ascii="Trebuchet MS" w:hAnsi="Trebuchet MS" w:eastAsia="Trebuchet MS" w:cs="Trebuchet MS"/>
        <w:b w:val="0"/>
        <w:bCs w:val="0"/>
        <w:i w:val="0"/>
        <w:iCs w:val="0"/>
        <w:w w:val="75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489" w:hanging="11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78" w:hanging="11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67" w:hanging="11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356" w:hanging="11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645" w:hanging="11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934" w:hanging="11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223" w:hanging="11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512" w:hanging="11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Palatino Linotype" w:hAnsi="Palatino Linotype" w:eastAsia="Palatino Linotype" w:cs="Palatino Linotype"/>
      <w:b/>
      <w:bCs/>
      <w:sz w:val="50"/>
      <w:szCs w:val="5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9"/>
    </w:pPr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Stakeholder identification</dc:title>
  <dcterms:created xsi:type="dcterms:W3CDTF">2025-11-23T18:00:34Z</dcterms:created>
  <dcterms:modified xsi:type="dcterms:W3CDTF">2025-11-23T18:00:34Z</dcterms:modified>
</cp:coreProperties>
</file>