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555" w:rsidRDefault="00C40555" w:rsidP="00A90BCA">
      <w:pPr>
        <w:autoSpaceDE w:val="0"/>
        <w:autoSpaceDN w:val="0"/>
        <w:adjustRightInd w:val="0"/>
        <w:spacing w:after="0" w:line="240" w:lineRule="auto"/>
        <w:rPr>
          <w:rFonts w:ascii="T13" w:hAnsi="T13" w:cs="T13"/>
          <w:b/>
          <w:bCs/>
          <w:sz w:val="28"/>
          <w:szCs w:val="28"/>
        </w:rPr>
      </w:pPr>
      <w:bookmarkStart w:id="0" w:name="_GoBack"/>
      <w:bookmarkEnd w:id="0"/>
      <w:r>
        <w:rPr>
          <w:rFonts w:ascii="T13" w:hAnsi="T13" w:cs="T13"/>
          <w:b/>
          <w:bCs/>
          <w:sz w:val="28"/>
          <w:szCs w:val="28"/>
        </w:rPr>
        <w:t>Gather:</w:t>
      </w:r>
    </w:p>
    <w:p w:rsidR="00AD6BA3" w:rsidRPr="00CE6050" w:rsidRDefault="00C40555" w:rsidP="00CE6050">
      <w:pPr>
        <w:autoSpaceDE w:val="0"/>
        <w:autoSpaceDN w:val="0"/>
        <w:adjustRightInd w:val="0"/>
        <w:spacing w:after="0" w:line="240" w:lineRule="auto"/>
      </w:pPr>
      <w:r>
        <w:t xml:space="preserve">When a geophysicist speaks about pre-stack data, they are usually talking about a </w:t>
      </w:r>
      <w:proofErr w:type="gramStart"/>
      <w:r>
        <w:t>particular class</w:t>
      </w:r>
      <w:proofErr w:type="gramEnd"/>
      <w:r>
        <w:t xml:space="preserve"> of gather. A gather is a collection of seismic traces which share some common geometric attribute. The term gather usually refers to a common image point (</w:t>
      </w:r>
      <w:r>
        <w:rPr>
          <w:rStyle w:val="mw-lingo-tooltip-abbr"/>
        </w:rPr>
        <w:t>CIP</w:t>
      </w:r>
      <w:r>
        <w:t>) or common mid-point (</w:t>
      </w:r>
      <w:r>
        <w:rPr>
          <w:rStyle w:val="mw-lingo-tooltip-abbr"/>
        </w:rPr>
        <w:t>CMP</w:t>
      </w:r>
      <w:r>
        <w:t>) gather. Gathers are sorted from field records in or</w:t>
      </w:r>
      <w:r w:rsidR="00AD6BA3">
        <w:t xml:space="preserve">der to examine the dependence of </w:t>
      </w:r>
      <w:r w:rsidR="00AD6BA3" w:rsidRPr="00AD6BA3">
        <w:t>a</w:t>
      </w:r>
      <w:r w:rsidRPr="00AD6BA3">
        <w:t>mplitude</w:t>
      </w:r>
      <w:r>
        <w:t xml:space="preserve">, </w:t>
      </w:r>
      <w:proofErr w:type="spellStart"/>
      <w:proofErr w:type="gramStart"/>
      <w:r w:rsidRPr="00AD6BA3">
        <w:t>signal:noise</w:t>
      </w:r>
      <w:r w:rsidR="00AD6BA3">
        <w:t>e</w:t>
      </w:r>
      <w:proofErr w:type="spellEnd"/>
      <w:proofErr w:type="gramEnd"/>
      <w:r>
        <w:t xml:space="preserve">, </w:t>
      </w:r>
      <w:r w:rsidRPr="00AD6BA3">
        <w:t>move-out</w:t>
      </w:r>
      <w:r>
        <w:t xml:space="preserve">, </w:t>
      </w:r>
      <w:r w:rsidRPr="00AD6BA3">
        <w:t>frequency</w:t>
      </w:r>
      <w:r>
        <w:t xml:space="preserve"> content, </w:t>
      </w:r>
      <w:r w:rsidRPr="00AD6BA3">
        <w:t>phase</w:t>
      </w:r>
      <w:r>
        <w:t xml:space="preserve">, and other seismic attributes, on offset, incidence angle, azimuth, and other geometric attributes that are important for data processing and </w:t>
      </w:r>
      <w:proofErr w:type="spellStart"/>
      <w:r>
        <w:t>imaging.</w:t>
      </w:r>
      <w:r w:rsidR="00CE6050">
        <w:t>This</w:t>
      </w:r>
      <w:proofErr w:type="spellEnd"/>
      <w:r w:rsidR="00CE6050">
        <w:t xml:space="preserve"> process is called CMP sorting for 2D surveys and binning for 3D surveys.</w:t>
      </w:r>
    </w:p>
    <w:p w:rsidR="00AD6BA3" w:rsidRDefault="00AD6BA3" w:rsidP="00A90BCA">
      <w:pPr>
        <w:autoSpaceDE w:val="0"/>
        <w:autoSpaceDN w:val="0"/>
        <w:adjustRightInd w:val="0"/>
        <w:spacing w:after="0" w:line="240" w:lineRule="auto"/>
        <w:rPr>
          <w:rFonts w:ascii="T13" w:hAnsi="T13" w:cs="T13"/>
          <w:b/>
          <w:bCs/>
          <w:sz w:val="28"/>
          <w:szCs w:val="28"/>
        </w:rPr>
      </w:pPr>
    </w:p>
    <w:p w:rsidR="00C40555" w:rsidRDefault="00C40555" w:rsidP="00A90BCA">
      <w:pPr>
        <w:autoSpaceDE w:val="0"/>
        <w:autoSpaceDN w:val="0"/>
        <w:adjustRightInd w:val="0"/>
        <w:spacing w:after="0" w:line="240" w:lineRule="auto"/>
        <w:rPr>
          <w:rFonts w:ascii="T13" w:hAnsi="T13" w:cs="T13"/>
          <w:b/>
          <w:bCs/>
          <w:sz w:val="28"/>
          <w:szCs w:val="28"/>
        </w:rPr>
      </w:pPr>
      <w:r w:rsidRPr="00C40555">
        <w:rPr>
          <w:rFonts w:ascii="T13" w:hAnsi="T13" w:cs="T13"/>
          <w:b/>
          <w:bCs/>
          <w:sz w:val="28"/>
          <w:szCs w:val="28"/>
        </w:rPr>
        <w:t>common-shot gather</w:t>
      </w:r>
    </w:p>
    <w:p w:rsidR="00C40555" w:rsidRPr="00C40555" w:rsidRDefault="00C40555" w:rsidP="00A90BCA">
      <w:pPr>
        <w:autoSpaceDE w:val="0"/>
        <w:autoSpaceDN w:val="0"/>
        <w:adjustRightInd w:val="0"/>
        <w:spacing w:after="0" w:line="240" w:lineRule="auto"/>
        <w:rPr>
          <w:rFonts w:ascii="T21" w:hAnsi="T21" w:cs="T21"/>
          <w:b/>
          <w:bCs/>
          <w:sz w:val="28"/>
          <w:szCs w:val="28"/>
        </w:rPr>
      </w:pPr>
    </w:p>
    <w:p w:rsidR="00A90BCA" w:rsidRPr="0014025E" w:rsidRDefault="00A90BCA" w:rsidP="00A90BCA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rFonts w:ascii="T21" w:hAnsi="T21" w:cs="T21"/>
          <w:sz w:val="24"/>
          <w:szCs w:val="24"/>
        </w:rPr>
        <w:t>When the next shot is fired, we do the same, record with the instrument and then</w:t>
      </w:r>
    </w:p>
    <w:p w:rsidR="00A90BCA" w:rsidRPr="0014025E" w:rsidRDefault="00A90BCA" w:rsidP="00A90BCA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rFonts w:ascii="T21" w:hAnsi="T21" w:cs="T21"/>
          <w:sz w:val="24"/>
          <w:szCs w:val="24"/>
        </w:rPr>
        <w:t>write the data onto tape. We say that the data is shot ordered. A section as shown in</w:t>
      </w:r>
    </w:p>
    <w:p w:rsidR="000F221E" w:rsidRPr="0014025E" w:rsidRDefault="00A90BCA" w:rsidP="00A90BCA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rFonts w:ascii="T21" w:hAnsi="T21" w:cs="T21"/>
          <w:sz w:val="24"/>
          <w:szCs w:val="24"/>
        </w:rPr>
        <w:t xml:space="preserve">figure 3.2 is commonly called a </w:t>
      </w:r>
      <w:r w:rsidRPr="0014025E">
        <w:rPr>
          <w:rFonts w:ascii="T13" w:hAnsi="T13" w:cs="T13"/>
          <w:sz w:val="24"/>
          <w:szCs w:val="24"/>
        </w:rPr>
        <w:t xml:space="preserve">common-shot gather, </w:t>
      </w:r>
      <w:r w:rsidRPr="0014025E">
        <w:rPr>
          <w:rFonts w:ascii="T21" w:hAnsi="T21" w:cs="T21"/>
          <w:sz w:val="24"/>
          <w:szCs w:val="24"/>
        </w:rPr>
        <w:t>or common-shot panel. we show the recorded wave field for one shot.</w:t>
      </w:r>
    </w:p>
    <w:p w:rsidR="00A90BCA" w:rsidRPr="0014025E" w:rsidRDefault="00A90BCA" w:rsidP="00A90BCA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noProof/>
          <w:sz w:val="24"/>
          <w:szCs w:val="24"/>
        </w:rPr>
        <w:drawing>
          <wp:inline distT="0" distB="0" distL="0" distR="0" wp14:anchorId="2FD0C646" wp14:editId="1CD8CF76">
            <wp:extent cx="5943600" cy="3578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55" w:rsidRDefault="0014025E" w:rsidP="00C40555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rFonts w:ascii="T21" w:hAnsi="T21" w:cs="T21"/>
          <w:sz w:val="24"/>
          <w:szCs w:val="24"/>
        </w:rPr>
        <w:t>A nice featur</w:t>
      </w:r>
      <w:r w:rsidR="00C40555">
        <w:rPr>
          <w:rFonts w:ascii="T21" w:hAnsi="T21" w:cs="T21"/>
          <w:sz w:val="24"/>
          <w:szCs w:val="24"/>
        </w:rPr>
        <w:t xml:space="preserve">e about a common-shot gather is </w:t>
      </w:r>
      <w:r w:rsidRPr="0014025E">
        <w:rPr>
          <w:rFonts w:ascii="T21" w:hAnsi="T21" w:cs="T21"/>
          <w:sz w:val="24"/>
          <w:szCs w:val="24"/>
        </w:rPr>
        <w:t>to see whether a receiver position has a higher elevation than its neighbors and thus gives</w:t>
      </w:r>
      <w:r w:rsidR="00C40555">
        <w:rPr>
          <w:rFonts w:ascii="T21" w:hAnsi="T21" w:cs="T21"/>
          <w:sz w:val="24"/>
          <w:szCs w:val="24"/>
        </w:rPr>
        <w:t xml:space="preserve"> </w:t>
      </w:r>
      <w:r w:rsidRPr="0014025E">
        <w:rPr>
          <w:rFonts w:ascii="T21" w:hAnsi="T21" w:cs="T21"/>
          <w:sz w:val="24"/>
          <w:szCs w:val="24"/>
        </w:rPr>
        <w:t xml:space="preserve">an extra time shift in its record. </w:t>
      </w:r>
    </w:p>
    <w:p w:rsidR="00A90BCA" w:rsidRDefault="0014025E" w:rsidP="00C40555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14025E">
        <w:rPr>
          <w:rFonts w:ascii="T21" w:hAnsi="T21" w:cs="T21"/>
          <w:sz w:val="24"/>
          <w:szCs w:val="24"/>
        </w:rPr>
        <w:t>This e</w:t>
      </w:r>
      <w:r w:rsidR="00C40555">
        <w:rPr>
          <w:rFonts w:ascii="T21" w:hAnsi="T21" w:cs="T21"/>
          <w:sz w:val="24"/>
          <w:szCs w:val="24"/>
        </w:rPr>
        <w:t>ff</w:t>
      </w:r>
      <w:r w:rsidRPr="0014025E">
        <w:rPr>
          <w:rFonts w:ascii="T21" w:hAnsi="T21" w:cs="T21"/>
          <w:sz w:val="24"/>
          <w:szCs w:val="24"/>
        </w:rPr>
        <w:t>ect is called "statics". Therefore common-shot</w:t>
      </w:r>
      <w:r w:rsidR="00C40555">
        <w:rPr>
          <w:rFonts w:ascii="T21" w:hAnsi="T21" w:cs="T21"/>
          <w:sz w:val="24"/>
          <w:szCs w:val="24"/>
        </w:rPr>
        <w:t xml:space="preserve"> </w:t>
      </w:r>
      <w:r w:rsidRPr="0014025E">
        <w:rPr>
          <w:rFonts w:ascii="T21" w:hAnsi="T21" w:cs="T21"/>
          <w:sz w:val="24"/>
          <w:szCs w:val="24"/>
        </w:rPr>
        <w:t>gathers are good for detecting geophone statics.</w:t>
      </w:r>
      <w:r w:rsidR="00AD6BA3">
        <w:rPr>
          <w:rFonts w:ascii="T21" w:hAnsi="T21" w:cs="T21"/>
          <w:sz w:val="24"/>
          <w:szCs w:val="24"/>
        </w:rPr>
        <w:t xml:space="preserve"> </w:t>
      </w:r>
      <w:r w:rsidR="00AD6BA3" w:rsidRPr="00AD6BA3">
        <w:rPr>
          <w:rFonts w:ascii="T21" w:hAnsi="T21" w:cs="T21"/>
          <w:sz w:val="24"/>
          <w:szCs w:val="24"/>
        </w:rPr>
        <w:t>It is very easy to inspect traces in these displays for bad receivers or bad shots.</w:t>
      </w:r>
    </w:p>
    <w:p w:rsidR="00AD6BA3" w:rsidRDefault="00AD6BA3" w:rsidP="00AD6BA3">
      <w:pPr>
        <w:autoSpaceDE w:val="0"/>
        <w:autoSpaceDN w:val="0"/>
        <w:adjustRightInd w:val="0"/>
        <w:spacing w:after="0" w:line="240" w:lineRule="auto"/>
        <w:jc w:val="center"/>
        <w:rPr>
          <w:rFonts w:ascii="T21" w:hAnsi="T21" w:cs="T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C1797" wp14:editId="78E35CB1">
            <wp:extent cx="2045970" cy="205715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4798" cy="20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50" w:rsidRDefault="00CE6050" w:rsidP="00AD6BA3">
      <w:pPr>
        <w:autoSpaceDE w:val="0"/>
        <w:autoSpaceDN w:val="0"/>
        <w:adjustRightInd w:val="0"/>
        <w:spacing w:after="0" w:line="240" w:lineRule="auto"/>
        <w:rPr>
          <w:rFonts w:ascii="T13" w:hAnsi="T13" w:cs="T13"/>
          <w:sz w:val="24"/>
          <w:szCs w:val="24"/>
        </w:rPr>
      </w:pPr>
    </w:p>
    <w:p w:rsidR="00CE6050" w:rsidRDefault="00CE6050" w:rsidP="00AD6BA3">
      <w:pPr>
        <w:autoSpaceDE w:val="0"/>
        <w:autoSpaceDN w:val="0"/>
        <w:adjustRightInd w:val="0"/>
        <w:spacing w:after="0" w:line="240" w:lineRule="auto"/>
        <w:rPr>
          <w:rFonts w:ascii="T13" w:hAnsi="T13" w:cs="T13"/>
          <w:sz w:val="24"/>
          <w:szCs w:val="24"/>
        </w:rPr>
      </w:pPr>
    </w:p>
    <w:p w:rsidR="00AD6BA3" w:rsidRDefault="00CE6050" w:rsidP="00AD6BA3">
      <w:pPr>
        <w:autoSpaceDE w:val="0"/>
        <w:autoSpaceDN w:val="0"/>
        <w:adjustRightInd w:val="0"/>
        <w:spacing w:after="0" w:line="240" w:lineRule="auto"/>
        <w:rPr>
          <w:rFonts w:ascii="T13" w:hAnsi="T13" w:cs="T13"/>
          <w:b/>
          <w:bCs/>
          <w:sz w:val="32"/>
          <w:szCs w:val="32"/>
        </w:rPr>
      </w:pPr>
      <w:r w:rsidRPr="00CE6050">
        <w:rPr>
          <w:rFonts w:ascii="T13" w:hAnsi="T13" w:cs="T13"/>
          <w:b/>
          <w:bCs/>
          <w:sz w:val="32"/>
          <w:szCs w:val="32"/>
        </w:rPr>
        <w:t>co</w:t>
      </w:r>
      <w:r>
        <w:rPr>
          <w:rFonts w:ascii="T13" w:hAnsi="T13" w:cs="T13"/>
          <w:b/>
          <w:bCs/>
          <w:sz w:val="32"/>
          <w:szCs w:val="32"/>
        </w:rPr>
        <w:t>mmon-receiver gather (or panel):</w:t>
      </w:r>
    </w:p>
    <w:p w:rsidR="00CE6050" w:rsidRPr="00CE6050" w:rsidRDefault="00CE6050" w:rsidP="00AD6BA3">
      <w:pPr>
        <w:autoSpaceDE w:val="0"/>
        <w:autoSpaceDN w:val="0"/>
        <w:adjustRightInd w:val="0"/>
        <w:spacing w:after="0" w:line="240" w:lineRule="auto"/>
        <w:rPr>
          <w:rFonts w:ascii="T13" w:hAnsi="T13" w:cs="T13"/>
          <w:b/>
          <w:bCs/>
          <w:sz w:val="24"/>
          <w:szCs w:val="24"/>
        </w:rPr>
      </w:pPr>
    </w:p>
    <w:p w:rsidR="00CE6050" w:rsidRDefault="00CE6050" w:rsidP="00CE6050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CE6050">
        <w:rPr>
          <w:rFonts w:ascii="T21" w:hAnsi="T21" w:cs="T21"/>
          <w:sz w:val="24"/>
          <w:szCs w:val="24"/>
        </w:rPr>
        <w:t>One could get all t</w:t>
      </w:r>
      <w:r>
        <w:rPr>
          <w:rFonts w:ascii="T21" w:hAnsi="T21" w:cs="T21"/>
          <w:sz w:val="24"/>
          <w:szCs w:val="24"/>
        </w:rPr>
        <w:t xml:space="preserve">he shots together, of course in </w:t>
      </w:r>
      <w:r w:rsidRPr="00CE6050">
        <w:rPr>
          <w:rFonts w:ascii="T21" w:hAnsi="T21" w:cs="T21"/>
          <w:sz w:val="24"/>
          <w:szCs w:val="24"/>
        </w:rPr>
        <w:t>an increasing shot position, belonging to one receiver position. Such a gather is called</w:t>
      </w:r>
      <w:r>
        <w:rPr>
          <w:rFonts w:ascii="T21" w:hAnsi="T21" w:cs="T21"/>
          <w:sz w:val="24"/>
          <w:szCs w:val="24"/>
        </w:rPr>
        <w:t xml:space="preserve"> </w:t>
      </w:r>
      <w:r w:rsidRPr="00CE6050">
        <w:rPr>
          <w:rFonts w:ascii="T21" w:hAnsi="T21" w:cs="T21"/>
          <w:sz w:val="24"/>
          <w:szCs w:val="24"/>
        </w:rPr>
        <w:t xml:space="preserve">a </w:t>
      </w:r>
      <w:r w:rsidRPr="00CE6050">
        <w:rPr>
          <w:rFonts w:ascii="T13" w:hAnsi="T13" w:cs="T13"/>
          <w:sz w:val="24"/>
          <w:szCs w:val="24"/>
        </w:rPr>
        <w:t xml:space="preserve">common-receiver gather (or panel). </w:t>
      </w:r>
      <w:r w:rsidRPr="00CE6050">
        <w:rPr>
          <w:rFonts w:ascii="T21" w:hAnsi="T21" w:cs="T21"/>
          <w:sz w:val="24"/>
          <w:szCs w:val="24"/>
        </w:rPr>
        <w:t>However, this assumes that during acquisition the</w:t>
      </w:r>
      <w:r>
        <w:rPr>
          <w:rFonts w:ascii="T21" w:hAnsi="T21" w:cs="T21"/>
          <w:sz w:val="24"/>
          <w:szCs w:val="24"/>
        </w:rPr>
        <w:t xml:space="preserve"> </w:t>
      </w:r>
      <w:r w:rsidRPr="00CE6050">
        <w:rPr>
          <w:rFonts w:ascii="T21" w:hAnsi="T21" w:cs="T21"/>
          <w:sz w:val="24"/>
          <w:szCs w:val="24"/>
        </w:rPr>
        <w:t>same receiver position is covered by di</w:t>
      </w:r>
      <w:r>
        <w:rPr>
          <w:rFonts w:ascii="T21" w:hAnsi="T21" w:cs="T21"/>
          <w:sz w:val="24"/>
          <w:szCs w:val="24"/>
        </w:rPr>
        <w:t>ff</w:t>
      </w:r>
      <w:r w:rsidRPr="00CE6050">
        <w:rPr>
          <w:rFonts w:ascii="T21" w:hAnsi="T21" w:cs="T21"/>
          <w:sz w:val="24"/>
          <w:szCs w:val="24"/>
        </w:rPr>
        <w:t>erent shots.</w:t>
      </w:r>
    </w:p>
    <w:p w:rsidR="00CE6050" w:rsidRPr="006524BD" w:rsidRDefault="00CE6050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CE6050">
        <w:rPr>
          <w:rFonts w:ascii="T21" w:hAnsi="T21" w:cs="T21"/>
          <w:sz w:val="24"/>
          <w:szCs w:val="24"/>
        </w:rPr>
        <w:t>In practice, we often make use of</w:t>
      </w:r>
      <w:r w:rsidR="006524BD">
        <w:rPr>
          <w:rFonts w:ascii="T21" w:hAnsi="T21" w:cs="T21"/>
          <w:sz w:val="24"/>
          <w:szCs w:val="24"/>
        </w:rPr>
        <w:t xml:space="preserve"> </w:t>
      </w:r>
      <w:r w:rsidRPr="00CE6050">
        <w:rPr>
          <w:rFonts w:ascii="T21" w:hAnsi="T21" w:cs="T21"/>
          <w:sz w:val="24"/>
          <w:szCs w:val="24"/>
        </w:rPr>
        <w:t xml:space="preserve">reciprocity: interchanging source and receiver will give </w:t>
      </w:r>
      <w:proofErr w:type="gramStart"/>
      <w:r w:rsidRPr="00CE6050">
        <w:rPr>
          <w:rFonts w:ascii="T21" w:hAnsi="T21" w:cs="T21"/>
          <w:sz w:val="24"/>
          <w:szCs w:val="24"/>
        </w:rPr>
        <w:t>exactly the same</w:t>
      </w:r>
      <w:proofErr w:type="gramEnd"/>
      <w:r w:rsidRPr="00CE6050">
        <w:rPr>
          <w:rFonts w:ascii="T21" w:hAnsi="T21" w:cs="T21"/>
          <w:sz w:val="24"/>
          <w:szCs w:val="24"/>
        </w:rPr>
        <w:t xml:space="preserve"> response (if the</w:t>
      </w:r>
      <w:r w:rsidR="006524BD">
        <w:rPr>
          <w:rFonts w:ascii="T21" w:hAnsi="T21" w:cs="T21"/>
          <w:sz w:val="24"/>
          <w:szCs w:val="24"/>
        </w:rPr>
        <w:t xml:space="preserve"> </w:t>
      </w:r>
      <w:r w:rsidRPr="00CE6050">
        <w:rPr>
          <w:rFonts w:ascii="T21" w:hAnsi="T21" w:cs="T21"/>
          <w:sz w:val="24"/>
          <w:szCs w:val="24"/>
        </w:rPr>
        <w:t xml:space="preserve">directional properties of the source and receiver can be considered </w:t>
      </w:r>
      <w:r w:rsidRPr="006524BD">
        <w:rPr>
          <w:rFonts w:ascii="T21" w:hAnsi="T21" w:cs="T21"/>
          <w:sz w:val="24"/>
          <w:szCs w:val="24"/>
        </w:rPr>
        <w:t>identical).</w:t>
      </w: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6524BD">
        <w:rPr>
          <w:rFonts w:ascii="T21" w:hAnsi="T21" w:cs="T21"/>
          <w:sz w:val="24"/>
          <w:szCs w:val="24"/>
        </w:rPr>
        <w:t xml:space="preserve">In </w:t>
      </w:r>
      <w:proofErr w:type="gramStart"/>
      <w:r w:rsidRPr="006524BD">
        <w:rPr>
          <w:rFonts w:ascii="T21" w:hAnsi="T21" w:cs="T21"/>
          <w:sz w:val="24"/>
          <w:szCs w:val="24"/>
        </w:rPr>
        <w:t>fact</w:t>
      </w:r>
      <w:proofErr w:type="gramEnd"/>
      <w:r w:rsidRPr="006524BD">
        <w:rPr>
          <w:rFonts w:ascii="T21" w:hAnsi="T21" w:cs="T21"/>
          <w:sz w:val="24"/>
          <w:szCs w:val="24"/>
        </w:rPr>
        <w:t xml:space="preserve"> </w:t>
      </w:r>
      <w:r>
        <w:rPr>
          <w:rFonts w:ascii="T21" w:hAnsi="T21" w:cs="T21"/>
          <w:sz w:val="24"/>
          <w:szCs w:val="24"/>
        </w:rPr>
        <w:t xml:space="preserve">figure </w:t>
      </w:r>
      <w:r w:rsidRPr="006524BD">
        <w:rPr>
          <w:rFonts w:ascii="T21" w:hAnsi="T21" w:cs="T21"/>
          <w:sz w:val="24"/>
          <w:szCs w:val="24"/>
        </w:rPr>
        <w:t>3.2 can also be considered as a common receiver gather, where all ray paths from di</w:t>
      </w:r>
      <w:r>
        <w:rPr>
          <w:rFonts w:ascii="T21" w:hAnsi="T21" w:cs="T21"/>
          <w:sz w:val="24"/>
          <w:szCs w:val="24"/>
        </w:rPr>
        <w:t>ff</w:t>
      </w:r>
      <w:r w:rsidRPr="006524BD">
        <w:rPr>
          <w:rFonts w:ascii="T21" w:hAnsi="T21" w:cs="T21"/>
          <w:sz w:val="24"/>
          <w:szCs w:val="24"/>
        </w:rPr>
        <w:t>erent</w:t>
      </w:r>
      <w:r>
        <w:rPr>
          <w:rFonts w:ascii="T21" w:hAnsi="T21" w:cs="T21"/>
          <w:sz w:val="24"/>
          <w:szCs w:val="24"/>
        </w:rPr>
        <w:t xml:space="preserve"> </w:t>
      </w:r>
      <w:r w:rsidRPr="006524BD">
        <w:rPr>
          <w:rFonts w:ascii="T21" w:hAnsi="T21" w:cs="T21"/>
          <w:sz w:val="24"/>
          <w:szCs w:val="24"/>
        </w:rPr>
        <w:t>shots come together at one receiver position.</w:t>
      </w: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jc w:val="center"/>
        <w:rPr>
          <w:rFonts w:ascii="T21" w:hAnsi="T21" w:cs="T21"/>
          <w:sz w:val="24"/>
          <w:szCs w:val="24"/>
        </w:rPr>
      </w:pPr>
      <w:r>
        <w:rPr>
          <w:noProof/>
        </w:rPr>
        <w:drawing>
          <wp:inline distT="0" distB="0" distL="0" distR="0" wp14:anchorId="7BF1E3A3" wp14:editId="788B6DB6">
            <wp:extent cx="2663190" cy="2699974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6230" cy="27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6524BD">
        <w:rPr>
          <w:rFonts w:ascii="T21" w:hAnsi="T21" w:cs="T21"/>
          <w:sz w:val="24"/>
          <w:szCs w:val="24"/>
        </w:rPr>
        <w:t xml:space="preserve">we can see on common receiver gathers whether a shot was set deeper than the </w:t>
      </w:r>
      <w:r>
        <w:rPr>
          <w:rFonts w:ascii="T21" w:hAnsi="T21" w:cs="T21"/>
          <w:sz w:val="24"/>
          <w:szCs w:val="24"/>
        </w:rPr>
        <w:t xml:space="preserve">neighboring shot positions, and </w:t>
      </w:r>
      <w:r w:rsidRPr="006524BD">
        <w:rPr>
          <w:rFonts w:ascii="T21" w:hAnsi="T21" w:cs="T21"/>
          <w:sz w:val="24"/>
          <w:szCs w:val="24"/>
        </w:rPr>
        <w:t xml:space="preserve">therefore common-receiver gathers are </w:t>
      </w:r>
      <w:r>
        <w:rPr>
          <w:rFonts w:ascii="T21" w:hAnsi="T21" w:cs="T21"/>
          <w:sz w:val="24"/>
          <w:szCs w:val="24"/>
        </w:rPr>
        <w:t>good for detecting shot statics.</w:t>
      </w: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6524BD" w:rsidRP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2" w:hAnsi="T22" w:cs="T22"/>
          <w:b/>
          <w:bCs/>
          <w:sz w:val="32"/>
          <w:szCs w:val="32"/>
        </w:rPr>
      </w:pPr>
      <w:r w:rsidRPr="006524BD">
        <w:rPr>
          <w:rFonts w:ascii="T22" w:hAnsi="T22" w:cs="T22"/>
          <w:b/>
          <w:bCs/>
          <w:sz w:val="32"/>
          <w:szCs w:val="32"/>
        </w:rPr>
        <w:lastRenderedPageBreak/>
        <w:t>Common midpoint gathers</w:t>
      </w:r>
    </w:p>
    <w:p w:rsidR="006524BD" w:rsidRPr="00276567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2" w:hAnsi="T22" w:cs="T22"/>
          <w:b/>
          <w:bCs/>
          <w:sz w:val="24"/>
          <w:szCs w:val="24"/>
        </w:rPr>
      </w:pPr>
    </w:p>
    <w:p w:rsidR="006524BD" w:rsidRPr="00276567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276567">
        <w:rPr>
          <w:rFonts w:ascii="T21" w:hAnsi="T21" w:cs="T21"/>
          <w:sz w:val="24"/>
          <w:szCs w:val="24"/>
        </w:rPr>
        <w:t xml:space="preserve">A commonly used way of sorting the data is in </w:t>
      </w:r>
      <w:r w:rsidRPr="00276567">
        <w:rPr>
          <w:rFonts w:ascii="T13" w:hAnsi="T13" w:cs="T13"/>
          <w:sz w:val="24"/>
          <w:szCs w:val="24"/>
        </w:rPr>
        <w:t xml:space="preserve">common-midpoint gathers. </w:t>
      </w:r>
      <w:r w:rsidRPr="00276567">
        <w:rPr>
          <w:rFonts w:ascii="T21" w:hAnsi="T21" w:cs="T21"/>
          <w:sz w:val="24"/>
          <w:szCs w:val="24"/>
        </w:rPr>
        <w:t>A mid-point is</w:t>
      </w:r>
    </w:p>
    <w:p w:rsidR="006524BD" w:rsidRPr="00276567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276567">
        <w:rPr>
          <w:rFonts w:ascii="T21" w:hAnsi="T21" w:cs="T21"/>
          <w:sz w:val="24"/>
          <w:szCs w:val="24"/>
        </w:rPr>
        <w:t>here de</w:t>
      </w:r>
      <w:r w:rsidR="00276567">
        <w:rPr>
          <w:rFonts w:ascii="T21" w:hAnsi="T21" w:cs="T21"/>
          <w:sz w:val="24"/>
          <w:szCs w:val="24"/>
        </w:rPr>
        <w:t>fi</w:t>
      </w:r>
      <w:r w:rsidRPr="00276567">
        <w:rPr>
          <w:rFonts w:ascii="T21" w:hAnsi="T21" w:cs="T21"/>
          <w:sz w:val="24"/>
          <w:szCs w:val="24"/>
        </w:rPr>
        <w:t>ned as the mid-point between source and receiver position. An illustration of the</w:t>
      </w:r>
    </w:p>
    <w:p w:rsidR="006524BD" w:rsidRDefault="006524BD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276567">
        <w:rPr>
          <w:rFonts w:ascii="T21" w:hAnsi="T21" w:cs="T21"/>
          <w:sz w:val="24"/>
          <w:szCs w:val="24"/>
        </w:rPr>
        <w:t xml:space="preserve">mid-point is given in </w:t>
      </w:r>
      <w:r w:rsidR="00276567">
        <w:rPr>
          <w:rFonts w:ascii="T21" w:hAnsi="T21" w:cs="T21"/>
          <w:sz w:val="24"/>
          <w:szCs w:val="24"/>
        </w:rPr>
        <w:t>fi</w:t>
      </w:r>
      <w:r w:rsidRPr="00276567">
        <w:rPr>
          <w:rFonts w:ascii="T21" w:hAnsi="T21" w:cs="T21"/>
          <w:sz w:val="24"/>
          <w:szCs w:val="24"/>
        </w:rPr>
        <w:t>gure</w:t>
      </w:r>
      <w:r w:rsidR="00276567">
        <w:rPr>
          <w:rFonts w:ascii="T21" w:hAnsi="T21" w:cs="T21"/>
          <w:sz w:val="24"/>
          <w:szCs w:val="24"/>
        </w:rPr>
        <w:t>.</w:t>
      </w:r>
    </w:p>
    <w:p w:rsidR="00276567" w:rsidRDefault="00276567" w:rsidP="006524BD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276567" w:rsidRDefault="00276567" w:rsidP="00276567">
      <w:pPr>
        <w:autoSpaceDE w:val="0"/>
        <w:autoSpaceDN w:val="0"/>
        <w:adjustRightInd w:val="0"/>
        <w:spacing w:after="0" w:line="240" w:lineRule="auto"/>
        <w:jc w:val="center"/>
        <w:rPr>
          <w:rFonts w:ascii="T21" w:hAnsi="T21" w:cs="T21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9F68B1" wp14:editId="0E7D4DB3">
            <wp:extent cx="2758440" cy="2758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67" w:rsidRDefault="00276567" w:rsidP="00276567">
      <w:pPr>
        <w:autoSpaceDE w:val="0"/>
        <w:autoSpaceDN w:val="0"/>
        <w:adjustRightInd w:val="0"/>
        <w:spacing w:after="0" w:line="240" w:lineRule="auto"/>
        <w:jc w:val="center"/>
        <w:rPr>
          <w:rFonts w:ascii="T21" w:hAnsi="T21" w:cs="T21"/>
          <w:b/>
          <w:bCs/>
          <w:sz w:val="24"/>
          <w:szCs w:val="24"/>
        </w:rPr>
      </w:pPr>
    </w:p>
    <w:p w:rsidR="00276567" w:rsidRDefault="00ED6FCD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F26B62">
        <w:rPr>
          <w:rFonts w:ascii="T21" w:hAnsi="T21" w:cs="T21"/>
          <w:sz w:val="24"/>
          <w:szCs w:val="24"/>
        </w:rPr>
        <w:t xml:space="preserve">traces or sorted by surface geometry to approximate a single reflection point in the earth. Data from several shots and receivers are combined into a single gather. The traces are sorted by offset </w:t>
      </w:r>
      <w:proofErr w:type="gramStart"/>
      <w:r w:rsidRPr="00F26B62">
        <w:rPr>
          <w:rFonts w:ascii="T21" w:hAnsi="T21" w:cs="T21"/>
          <w:sz w:val="24"/>
          <w:szCs w:val="24"/>
        </w:rPr>
        <w:t>in order to</w:t>
      </w:r>
      <w:proofErr w:type="gramEnd"/>
      <w:r w:rsidRPr="00F26B62">
        <w:rPr>
          <w:rFonts w:ascii="T21" w:hAnsi="T21" w:cs="T21"/>
          <w:sz w:val="24"/>
          <w:szCs w:val="24"/>
        </w:rPr>
        <w:t xml:space="preserve"> perform velocity analysis for data processing and hyperbolic moveout correction. Only shot–receiver geometry is required to construct this type of gather.</w:t>
      </w:r>
    </w:p>
    <w:p w:rsidR="00F26B62" w:rsidRDefault="00F26B62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 xml:space="preserve">In a flat layered earth the waves from the shot point are reflected to the receiver from a point located midway between shot and receiver, hence the term </w:t>
      </w:r>
      <w:r w:rsidRPr="00F26B62">
        <w:rPr>
          <w:rFonts w:ascii="T21" w:hAnsi="T21" w:cs="T21"/>
          <w:b/>
          <w:bCs/>
          <w:sz w:val="24"/>
          <w:szCs w:val="24"/>
        </w:rPr>
        <w:t>CMP</w:t>
      </w:r>
      <w:r>
        <w:rPr>
          <w:rFonts w:ascii="T21" w:hAnsi="T21" w:cs="T21"/>
          <w:sz w:val="24"/>
          <w:szCs w:val="24"/>
        </w:rPr>
        <w:t>.</w:t>
      </w:r>
    </w:p>
    <w:p w:rsidR="00F26B62" w:rsidRDefault="00F26B62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F26B62" w:rsidRDefault="00F26B62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F26B62">
        <w:rPr>
          <w:rFonts w:ascii="T21" w:hAnsi="T21" w:cs="T21"/>
          <w:sz w:val="24"/>
          <w:szCs w:val="24"/>
        </w:rPr>
        <w:t xml:space="preserve">A more sophisticated sorting that takes dipping reflector geometry into account. Not doing so can cause a </w:t>
      </w:r>
      <w:proofErr w:type="spellStart"/>
      <w:r w:rsidRPr="00F26B62">
        <w:rPr>
          <w:rFonts w:ascii="T21" w:hAnsi="T21" w:cs="T21"/>
          <w:sz w:val="24"/>
          <w:szCs w:val="24"/>
        </w:rPr>
        <w:t>mis</w:t>
      </w:r>
      <w:proofErr w:type="spellEnd"/>
      <w:r w:rsidRPr="00F26B62">
        <w:rPr>
          <w:rFonts w:ascii="T21" w:hAnsi="T21" w:cs="T21"/>
          <w:sz w:val="24"/>
          <w:szCs w:val="24"/>
        </w:rPr>
        <w:t xml:space="preserve">-positioned events, poor imaging, and unfocused reflections. In this case, a priori information about the subsurface, usually a velocity model, must be applied with the shot–receiver geometry </w:t>
      </w:r>
      <w:proofErr w:type="gramStart"/>
      <w:r w:rsidRPr="00F26B62">
        <w:rPr>
          <w:rFonts w:ascii="T21" w:hAnsi="T21" w:cs="T21"/>
          <w:sz w:val="24"/>
          <w:szCs w:val="24"/>
        </w:rPr>
        <w:t>in order to</w:t>
      </w:r>
      <w:proofErr w:type="gramEnd"/>
      <w:r w:rsidRPr="00F26B62">
        <w:rPr>
          <w:rFonts w:ascii="T21" w:hAnsi="T21" w:cs="T21"/>
          <w:sz w:val="24"/>
          <w:szCs w:val="24"/>
        </w:rPr>
        <w:t xml:space="preserve"> construct this type of gather. Common depth point (</w:t>
      </w:r>
      <w:r w:rsidRPr="00F26B62">
        <w:rPr>
          <w:rFonts w:ascii="T21" w:hAnsi="T21" w:cs="T21"/>
          <w:b/>
          <w:bCs/>
          <w:sz w:val="24"/>
          <w:szCs w:val="24"/>
        </w:rPr>
        <w:t>CDP</w:t>
      </w:r>
      <w:r w:rsidRPr="00F26B62">
        <w:rPr>
          <w:rFonts w:ascii="T21" w:hAnsi="T21" w:cs="T21"/>
          <w:sz w:val="24"/>
          <w:szCs w:val="24"/>
        </w:rPr>
        <w:t xml:space="preserve">) is another common term; it's basically synonymous with </w:t>
      </w:r>
      <w:r w:rsidR="00091912" w:rsidRPr="00091912">
        <w:rPr>
          <w:rFonts w:ascii="T21" w:hAnsi="T21" w:cs="T21"/>
          <w:sz w:val="24"/>
          <w:szCs w:val="24"/>
        </w:rPr>
        <w:t>Common image point gathers</w:t>
      </w:r>
      <w:r w:rsidR="00091912">
        <w:rPr>
          <w:rFonts w:ascii="T21" w:hAnsi="T21" w:cs="T21"/>
          <w:sz w:val="24"/>
          <w:szCs w:val="24"/>
        </w:rPr>
        <w:t xml:space="preserve"> (</w:t>
      </w:r>
      <w:r w:rsidRPr="00091912">
        <w:rPr>
          <w:rFonts w:ascii="T21" w:hAnsi="T21" w:cs="T21"/>
          <w:b/>
          <w:bCs/>
          <w:sz w:val="24"/>
          <w:szCs w:val="24"/>
        </w:rPr>
        <w:t>CIP</w:t>
      </w:r>
      <w:r w:rsidR="00091912">
        <w:rPr>
          <w:rFonts w:ascii="T21" w:hAnsi="T21" w:cs="T21"/>
          <w:sz w:val="24"/>
          <w:szCs w:val="24"/>
        </w:rPr>
        <w:t>)</w:t>
      </w:r>
      <w:r w:rsidRPr="00F26B62">
        <w:rPr>
          <w:rFonts w:ascii="T21" w:hAnsi="T21" w:cs="T21"/>
          <w:sz w:val="24"/>
          <w:szCs w:val="24"/>
        </w:rPr>
        <w:t>.</w:t>
      </w:r>
    </w:p>
    <w:p w:rsidR="00091912" w:rsidRDefault="00091912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091912" w:rsidRDefault="00091912" w:rsidP="00057146">
      <w:pPr>
        <w:autoSpaceDE w:val="0"/>
        <w:autoSpaceDN w:val="0"/>
        <w:adjustRightInd w:val="0"/>
        <w:spacing w:after="0" w:line="240" w:lineRule="auto"/>
        <w:jc w:val="center"/>
        <w:rPr>
          <w:rFonts w:ascii="T21" w:hAnsi="T21" w:cs="T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0ACFF" wp14:editId="629EF40C">
            <wp:extent cx="4723610" cy="379857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897" cy="38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46" w:rsidRPr="00057146" w:rsidRDefault="00057146" w:rsidP="0027656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057146" w:rsidRDefault="00057146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057146">
        <w:rPr>
          <w:rFonts w:ascii="T21" w:hAnsi="T21" w:cs="T21"/>
          <w:sz w:val="24"/>
          <w:szCs w:val="24"/>
        </w:rPr>
        <w:t xml:space="preserve">we will see that </w:t>
      </w:r>
      <w:r>
        <w:rPr>
          <w:rFonts w:ascii="T21" w:hAnsi="T21" w:cs="T21"/>
          <w:sz w:val="24"/>
          <w:szCs w:val="24"/>
        </w:rPr>
        <w:t xml:space="preserve">corrections can be included for </w:t>
      </w:r>
      <w:r w:rsidRPr="00057146">
        <w:rPr>
          <w:rFonts w:ascii="T21" w:hAnsi="T21" w:cs="T21"/>
          <w:sz w:val="24"/>
          <w:szCs w:val="24"/>
        </w:rPr>
        <w:t>dipping re</w:t>
      </w:r>
      <w:r>
        <w:rPr>
          <w:rFonts w:ascii="T21" w:hAnsi="T21" w:cs="T21"/>
          <w:sz w:val="24"/>
          <w:szCs w:val="24"/>
        </w:rPr>
        <w:t>fl</w:t>
      </w:r>
      <w:r w:rsidRPr="00057146">
        <w:rPr>
          <w:rFonts w:ascii="T21" w:hAnsi="T21" w:cs="T21"/>
          <w:sz w:val="24"/>
          <w:szCs w:val="24"/>
        </w:rPr>
        <w:t>ectors, such that this midpoint smear is corrected for (DMO).</w:t>
      </w:r>
    </w:p>
    <w:p w:rsidR="00057146" w:rsidRDefault="00057146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057146" w:rsidRPr="00057146" w:rsidRDefault="00057146" w:rsidP="000571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57146">
        <w:rPr>
          <w:rFonts w:ascii="Times New Roman" w:eastAsia="Times New Roman" w:hAnsi="Times New Roman" w:cs="Times New Roman"/>
          <w:b/>
          <w:bCs/>
          <w:sz w:val="32"/>
          <w:szCs w:val="32"/>
        </w:rPr>
        <w:t>Dipping reflector</w:t>
      </w:r>
    </w:p>
    <w:p w:rsidR="00057146" w:rsidRDefault="00057146" w:rsidP="00057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7146">
        <w:rPr>
          <w:rFonts w:ascii="Times New Roman" w:eastAsia="Times New Roman" w:hAnsi="Times New Roman" w:cs="Times New Roman"/>
          <w:sz w:val="24"/>
          <w:szCs w:val="24"/>
        </w:rPr>
        <w:t xml:space="preserve">The need to invoke seismic processing methods beyond simply sorting surface geometries is shown from the ray paths caused by a dipping reflector. In the presence of dipping events, ray paths of a CMP gather do not correspond to a single point in the subsurface. If untreated, this gather causes poor focusing, and inaccurate imaging. The common image point (CIP) gather represents a non-intuitive range of sources and receivers, which is obtain only </w:t>
      </w:r>
      <w:r>
        <w:rPr>
          <w:rFonts w:ascii="Times New Roman" w:eastAsia="Times New Roman" w:hAnsi="Times New Roman" w:cs="Times New Roman"/>
          <w:sz w:val="24"/>
          <w:szCs w:val="24"/>
        </w:rPr>
        <w:t>after iterative applications of migration.</w:t>
      </w:r>
    </w:p>
    <w:p w:rsidR="00057146" w:rsidRDefault="00057146" w:rsidP="00057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24F01" wp14:editId="61B8D5EB">
            <wp:extent cx="5943600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46" w:rsidRPr="00F33CC7" w:rsidRDefault="00F33CC7" w:rsidP="000571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33CC7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Common offset gathers</w:t>
      </w:r>
    </w:p>
    <w:p w:rsidR="00057146" w:rsidRPr="00F33CC7" w:rsidRDefault="00F33CC7" w:rsidP="00F33CC7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F33CC7">
        <w:rPr>
          <w:rFonts w:ascii="T21" w:hAnsi="T21" w:cs="T21"/>
          <w:sz w:val="24"/>
          <w:szCs w:val="24"/>
        </w:rPr>
        <w:t xml:space="preserve">As can be expected, we can also form a </w:t>
      </w:r>
      <w:r w:rsidRPr="00F33CC7">
        <w:rPr>
          <w:rFonts w:ascii="T13" w:hAnsi="T13" w:cs="T13"/>
          <w:sz w:val="24"/>
          <w:szCs w:val="24"/>
        </w:rPr>
        <w:t>common-o</w:t>
      </w:r>
      <w:r>
        <w:rPr>
          <w:rFonts w:ascii="T13" w:hAnsi="T13" w:cs="T13"/>
          <w:sz w:val="24"/>
          <w:szCs w:val="24"/>
        </w:rPr>
        <w:t>ff</w:t>
      </w:r>
      <w:r w:rsidRPr="00F33CC7">
        <w:rPr>
          <w:rFonts w:ascii="T13" w:hAnsi="T13" w:cs="T13"/>
          <w:sz w:val="24"/>
          <w:szCs w:val="24"/>
        </w:rPr>
        <w:t xml:space="preserve">set gather, </w:t>
      </w:r>
      <w:r>
        <w:rPr>
          <w:rFonts w:ascii="T21" w:hAnsi="T21" w:cs="T21"/>
          <w:sz w:val="24"/>
          <w:szCs w:val="24"/>
        </w:rPr>
        <w:t xml:space="preserve">a gather in which we </w:t>
      </w:r>
      <w:r w:rsidRPr="00F33CC7">
        <w:rPr>
          <w:rFonts w:ascii="T21" w:hAnsi="T21" w:cs="T21"/>
          <w:sz w:val="24"/>
          <w:szCs w:val="24"/>
        </w:rPr>
        <w:t>collect all those source-receiver pairs that have a certain o</w:t>
      </w:r>
      <w:r>
        <w:rPr>
          <w:rFonts w:ascii="T21" w:hAnsi="T21" w:cs="T21"/>
          <w:sz w:val="24"/>
          <w:szCs w:val="24"/>
        </w:rPr>
        <w:t>ff</w:t>
      </w:r>
      <w:r w:rsidRPr="00F33CC7">
        <w:rPr>
          <w:rFonts w:ascii="T21" w:hAnsi="T21" w:cs="T21"/>
          <w:sz w:val="24"/>
          <w:szCs w:val="24"/>
        </w:rPr>
        <w:t>set in common. Usually, we</w:t>
      </w:r>
      <w:r>
        <w:rPr>
          <w:rFonts w:ascii="T21" w:hAnsi="T21" w:cs="T21"/>
          <w:sz w:val="24"/>
          <w:szCs w:val="24"/>
        </w:rPr>
        <w:t xml:space="preserve"> </w:t>
      </w:r>
      <w:r w:rsidRPr="00F33CC7">
        <w:rPr>
          <w:rFonts w:ascii="T21" w:hAnsi="T21" w:cs="T21"/>
          <w:sz w:val="24"/>
          <w:szCs w:val="24"/>
        </w:rPr>
        <w:t xml:space="preserve">shoot with </w:t>
      </w:r>
      <w:r>
        <w:rPr>
          <w:rFonts w:ascii="T21" w:hAnsi="T21" w:cs="T21"/>
          <w:sz w:val="24"/>
          <w:szCs w:val="24"/>
        </w:rPr>
        <w:t>fi</w:t>
      </w:r>
      <w:r w:rsidRPr="00F33CC7">
        <w:rPr>
          <w:rFonts w:ascii="T21" w:hAnsi="T21" w:cs="T21"/>
          <w:sz w:val="24"/>
          <w:szCs w:val="24"/>
        </w:rPr>
        <w:t>xed distances between source and receivers, an</w:t>
      </w:r>
      <w:r>
        <w:rPr>
          <w:rFonts w:ascii="T21" w:hAnsi="T21" w:cs="T21"/>
          <w:sz w:val="24"/>
          <w:szCs w:val="24"/>
        </w:rPr>
        <w:t>d so we will have as many traces i</w:t>
      </w:r>
      <w:r w:rsidRPr="00F33CC7">
        <w:rPr>
          <w:rFonts w:ascii="T21" w:hAnsi="T21" w:cs="T21"/>
          <w:sz w:val="24"/>
          <w:szCs w:val="24"/>
        </w:rPr>
        <w:t>n our common-offset gather as there are shots, thus often quite a large amount.</w:t>
      </w:r>
    </w:p>
    <w:p w:rsidR="00F33CC7" w:rsidRDefault="00F33CC7" w:rsidP="00CC40FE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 w:rsidRPr="00CC40FE">
        <w:rPr>
          <w:rFonts w:ascii="T21" w:hAnsi="T21" w:cs="T21"/>
          <w:sz w:val="24"/>
          <w:szCs w:val="24"/>
        </w:rPr>
        <w:t>Note that in the zero o</w:t>
      </w:r>
      <w:r w:rsidR="00CC40FE" w:rsidRPr="00CC40FE">
        <w:rPr>
          <w:rFonts w:ascii="T21" w:hAnsi="T21" w:cs="T21"/>
          <w:sz w:val="24"/>
          <w:szCs w:val="24"/>
        </w:rPr>
        <w:t>ff</w:t>
      </w:r>
      <w:r w:rsidRPr="00CC40FE">
        <w:rPr>
          <w:rFonts w:ascii="T21" w:hAnsi="T21" w:cs="T21"/>
          <w:sz w:val="24"/>
          <w:szCs w:val="24"/>
        </w:rPr>
        <w:t>set section the</w:t>
      </w:r>
      <w:r w:rsidR="00CC40FE" w:rsidRPr="00CC40FE">
        <w:rPr>
          <w:rFonts w:ascii="T21" w:hAnsi="T21" w:cs="T21"/>
          <w:sz w:val="24"/>
          <w:szCs w:val="24"/>
        </w:rPr>
        <w:t xml:space="preserve"> general structures can already be recognized. Common o</w:t>
      </w:r>
      <w:r w:rsidR="00CC40FE">
        <w:rPr>
          <w:rFonts w:ascii="T21" w:hAnsi="T21" w:cs="T21"/>
          <w:sz w:val="24"/>
          <w:szCs w:val="24"/>
        </w:rPr>
        <w:t>ff</w:t>
      </w:r>
      <w:r w:rsidR="00CC40FE" w:rsidRPr="00CC40FE">
        <w:rPr>
          <w:rFonts w:ascii="T21" w:hAnsi="T21" w:cs="T21"/>
          <w:sz w:val="24"/>
          <w:szCs w:val="24"/>
        </w:rPr>
        <w:t>s</w:t>
      </w:r>
      <w:r w:rsidR="00CC40FE">
        <w:rPr>
          <w:rFonts w:ascii="T21" w:hAnsi="T21" w:cs="T21"/>
          <w:sz w:val="24"/>
          <w:szCs w:val="24"/>
        </w:rPr>
        <w:t xml:space="preserve">et gathers are used in </w:t>
      </w:r>
      <w:proofErr w:type="spellStart"/>
      <w:r w:rsidR="00CC40FE">
        <w:rPr>
          <w:rFonts w:ascii="T21" w:hAnsi="T21" w:cs="T21"/>
          <w:sz w:val="24"/>
          <w:szCs w:val="24"/>
        </w:rPr>
        <w:t>prestack</w:t>
      </w:r>
      <w:proofErr w:type="spellEnd"/>
      <w:r w:rsidR="00CC40FE">
        <w:rPr>
          <w:rFonts w:ascii="T21" w:hAnsi="T21" w:cs="T21"/>
          <w:sz w:val="24"/>
          <w:szCs w:val="24"/>
        </w:rPr>
        <w:t xml:space="preserve"> </w:t>
      </w:r>
      <w:r w:rsidR="00CC40FE" w:rsidRPr="00CC40FE">
        <w:rPr>
          <w:rFonts w:ascii="T21" w:hAnsi="T21" w:cs="T21"/>
          <w:sz w:val="24"/>
          <w:szCs w:val="24"/>
        </w:rPr>
        <w:t>migration algorithms since it can give a check on velocities. Migrating a common-o</w:t>
      </w:r>
      <w:r w:rsidR="00CC40FE">
        <w:rPr>
          <w:rFonts w:ascii="T21" w:hAnsi="T21" w:cs="T21"/>
          <w:sz w:val="24"/>
          <w:szCs w:val="24"/>
        </w:rPr>
        <w:t>ff</w:t>
      </w:r>
      <w:r w:rsidR="00CC40FE" w:rsidRPr="00CC40FE">
        <w:rPr>
          <w:rFonts w:ascii="T21" w:hAnsi="T21" w:cs="T21"/>
          <w:sz w:val="24"/>
          <w:szCs w:val="24"/>
        </w:rPr>
        <w:t>set</w:t>
      </w:r>
      <w:r w:rsidR="00CC40FE">
        <w:rPr>
          <w:rFonts w:ascii="T21" w:hAnsi="T21" w:cs="T21"/>
          <w:sz w:val="24"/>
          <w:szCs w:val="24"/>
        </w:rPr>
        <w:t xml:space="preserve"> </w:t>
      </w:r>
      <w:r w:rsidR="00CC40FE" w:rsidRPr="00CC40FE">
        <w:rPr>
          <w:rFonts w:ascii="T21" w:hAnsi="T21" w:cs="T21"/>
          <w:sz w:val="24"/>
          <w:szCs w:val="24"/>
        </w:rPr>
        <w:t>gather for a small o</w:t>
      </w:r>
      <w:r w:rsidR="00CC40FE">
        <w:rPr>
          <w:rFonts w:ascii="T21" w:hAnsi="T21" w:cs="T21"/>
          <w:sz w:val="24"/>
          <w:szCs w:val="24"/>
        </w:rPr>
        <w:t>ff</w:t>
      </w:r>
      <w:r w:rsidR="00CC40FE" w:rsidRPr="00CC40FE">
        <w:rPr>
          <w:rFonts w:ascii="T21" w:hAnsi="T21" w:cs="T21"/>
          <w:sz w:val="24"/>
          <w:szCs w:val="24"/>
        </w:rPr>
        <w:t>set should give the same image as a migration of such a gather for</w:t>
      </w:r>
      <w:r w:rsidR="00CC40FE">
        <w:rPr>
          <w:rFonts w:ascii="T21" w:hAnsi="T21" w:cs="T21"/>
          <w:sz w:val="24"/>
          <w:szCs w:val="24"/>
        </w:rPr>
        <w:t xml:space="preserve"> </w:t>
      </w:r>
      <w:r w:rsidR="00CC40FE" w:rsidRPr="00CC40FE">
        <w:rPr>
          <w:rFonts w:ascii="T21" w:hAnsi="T21" w:cs="T21"/>
          <w:sz w:val="24"/>
          <w:szCs w:val="24"/>
        </w:rPr>
        <w:t>a large o</w:t>
      </w:r>
      <w:r w:rsidR="00CC40FE">
        <w:rPr>
          <w:rFonts w:ascii="T21" w:hAnsi="T21" w:cs="T21"/>
          <w:sz w:val="24"/>
          <w:szCs w:val="24"/>
        </w:rPr>
        <w:t>ff</w:t>
      </w:r>
      <w:r w:rsidR="00CC40FE" w:rsidRPr="00CC40FE">
        <w:rPr>
          <w:rFonts w:ascii="T21" w:hAnsi="T21" w:cs="T21"/>
          <w:sz w:val="24"/>
          <w:szCs w:val="24"/>
        </w:rPr>
        <w:t>set, otherwise the velocity used in the migration is not the right one. The</w:t>
      </w:r>
      <w:r w:rsidR="00CC40FE">
        <w:rPr>
          <w:rFonts w:ascii="T21" w:hAnsi="T21" w:cs="T21"/>
          <w:sz w:val="24"/>
          <w:szCs w:val="24"/>
        </w:rPr>
        <w:t xml:space="preserve"> </w:t>
      </w:r>
      <w:proofErr w:type="gramStart"/>
      <w:r w:rsidR="00CC40FE" w:rsidRPr="00CC40FE">
        <w:rPr>
          <w:rFonts w:ascii="T13" w:hAnsi="T13" w:cs="T13"/>
          <w:sz w:val="24"/>
          <w:szCs w:val="24"/>
        </w:rPr>
        <w:t xml:space="preserve">zero </w:t>
      </w:r>
      <w:r w:rsidR="00CC40FE" w:rsidRPr="00CC40FE">
        <w:rPr>
          <w:rFonts w:ascii="T21" w:hAnsi="T21" w:cs="T21"/>
          <w:sz w:val="24"/>
          <w:szCs w:val="24"/>
        </w:rPr>
        <w:t>o</w:t>
      </w:r>
      <w:r w:rsidR="00CC40FE">
        <w:rPr>
          <w:rFonts w:ascii="T21" w:hAnsi="T21" w:cs="T21"/>
          <w:sz w:val="24"/>
          <w:szCs w:val="24"/>
        </w:rPr>
        <w:t>ff</w:t>
      </w:r>
      <w:r w:rsidR="00CC40FE" w:rsidRPr="00CC40FE">
        <w:rPr>
          <w:rFonts w:ascii="T21" w:hAnsi="T21" w:cs="T21"/>
          <w:sz w:val="24"/>
          <w:szCs w:val="24"/>
        </w:rPr>
        <w:t>set</w:t>
      </w:r>
      <w:proofErr w:type="gramEnd"/>
      <w:r w:rsidR="00CC40FE" w:rsidRPr="00CC40FE">
        <w:rPr>
          <w:rFonts w:ascii="T21" w:hAnsi="T21" w:cs="T21"/>
          <w:sz w:val="24"/>
          <w:szCs w:val="24"/>
        </w:rPr>
        <w:t xml:space="preserve"> section takes a special place in the seismic processing, as a stacked section is</w:t>
      </w:r>
      <w:r w:rsidR="00CC40FE">
        <w:rPr>
          <w:rFonts w:ascii="T21" w:hAnsi="T21" w:cs="T21"/>
          <w:sz w:val="24"/>
          <w:szCs w:val="24"/>
        </w:rPr>
        <w:t xml:space="preserve"> </w:t>
      </w:r>
      <w:r w:rsidR="00CC40FE" w:rsidRPr="00CC40FE">
        <w:rPr>
          <w:rFonts w:ascii="T21" w:hAnsi="T21" w:cs="T21"/>
          <w:sz w:val="24"/>
          <w:szCs w:val="24"/>
        </w:rPr>
        <w:t>supposed to re</w:t>
      </w:r>
      <w:r w:rsidR="00CC40FE">
        <w:rPr>
          <w:rFonts w:ascii="T21" w:hAnsi="T21" w:cs="T21"/>
          <w:sz w:val="24"/>
          <w:szCs w:val="24"/>
        </w:rPr>
        <w:t>semble a zero offset section.</w:t>
      </w:r>
    </w:p>
    <w:p w:rsidR="00CC40FE" w:rsidRDefault="00CC40FE" w:rsidP="00CC40FE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CC40FE" w:rsidRDefault="00CC40FE" w:rsidP="00CC40FE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In other words, u</w:t>
      </w:r>
      <w:r w:rsidRPr="00CC40FE">
        <w:rPr>
          <w:rFonts w:ascii="T21" w:hAnsi="T21" w:cs="T21"/>
          <w:sz w:val="24"/>
          <w:szCs w:val="24"/>
        </w:rPr>
        <w:t>sed for basic quality control, because it approximates a structural section. Since all the traces are at the same offset, it is also sometimes used in AVO analysis; one can quickly inspect the approximate spatial extent of a candidate AVO anomaly. If the near offset trace is used for each shot, this is called a brute stack.</w:t>
      </w:r>
    </w:p>
    <w:p w:rsidR="00CC40FE" w:rsidRDefault="00CC40FE" w:rsidP="00CC40FE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noProof/>
        </w:rPr>
        <w:drawing>
          <wp:inline distT="0" distB="0" distL="0" distR="0" wp14:anchorId="46AC5B6B" wp14:editId="64593E1B">
            <wp:extent cx="5943600" cy="5001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BB" w:rsidRPr="00281CBB" w:rsidRDefault="00281CBB" w:rsidP="00281CB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81CBB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Common azimuth gathers</w:t>
      </w:r>
    </w:p>
    <w:p w:rsidR="00281CBB" w:rsidRPr="00281CBB" w:rsidRDefault="00281CBB" w:rsidP="00281C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BB">
        <w:rPr>
          <w:rFonts w:ascii="Times New Roman" w:eastAsia="Times New Roman" w:hAnsi="Times New Roman" w:cs="Times New Roman"/>
          <w:sz w:val="24"/>
          <w:szCs w:val="24"/>
        </w:rPr>
        <w:t xml:space="preserve">If the offset between source and receiver is constant, but the azimuth is varied, the gather can be used to study variations in travel-time anisotropy from the presence of elliptical stress fields or reservoir fracturing. The fast and slow </w:t>
      </w:r>
      <w:proofErr w:type="spellStart"/>
      <w:r w:rsidRPr="00281CBB">
        <w:rPr>
          <w:rFonts w:ascii="Times New Roman" w:eastAsia="Times New Roman" w:hAnsi="Times New Roman" w:cs="Times New Roman"/>
          <w:sz w:val="24"/>
          <w:szCs w:val="24"/>
        </w:rPr>
        <w:t>traveltime</w:t>
      </w:r>
      <w:proofErr w:type="spellEnd"/>
      <w:r w:rsidRPr="00281CBB">
        <w:rPr>
          <w:rFonts w:ascii="Times New Roman" w:eastAsia="Times New Roman" w:hAnsi="Times New Roman" w:cs="Times New Roman"/>
          <w:sz w:val="24"/>
          <w:szCs w:val="24"/>
        </w:rPr>
        <w:t xml:space="preserve"> directions can be mapped from the </w:t>
      </w:r>
      <w:proofErr w:type="spellStart"/>
      <w:r w:rsidRPr="00281CBB">
        <w:rPr>
          <w:rFonts w:ascii="Times New Roman" w:eastAsia="Times New Roman" w:hAnsi="Times New Roman" w:cs="Times New Roman"/>
          <w:sz w:val="24"/>
          <w:szCs w:val="24"/>
        </w:rPr>
        <w:t>sinsoidal</w:t>
      </w:r>
      <w:proofErr w:type="spellEnd"/>
      <w:r w:rsidRPr="00281CBB">
        <w:rPr>
          <w:rFonts w:ascii="Times New Roman" w:eastAsia="Times New Roman" w:hAnsi="Times New Roman" w:cs="Times New Roman"/>
          <w:sz w:val="24"/>
          <w:szCs w:val="24"/>
        </w:rPr>
        <w:t xml:space="preserve"> curve. It can also be used as a pre-stack data quality indicator. </w:t>
      </w:r>
    </w:p>
    <w:p w:rsidR="007F2516" w:rsidRPr="007F2516" w:rsidRDefault="007F2516" w:rsidP="001249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516">
        <w:rPr>
          <w:rFonts w:ascii="Times New Roman" w:eastAsia="Times New Roman" w:hAnsi="Times New Roman" w:cs="Times New Roman"/>
          <w:sz w:val="24"/>
          <w:szCs w:val="24"/>
        </w:rPr>
        <w:t>Common-offset or Common-angle gathers with variable azimuth within each sector: this shows the amplitudes at a fixed offset with varying azimuth, and is useful for determining travel time variation due to anisotropy</w:t>
      </w:r>
    </w:p>
    <w:p w:rsidR="007F2516" w:rsidRDefault="007F2516" w:rsidP="001249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516">
        <w:rPr>
          <w:rFonts w:ascii="Times New Roman" w:eastAsia="Times New Roman" w:hAnsi="Times New Roman" w:cs="Times New Roman"/>
          <w:sz w:val="24"/>
          <w:szCs w:val="24"/>
        </w:rPr>
        <w:t>• Common-azimuth gathers with variable offset within each sector: this identifies azimuthally varying AVO amplitude anomalies</w:t>
      </w:r>
      <w:r w:rsidR="001249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5C1FA" wp14:editId="0F632B2B">
            <wp:extent cx="4926330" cy="4151591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037" cy="41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24922" w:rsidRDefault="00124922" w:rsidP="0012492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C7EF7" wp14:editId="235994EB">
            <wp:extent cx="5943600" cy="4015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22" w:rsidRPr="007F2516" w:rsidRDefault="00124922" w:rsidP="001249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40FE" w:rsidRPr="00124922" w:rsidRDefault="00CC40FE" w:rsidP="001249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40FE" w:rsidRPr="00057146" w:rsidRDefault="00CC40FE" w:rsidP="00CC40FE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057146" w:rsidRDefault="00B26C2B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b/>
          <w:bCs/>
          <w:sz w:val="24"/>
          <w:szCs w:val="24"/>
        </w:rPr>
      </w:pPr>
      <w:r w:rsidRPr="00B26C2B">
        <w:rPr>
          <w:rFonts w:ascii="T21" w:hAnsi="T21" w:cs="T21"/>
          <w:b/>
          <w:bCs/>
          <w:sz w:val="24"/>
          <w:szCs w:val="24"/>
        </w:rPr>
        <w:t xml:space="preserve">Data seismic processing: </w:t>
      </w:r>
    </w:p>
    <w:p w:rsidR="00B26C2B" w:rsidRDefault="00B26C2B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b/>
          <w:bCs/>
          <w:sz w:val="24"/>
          <w:szCs w:val="24"/>
        </w:rPr>
      </w:pPr>
    </w:p>
    <w:p w:rsidR="00146211" w:rsidRDefault="00146211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we will discuss mainly functions in digital form.</w:t>
      </w:r>
    </w:p>
    <w:p w:rsidR="00146211" w:rsidRDefault="00146211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We will also discuss both continuous and digital functions.</w:t>
      </w:r>
    </w:p>
    <w:p w:rsidR="00146211" w:rsidRDefault="00146211" w:rsidP="00057146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 xml:space="preserve">Geophysicists consider waveforms in two different domains: </w:t>
      </w:r>
    </w:p>
    <w:p w:rsidR="00146211" w:rsidRDefault="00146211" w:rsidP="001462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Time or (distance) domain – t (or X)</w:t>
      </w:r>
    </w:p>
    <w:p w:rsidR="00146211" w:rsidRDefault="006E561C" w:rsidP="001462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 xml:space="preserve">Temporal (or spatial) frequency domain – f </w:t>
      </w:r>
      <w:proofErr w:type="gramStart"/>
      <w:r>
        <w:rPr>
          <w:rFonts w:ascii="T21" w:hAnsi="T21" w:cs="T21"/>
          <w:sz w:val="24"/>
          <w:szCs w:val="24"/>
        </w:rPr>
        <w:t>( or</w:t>
      </w:r>
      <w:proofErr w:type="gramEnd"/>
      <w:r>
        <w:rPr>
          <w:rFonts w:ascii="T21" w:hAnsi="T21" w:cs="T21"/>
          <w:sz w:val="24"/>
          <w:szCs w:val="24"/>
        </w:rPr>
        <w:t xml:space="preserve"> k)</w:t>
      </w:r>
    </w:p>
    <w:p w:rsidR="006E561C" w:rsidRDefault="006E561C" w:rsidP="006E561C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These are simply two different ways of describing any waveform.</w:t>
      </w:r>
    </w:p>
    <w:p w:rsidR="006B32DF" w:rsidRDefault="006B32DF" w:rsidP="006E561C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Waveforms are not normally simple sine waves – they are usually much more complicated.</w:t>
      </w:r>
    </w:p>
    <w:p w:rsidR="006B32DF" w:rsidRDefault="006B32DF" w:rsidP="006E561C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</w:p>
    <w:p w:rsidR="006B32DF" w:rsidRDefault="006B32DF" w:rsidP="006E561C">
      <w:p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Three types of mathematical operations constitute the heart of most data processing:</w:t>
      </w:r>
    </w:p>
    <w:p w:rsidR="006B32DF" w:rsidRDefault="006B32DF" w:rsidP="006B3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Fourier transforms: convert data from time domain to frequency domain and vice ver</w:t>
      </w:r>
      <w:r w:rsidR="007B10B2">
        <w:rPr>
          <w:rFonts w:ascii="T21" w:hAnsi="T21" w:cs="T21"/>
          <w:sz w:val="24"/>
          <w:szCs w:val="24"/>
        </w:rPr>
        <w:t>sa without lost any information in this procedure.</w:t>
      </w:r>
      <w:r>
        <w:rPr>
          <w:rFonts w:ascii="T21" w:hAnsi="T21" w:cs="T21"/>
          <w:sz w:val="24"/>
          <w:szCs w:val="24"/>
        </w:rPr>
        <w:t xml:space="preserve"> </w:t>
      </w:r>
    </w:p>
    <w:p w:rsidR="006B32DF" w:rsidRDefault="006B32DF" w:rsidP="006B3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t>Convolution:</w:t>
      </w:r>
      <w:r w:rsidR="007B10B2">
        <w:rPr>
          <w:rFonts w:ascii="T21" w:hAnsi="T21" w:cs="T21"/>
          <w:sz w:val="24"/>
          <w:szCs w:val="24"/>
        </w:rPr>
        <w:t xml:space="preserve"> is the operation of replacing each element of an input with a scaled output function; it is the mathematical equivalent to filtering.</w:t>
      </w:r>
    </w:p>
    <w:p w:rsidR="006B32DF" w:rsidRDefault="006B32DF" w:rsidP="006B3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21" w:hAnsi="T21" w:cs="T21"/>
          <w:sz w:val="24"/>
          <w:szCs w:val="24"/>
        </w:rPr>
      </w:pPr>
      <w:r>
        <w:rPr>
          <w:rFonts w:ascii="T21" w:hAnsi="T21" w:cs="T21"/>
          <w:sz w:val="24"/>
          <w:szCs w:val="24"/>
        </w:rPr>
        <w:lastRenderedPageBreak/>
        <w:t>Correlation:</w:t>
      </w:r>
      <w:r w:rsidR="004B3B91">
        <w:rPr>
          <w:rFonts w:ascii="T21" w:hAnsi="T21" w:cs="T21"/>
          <w:sz w:val="24"/>
          <w:szCs w:val="24"/>
        </w:rPr>
        <w:t xml:space="preserve"> is a method of measuring the similarity between two data sets. A common application is determining the time shift that will maximize the similarity. Correlation is also the means for extracting short signals of known </w:t>
      </w:r>
      <w:proofErr w:type="spellStart"/>
      <w:r w:rsidR="004B3B91">
        <w:rPr>
          <w:rFonts w:ascii="T21" w:hAnsi="T21" w:cs="T21"/>
          <w:sz w:val="24"/>
          <w:szCs w:val="24"/>
        </w:rPr>
        <w:t>waveshape</w:t>
      </w:r>
      <w:proofErr w:type="spellEnd"/>
      <w:r w:rsidR="004B3B91">
        <w:rPr>
          <w:rFonts w:ascii="T21" w:hAnsi="T21" w:cs="T21"/>
          <w:sz w:val="24"/>
          <w:szCs w:val="24"/>
        </w:rPr>
        <w:t xml:space="preserve"> from long </w:t>
      </w:r>
      <w:proofErr w:type="spellStart"/>
      <w:r w:rsidR="004B3B91">
        <w:rPr>
          <w:rFonts w:ascii="T21" w:hAnsi="T21" w:cs="T21"/>
          <w:sz w:val="24"/>
          <w:szCs w:val="24"/>
        </w:rPr>
        <w:t>wavetrains</w:t>
      </w:r>
      <w:proofErr w:type="spellEnd"/>
      <w:r w:rsidR="004B3B91">
        <w:rPr>
          <w:rFonts w:ascii="T21" w:hAnsi="T21" w:cs="T21"/>
          <w:sz w:val="24"/>
          <w:szCs w:val="24"/>
        </w:rPr>
        <w:t xml:space="preserve">, as is used in </w:t>
      </w:r>
      <w:proofErr w:type="spellStart"/>
      <w:r w:rsidR="004B3B91">
        <w:rPr>
          <w:rFonts w:ascii="T21" w:hAnsi="T21" w:cs="T21"/>
          <w:sz w:val="24"/>
          <w:szCs w:val="24"/>
        </w:rPr>
        <w:t>vibroseis</w:t>
      </w:r>
      <w:proofErr w:type="spellEnd"/>
      <w:r w:rsidR="004B3B91">
        <w:rPr>
          <w:rFonts w:ascii="T21" w:hAnsi="T21" w:cs="T21"/>
          <w:sz w:val="24"/>
          <w:szCs w:val="24"/>
        </w:rPr>
        <w:t xml:space="preserve"> processing</w:t>
      </w: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p w:rsidR="005A34E2" w:rsidRPr="005A34E2" w:rsidRDefault="005A34E2" w:rsidP="005A34E2">
      <w:pPr>
        <w:autoSpaceDE w:val="0"/>
        <w:autoSpaceDN w:val="0"/>
        <w:adjustRightInd w:val="0"/>
        <w:spacing w:after="0" w:line="240" w:lineRule="auto"/>
        <w:ind w:left="360"/>
        <w:rPr>
          <w:rFonts w:ascii="T21" w:hAnsi="T21" w:cs="T21"/>
          <w:sz w:val="24"/>
          <w:szCs w:val="24"/>
        </w:rPr>
      </w:pPr>
    </w:p>
    <w:sectPr w:rsidR="005A34E2" w:rsidRPr="005A3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1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2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2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F23D9"/>
    <w:multiLevelType w:val="hybridMultilevel"/>
    <w:tmpl w:val="ED183EFE"/>
    <w:lvl w:ilvl="0" w:tplc="9620AF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84C6B"/>
    <w:multiLevelType w:val="hybridMultilevel"/>
    <w:tmpl w:val="F9F488F8"/>
    <w:lvl w:ilvl="0" w:tplc="00CCD7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BCA"/>
    <w:rsid w:val="00057146"/>
    <w:rsid w:val="00084880"/>
    <w:rsid w:val="00091912"/>
    <w:rsid w:val="000F221E"/>
    <w:rsid w:val="00124922"/>
    <w:rsid w:val="0014025E"/>
    <w:rsid w:val="00146211"/>
    <w:rsid w:val="002748E5"/>
    <w:rsid w:val="00276567"/>
    <w:rsid w:val="00281CBB"/>
    <w:rsid w:val="004B3B91"/>
    <w:rsid w:val="005A34E2"/>
    <w:rsid w:val="006524BD"/>
    <w:rsid w:val="006B32DF"/>
    <w:rsid w:val="006E561C"/>
    <w:rsid w:val="007B10B2"/>
    <w:rsid w:val="007F2516"/>
    <w:rsid w:val="00A90BCA"/>
    <w:rsid w:val="00AD6BA3"/>
    <w:rsid w:val="00B26C2B"/>
    <w:rsid w:val="00C40555"/>
    <w:rsid w:val="00CC40FE"/>
    <w:rsid w:val="00CE6050"/>
    <w:rsid w:val="00ED6FCD"/>
    <w:rsid w:val="00F26B62"/>
    <w:rsid w:val="00F3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855977-3A1C-495F-B82A-051EC4D2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w-lingo-tooltip-abbr">
    <w:name w:val="mw-lingo-tooltip-abbr"/>
    <w:basedOn w:val="DefaultParagraphFont"/>
    <w:rsid w:val="00C40555"/>
  </w:style>
  <w:style w:type="character" w:styleId="Hyperlink">
    <w:name w:val="Hyperlink"/>
    <w:basedOn w:val="DefaultParagraphFont"/>
    <w:uiPriority w:val="99"/>
    <w:semiHidden/>
    <w:unhideWhenUsed/>
    <w:rsid w:val="00C4055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57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6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8401</TotalTime>
  <Pages>9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almalki</dc:creator>
  <cp:keywords/>
  <dc:description/>
  <cp:lastModifiedBy>saad almalki</cp:lastModifiedBy>
  <cp:revision>1</cp:revision>
  <dcterms:created xsi:type="dcterms:W3CDTF">2017-04-21T20:22:00Z</dcterms:created>
  <dcterms:modified xsi:type="dcterms:W3CDTF">2017-08-18T19:57:00Z</dcterms:modified>
</cp:coreProperties>
</file>