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600"/>
        <w:jc w:val="center"/>
      </w:pPr>
      <w:r>
        <w:rPr>
          <w:color w:val="5E5A52"/>
          <w:sz w:val="24"/>
          <w:szCs w:val="24"/>
        </w:rPr>
        <w:t xml:space="preserve">Ресторанный комплекс «Рататуй»</w:t>
      </w:r>
    </w:p>
    <w:p>
      <w:pPr>
        <w:spacing w:after="200"/>
        <w:jc w:val="center"/>
      </w:pPr>
      <w:r>
        <w:rPr>
          <w:b/>
          <w:bCs/>
          <w:color w:val="16130E"/>
          <w:sz w:val="36"/>
          <w:szCs w:val="36"/>
        </w:rPr>
        <w:t xml:space="preserve">ИНСТРУКЦИЯ ДЛЯ ФРОНТЕНД-РАЗРАБОТЧИКА</w:t>
      </w:r>
    </w:p>
    <w:p>
      <w:pPr>
        <w:spacing w:after="900"/>
        <w:jc w:val="center"/>
      </w:pPr>
      <w:r>
        <w:rPr>
          <w:color w:val="16130E"/>
          <w:sz w:val="26"/>
          <w:szCs w:val="26"/>
        </w:rPr>
        <w:t xml:space="preserve">Сборка сайта и подключение к API заявок на бронь зала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Документ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Инструкция по разработке фронтенда и подключению к API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Проект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Лендинг ресторанного комплекса «Рататуй», г. Ульяновск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Версия API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1.0, эндпоинт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/api/booking-requests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Версия документа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Дата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24.10.2026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Составитель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Бэкенд-разработчик проекта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Получатель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Фронтенд-разработчик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 исполнению</w:t>
            </w:r>
          </w:p>
        </w:tc>
      </w:tr>
    </w:tbl>
    <w:p>
      <w:pPr>
        <w:spacing w:before="3200"/>
        <w:jc w:val="center"/>
      </w:pPr>
      <w:r>
        <w:rPr>
          <w:color w:val="5E5A52"/>
          <w:sz w:val="22"/>
          <w:szCs w:val="22"/>
        </w:rPr>
        <w:t xml:space="preserve">Ульяновск, 2026</w:t>
      </w:r>
    </w:p>
    <w:p>
      <w:r>
        <w:br w:type="page"/>
      </w:r>
    </w:p>
    <w:p>
      <w:pPr>
        <w:spacing w:after="160"/>
      </w:pPr>
      <w:r>
        <w:rPr>
          <w:b/>
          <w:bCs/>
          <w:sz w:val="26"/>
          <w:szCs w:val="26"/>
        </w:rPr>
        <w:t xml:space="preserve">Лист регистрации изменений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6"/>
        <w:gridCol w:w="1542"/>
        <w:gridCol w:w="4433"/>
        <w:gridCol w:w="2507"/>
      </w:tblGrid>
      <w:tr>
        <w:trPr>
          <w:cantSplit/>
          <w:tblHeader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Версия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Дата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Описание изменений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Автор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1.0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15.10.2026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Первая редакция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Бэкенд-разработчик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1.1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24.10.2026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Добавлен раздел 1.6 «Репозиторий». Каталог фронтенда называется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frontend/</w:t>
            </w:r>
            <w:r>
              <w:rPr>
                <w:sz w:val="19"/>
                <w:szCs w:val="19"/>
              </w:rPr>
              <w:t xml:space="preserve">. Спецификация хранится в файле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openapi.yml</w:t>
            </w:r>
            <w:r>
              <w:rPr>
                <w:sz w:val="19"/>
                <w:szCs w:val="19"/>
              </w:rPr>
              <w:t xml:space="preserve"> в корне репозитория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Бэкенд-разработчик</w:t>
            </w:r>
          </w:p>
        </w:tc>
      </w:tr>
    </w:tbl>
    <w:p>
      <w:pPr>
        <w:spacing w:after="200" w:before="0"/>
      </w:pPr>
    </w:p>
    <w:p>
      <w:pPr>
        <w:spacing w:after="160" w:before="240"/>
      </w:pPr>
      <w:r>
        <w:rPr>
          <w:b/>
          <w:bCs/>
          <w:sz w:val="26"/>
          <w:szCs w:val="26"/>
        </w:rPr>
        <w:t xml:space="preserve">Содержание</w:t>
      </w:r>
    </w:p>
    <w:p>
      <w:pPr>
        <w:spacing w:after="80"/>
      </w:pPr>
      <w:r>
        <w:rPr>
          <w:b/>
          <w:bCs/>
        </w:rPr>
        <w:t xml:space="preserve">1. </w:t>
      </w:r>
      <w:r>
        <w:t xml:space="preserve">Общие сведения</w:t>
      </w:r>
    </w:p>
    <w:p>
      <w:pPr>
        <w:spacing w:after="80"/>
      </w:pPr>
      <w:r>
        <w:rPr>
          <w:b/>
          <w:bCs/>
        </w:rPr>
        <w:t xml:space="preserve">2. </w:t>
      </w:r>
      <w:r>
        <w:t xml:space="preserve">Архитектура решения</w:t>
      </w:r>
    </w:p>
    <w:p>
      <w:pPr>
        <w:spacing w:after="80"/>
      </w:pPr>
      <w:r>
        <w:rPr>
          <w:b/>
          <w:bCs/>
        </w:rPr>
        <w:t xml:space="preserve">3. </w:t>
      </w:r>
      <w:r>
        <w:t xml:space="preserve">Технологический стек</w:t>
      </w:r>
    </w:p>
    <w:p>
      <w:pPr>
        <w:spacing w:after="80"/>
      </w:pPr>
      <w:r>
        <w:rPr>
          <w:b/>
          <w:bCs/>
        </w:rPr>
        <w:t xml:space="preserve">4. </w:t>
      </w:r>
      <w:r>
        <w:t xml:space="preserve">Создание проекта</w:t>
      </w:r>
    </w:p>
    <w:p>
      <w:pPr>
        <w:spacing w:after="80"/>
      </w:pPr>
      <w:r>
        <w:rPr>
          <w:b/>
          <w:bCs/>
        </w:rPr>
        <w:t xml:space="preserve">5. </w:t>
      </w:r>
      <w:r>
        <w:t xml:space="preserve">Состав страницы</w:t>
      </w:r>
    </w:p>
    <w:p>
      <w:pPr>
        <w:spacing w:after="80"/>
      </w:pPr>
      <w:r>
        <w:rPr>
          <w:b/>
          <w:bCs/>
        </w:rPr>
        <w:t xml:space="preserve">6. </w:t>
      </w:r>
      <w:r>
        <w:t xml:space="preserve">Подключение к API</w:t>
      </w:r>
    </w:p>
    <w:p>
      <w:pPr>
        <w:spacing w:after="80"/>
      </w:pPr>
      <w:r>
        <w:rPr>
          <w:b/>
          <w:bCs/>
        </w:rPr>
        <w:t xml:space="preserve">7. </w:t>
      </w:r>
      <w:r>
        <w:t xml:space="preserve">Работа с мок-сервером</w:t>
      </w:r>
    </w:p>
    <w:p>
      <w:pPr>
        <w:spacing w:after="80"/>
      </w:pPr>
      <w:r>
        <w:rPr>
          <w:b/>
          <w:bCs/>
        </w:rPr>
        <w:t xml:space="preserve">8. </w:t>
      </w:r>
      <w:r>
        <w:t xml:space="preserve">Порядок выполнения работ</w:t>
      </w:r>
    </w:p>
    <w:p>
      <w:pPr>
        <w:spacing w:after="80"/>
      </w:pPr>
      <w:r>
        <w:rPr>
          <w:b/>
          <w:bCs/>
        </w:rPr>
        <w:t xml:space="preserve">9. </w:t>
      </w:r>
      <w:r>
        <w:t xml:space="preserve">Проверка и приёмка</w:t>
      </w:r>
    </w:p>
    <w:p>
      <w:pPr>
        <w:spacing w:after="80"/>
      </w:pPr>
      <w:r>
        <w:rPr>
          <w:b/>
          <w:bCs/>
        </w:rPr>
        <w:t xml:space="preserve">10. </w:t>
      </w:r>
      <w:r>
        <w:t xml:space="preserve">Сборка и публикация</w:t>
      </w:r>
    </w:p>
    <w:p>
      <w:pPr>
        <w:spacing w:after="80"/>
      </w:pPr>
      <w:r>
        <w:rPr>
          <w:b/>
          <w:bCs/>
        </w:rPr>
        <w:t xml:space="preserve">11. </w:t>
      </w:r>
      <w:r>
        <w:t xml:space="preserve">Ограничения версии 1.0 и изменение контракта</w:t>
      </w:r>
    </w:p>
    <w:p>
      <w:pPr>
        <w:spacing w:after="80"/>
      </w:pPr>
      <w:r>
        <w:rPr>
          <w:b/>
          <w:bCs/>
        </w:rPr>
        <w:t xml:space="preserve">12. </w:t>
      </w:r>
      <w:r>
        <w:t xml:space="preserve">Взаимодействие с бэкендом</w:t>
      </w:r>
    </w:p>
    <w:p>
      <w:pPr>
        <w:spacing w:after="80"/>
      </w:pPr>
      <w:r>
        <w:rPr>
          <w:b/>
          <w:bCs/>
        </w:rPr>
        <w:t xml:space="preserve">Приложение А. </w:t>
      </w:r>
      <w:r>
        <w:t xml:space="preserve">Спецификация openapi.yml</w:t>
      </w:r>
    </w:p>
    <w:p>
      <w:r>
        <w:br w:type="page"/>
      </w:r>
    </w:p>
    <w:p>
      <w:pPr>
        <w:pStyle w:val="Heading1"/>
      </w:pPr>
      <w:r>
        <w:t xml:space="preserve">1. Общие сведения</w:t>
      </w:r>
    </w:p>
    <w:p>
      <w:pPr>
        <w:pStyle w:val="Heading2"/>
      </w:pPr>
      <w:r>
        <w:t xml:space="preserve">1.1. Назначение документа</w:t>
      </w:r>
    </w:p>
    <w:p>
      <w:pPr>
        <w:spacing w:after="120" w:line="276"/>
      </w:pPr>
      <w:r>
        <w:t xml:space="preserve">Документ описывает порядок сборки фронтенда лендинга ресторанного комплекса «Рататуй» с нуля и подключения формы заявки к готовому API бэкенда. Документ является основным руководством фронтенд-разработчика на этапах разработки, интеграции и приёмки.</w:t>
      </w:r>
    </w:p>
    <w:p>
      <w:pPr>
        <w:pStyle w:val="Heading2"/>
      </w:pPr>
      <w:r>
        <w:t xml:space="preserve">1.2. Исходное состояние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Бэкенд реализован: API приёма заявок версии 1.0, мок-сервер по спецификации, уведомление менеджера о новой заявке.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Фронтенд отсутствует. Дизайн-материалы, тексты, фотографии и спецификация API лежат в репозитории проекта (разделы 1.5 и 1.6).</w:t>
      </w:r>
    </w:p>
    <w:p>
      <w:pPr>
        <w:pStyle w:val="Heading2"/>
      </w:pPr>
      <w:r>
        <w:t xml:space="preserve">1.3. Область работ</w:t>
      </w:r>
    </w:p>
    <w:p>
      <w:pPr>
        <w:spacing w:after="120" w:line="276"/>
      </w:pPr>
      <w:r>
        <w:t xml:space="preserve">В объём работ фронтенд-разработчика входит: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создание проекта в каталоге </w:t>
      </w:r>
      <w:r>
        <w:rPr>
          <w:rFonts w:ascii="Consolas" w:cs="Consolas" w:eastAsia="Consolas" w:hAnsi="Consolas"/>
          <w:sz w:val="20"/>
          <w:szCs w:val="20"/>
        </w:rPr>
        <w:t xml:space="preserve">frontend/</w:t>
      </w:r>
      <w:r>
        <w:t xml:space="preserve"> и настройка инструментов (раздел 4);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вёрстка всех блоков страницы по макетам (раздел 5);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реализация формы заявки и её подключение к API (раздел 6);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проверка по чек-листу и подготовка production-сборки (разделы 9 и 10).</w:t>
      </w:r>
    </w:p>
    <w:p>
      <w:pPr>
        <w:spacing w:after="120" w:line="276"/>
      </w:pPr>
      <w:r>
        <w:t xml:space="preserve">В объём работ не входит: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серверная логика, база данных, уведомления менеджеру, интеграция с CRM;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админка, личные кабинеты, онлайн-проверка свободных дат;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выбор хостинга (решение не принято, см. раздел 10).</w:t>
      </w:r>
    </w:p>
    <w:p>
      <w:pPr>
        <w:pStyle w:val="Heading2"/>
      </w:pPr>
      <w:r>
        <w:t xml:space="preserve">1.4. Термины и сокращения</w:t>
      </w:r>
    </w:p>
    <w:p>
      <w:pPr>
        <w:keepNext/>
        <w:spacing w:after="80" w:before="120"/>
      </w:pPr>
      <w:r>
        <w:rPr>
          <w:i/>
          <w:iCs/>
          <w:color w:val="5E5A52"/>
          <w:sz w:val="20"/>
          <w:szCs w:val="20"/>
        </w:rPr>
        <w:t xml:space="preserve">Таблица 1. Термины и сокращения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Термин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Определение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API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Программный интерфейс бэкенда, через который сайт отправляет заявку.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Base URL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Адрес сервера API без пути и без завершающего слэша, например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https://api.example.com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Заявка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Запрос гостя на бронь со статусом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pending</w:t>
            </w:r>
            <w:r>
              <w:rPr>
                <w:sz w:val="19"/>
                <w:szCs w:val="19"/>
              </w:rPr>
              <w:t xml:space="preserve">. Заявка не является подтверждённой бронью: бронь подтверждает менеджер после связи с гостем.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Мок-сервер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Сервер Prism, который отвечает по спецификации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openapi.yml</w:t>
            </w:r>
            <w:r>
              <w:rPr>
                <w:sz w:val="19"/>
                <w:szCs w:val="19"/>
              </w:rPr>
              <w:t xml:space="preserve"> примерами из неё. Используется до готовности dev API.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OpenAPI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Формат описания API. Спецификация версии 1.0 хранится в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openapi.yml</w:t>
            </w:r>
            <w:r>
              <w:rPr>
                <w:sz w:val="19"/>
                <w:szCs w:val="19"/>
              </w:rPr>
              <w:t xml:space="preserve"> и приведена в Приложении А.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Монорепозиторий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Один Git-репозиторий для всех частей проекта. Определяет только место хранения кода и не влияет на архитектуру.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CORS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Механизм браузера, который разрешает или запрещает запросы с домена сайта на домен API.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CTA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Кнопка целевого действия: «Заказать банкет», «Забронировать зал» и т. п.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Предзаполнение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Подстановка в форму повода, зала и типа события в зависимости от нажатой CTA.</w:t>
            </w:r>
          </w:p>
        </w:tc>
      </w:tr>
    </w:tbl>
    <w:p>
      <w:pPr>
        <w:spacing w:after="200" w:before="0"/>
      </w:pPr>
    </w:p>
    <w:p>
      <w:pPr>
        <w:pStyle w:val="Heading2"/>
      </w:pPr>
      <w:r>
        <w:t xml:space="preserve">1.5. Исходные материалы</w:t>
      </w:r>
    </w:p>
    <w:p>
      <w:pPr>
        <w:spacing w:after="120" w:line="276"/>
      </w:pPr>
      <w:r>
        <w:t xml:space="preserve">Пути указаны от корня репозитория.</w:t>
      </w:r>
    </w:p>
    <w:p>
      <w:pPr>
        <w:keepNext/>
        <w:spacing w:after="80" w:before="120"/>
      </w:pPr>
      <w:r>
        <w:rPr>
          <w:i/>
          <w:iCs/>
          <w:color w:val="5E5A52"/>
          <w:sz w:val="20"/>
          <w:szCs w:val="20"/>
        </w:rPr>
        <w:t xml:space="preserve">Таблица 2. Исходные материалы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276"/>
        <w:gridCol w:w="4242"/>
      </w:tblGrid>
      <w:tr>
        <w:trPr>
          <w:cantSplit/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Материал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Расположение</w:t>
            </w:r>
          </w:p>
        </w:tc>
        <w:tc>
          <w:tcPr>
            <w:tcW w:type="dxa" w:w="4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Описание продукта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PRODUCT.md</w:t>
            </w:r>
          </w:p>
        </w:tc>
        <w:tc>
          <w:tcPr>
            <w:tcW w:type="dxa" w:w="4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Аудитория, позиционирование, подтверждённые факты, перечень данных, которые нельзя выдумывать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Дизайн-система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DESIGN.md</w:t>
            </w:r>
          </w:p>
        </w:tc>
        <w:tc>
          <w:tcPr>
            <w:tcW w:type="dxa" w:w="4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Цвета, шрифты, отступы, компоненты, анимации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Анализ текущего сайта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analysis.md</w:t>
            </w:r>
          </w:p>
        </w:tc>
        <w:tc>
          <w:tcPr>
            <w:tcW w:type="dxa" w:w="4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Разбор ratatuycafe.ru: проблемы, которые решает новый лендинг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Макеты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mockup/Рататуй - макеты.html</w:t>
            </w:r>
          </w:p>
        </w:tc>
        <w:tc>
          <w:tcPr>
            <w:tcW w:type="dxa" w:w="4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Компоновка блоков на десктопе и мобильных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Факты о ресторане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ratatuy_facts (1).md</w:t>
            </w:r>
          </w:p>
        </w:tc>
        <w:tc>
          <w:tcPr>
            <w:tcW w:type="dxa" w:w="4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Адрес, телефоны, залы, акции, цены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Фотографии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photo-sources/site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photo-sources/stock</w:t>
            </w:r>
          </w:p>
        </w:tc>
        <w:tc>
          <w:tcPr>
            <w:tcW w:type="dxa" w:w="4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Исходники фото залов и блюд. Каталог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stock</w:t>
            </w:r>
            <w:r>
              <w:rPr>
                <w:sz w:val="19"/>
                <w:szCs w:val="19"/>
              </w:rPr>
              <w:t xml:space="preserve"> содержит временные заглушки. Источник каждого файла указан в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photo-sources/sources.json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Спецификация API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openapi.yml</w:t>
            </w:r>
            <w:r>
              <w:rPr>
                <w:sz w:val="19"/>
                <w:szCs w:val="19"/>
              </w:rPr>
              <w:t xml:space="preserve">, Приложение А</w:t>
            </w:r>
          </w:p>
        </w:tc>
        <w:tc>
          <w:tcPr>
            <w:tcW w:type="dxa" w:w="4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Контракт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 /api/booking-requests</w:t>
            </w:r>
          </w:p>
        </w:tc>
      </w:tr>
    </w:tbl>
    <w:p>
      <w:pPr>
        <w:spacing w:after="200" w:before="0"/>
      </w:pPr>
    </w:p>
    <w:p>
      <w:pPr>
        <w:pStyle w:val="Heading2"/>
      </w:pPr>
      <w:r>
        <w:t xml:space="preserve">1.6. Репозиторий</w:t>
      </w:r>
    </w:p>
    <w:p>
      <w:pPr>
        <w:spacing w:after="120" w:line="276"/>
      </w:pPr>
      <w:r>
        <w:t xml:space="preserve">Проект ведётся в одном репозитории (монорепозиторий). Архитектура при этом не монолитная: фронтенд и бэкенд собираются и публикуются независимо и взаимодействуют только по HTTP через API (раздел 2). Фронтенд собирается в статические файлы, бэкенд работает отдельным сервером.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ratatuy/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├── backend/               код API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├── frontend/              проект Vite, создаётся по разделу 4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├── mockup/                макеты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├── photo-sources/         исходники фотографий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├── openapi.yml            спецификация API (Приложение А)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├── инструкции.docx        этот документ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├── PRODUCT.md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├── DESIGN.md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├── analysis.md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├── ratatuy_facts (1).md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├── README.md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└── .gitignore</w:t>
      </w:r>
    </w:p>
    <w:p>
      <w:pPr>
        <w:spacing w:after="160" w:before="0"/>
      </w:pPr>
    </w:p>
    <w:p>
      <w:pPr>
        <w:keepNext/>
        <w:spacing w:after="80" w:before="120"/>
      </w:pPr>
      <w:r>
        <w:rPr>
          <w:i/>
          <w:iCs/>
          <w:color w:val="5E5A52"/>
          <w:sz w:val="20"/>
          <w:szCs w:val="20"/>
        </w:rPr>
        <w:t xml:space="preserve">Таблица 3. Каталоги и ответственность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3662"/>
        <w:gridCol w:w="2700"/>
      </w:tblGrid>
      <w:tr>
        <w:trPr>
          <w:cantSplit/>
          <w:tblHeader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Путь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Содержимое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Кто изменяет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backend/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Код API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Бэкенд-разработчик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frontend/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Проект Vite. Каталог создаёт фронтенд-разработчик по разделу 4.2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Фронтенд-разработчик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openapi.yml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Спецификация API, совпадает с Приложением А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Только бэкенд-разработчик (раздел 11)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PRODUCT.md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DESIGN.md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analysis.md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ratatuy_facts (1).md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mockup/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Описание продукта, дизайн-система, анализ, факты, макеты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По согласованию с командой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photo-sources/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Исходники фотографий и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sources.json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Фронтенд-разработчик при замене заглушек, с записью источника в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sources.json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инструкции.docx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README.md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.gitignore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Этот документ, описание репозитория, общие исключения Git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Бэкенд-разработчик</w:t>
            </w:r>
          </w:p>
        </w:tc>
      </w:tr>
    </w:tbl>
    <w:p>
      <w:pPr>
        <w:spacing w:after="200" w:before="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Каталог </w:t>
      </w:r>
      <w:r>
        <w:rPr>
          <w:rFonts w:ascii="Consolas" w:cs="Consolas" w:eastAsia="Consolas" w:hAnsi="Consolas"/>
          <w:sz w:val="20"/>
          <w:szCs w:val="20"/>
        </w:rPr>
        <w:t xml:space="preserve">photo-sources/</w:t>
      </w:r>
      <w:r>
        <w:t xml:space="preserve"> остаётся рядом с </w:t>
      </w:r>
      <w:r>
        <w:rPr>
          <w:rFonts w:ascii="Consolas" w:cs="Consolas" w:eastAsia="Consolas" w:hAnsi="Consolas"/>
          <w:sz w:val="20"/>
          <w:szCs w:val="20"/>
        </w:rPr>
        <w:t xml:space="preserve">frontend/</w:t>
      </w:r>
      <w:r>
        <w:t xml:space="preserve">: скрипт подготовки фото обращается к нему по относительному пути </w:t>
      </w:r>
      <w:r>
        <w:rPr>
          <w:rFonts w:ascii="Consolas" w:cs="Consolas" w:eastAsia="Consolas" w:hAnsi="Consolas"/>
          <w:sz w:val="20"/>
          <w:szCs w:val="20"/>
        </w:rPr>
        <w:t xml:space="preserve">../../photo-sources</w:t>
      </w:r>
      <w:r>
        <w:t xml:space="preserve"> (раздел 4.6).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Файлы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 с реальными значениями и файлы </w:t>
      </w:r>
      <w:r>
        <w:rPr>
          <w:rFonts w:ascii="Consolas" w:cs="Consolas" w:eastAsia="Consolas" w:hAnsi="Consolas"/>
          <w:sz w:val="20"/>
          <w:szCs w:val="20"/>
        </w:rPr>
        <w:t xml:space="preserve">*.local</w:t>
      </w:r>
      <w:r>
        <w:t xml:space="preserve"> не коммитятся. Правила заданы в корневом </w:t>
      </w:r>
      <w:r>
        <w:rPr>
          <w:rFonts w:ascii="Consolas" w:cs="Consolas" w:eastAsia="Consolas" w:hAnsi="Consolas"/>
          <w:sz w:val="20"/>
          <w:szCs w:val="20"/>
        </w:rPr>
        <w:t xml:space="preserve">.gitignore</w:t>
      </w:r>
      <w:r>
        <w:t xml:space="preserve"> и в </w:t>
      </w:r>
      <w:r>
        <w:rPr>
          <w:rFonts w:ascii="Consolas" w:cs="Consolas" w:eastAsia="Consolas" w:hAnsi="Consolas"/>
          <w:sz w:val="20"/>
          <w:szCs w:val="20"/>
        </w:rPr>
        <w:t xml:space="preserve">.gitignore</w:t>
      </w:r>
      <w:r>
        <w:t xml:space="preserve"> шаблона Vite.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Изменение API и связанное с ним изменение формы допускается вносить одним pull request.</w:t>
      </w:r>
    </w:p>
    <w:p>
      <w:pPr>
        <w:pStyle w:val="Heading1"/>
      </w:pPr>
      <w:r>
        <w:t xml:space="preserve">2. Архитектура решения</w:t>
      </w:r>
    </w:p>
    <w:p>
      <w:pPr>
        <w:pStyle w:val="Heading2"/>
      </w:pPr>
      <w:r>
        <w:t xml:space="preserve">2.1. Общая схема</w:t>
      </w:r>
    </w:p>
    <w:p>
      <w:pPr>
        <w:spacing w:after="120" w:line="276"/>
      </w:pPr>
      <w:r>
        <w:t xml:space="preserve">Сайт представляет собой одностраничный лендинг, который собирается в статические файлы. Весь контент (залы, меню, акции, контакты) статичен и хранится в коде фронтенда. С бэкендом сайт взаимодействует в одном сценарии: отправка заявки на бронь.</w:t>
      </w:r>
    </w:p>
    <w:p>
      <w:pPr>
        <w:keepNext/>
        <w:spacing w:after="80" w:before="120"/>
      </w:pPr>
      <w:r>
        <w:rPr>
          <w:i/>
          <w:iCs/>
          <w:color w:val="5E5A52"/>
          <w:sz w:val="20"/>
          <w:szCs w:val="20"/>
        </w:rPr>
        <w:t xml:space="preserve">Таблица 4. Поток заявки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1927"/>
        <w:gridCol w:w="6940"/>
      </w:tblGrid>
      <w:tr>
        <w:trPr>
          <w:cantSplit/>
          <w:tblHeader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Шаг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Участник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Действие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Браузер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Гость нажимает CTA. Страница прокручивается к форме, поля предзаполняются.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Браузер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Гость заполняет форму и проходит капчу. Выполняется клиентская валидация.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Фронтенд → API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 {VITE_API_URL}/api/booking-requests</w:t>
            </w:r>
            <w:r>
              <w:rPr>
                <w:sz w:val="19"/>
                <w:szCs w:val="19"/>
              </w:rPr>
              <w:t xml:space="preserve"> с телом в JSON.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API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Проверка капчи и полей, сохранение заявки, уведомление менеджера.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API → фронтенд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Ответ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201</w:t>
            </w:r>
            <w:r>
              <w:rPr>
                <w:sz w:val="19"/>
                <w:szCs w:val="19"/>
              </w:rPr>
              <w:t xml:space="preserve"> с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</w:t>
            </w:r>
            <w:r>
              <w:rPr>
                <w:sz w:val="19"/>
                <w:szCs w:val="19"/>
              </w:rPr>
              <w:t xml:space="preserve"> и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status: pending</w:t>
            </w:r>
            <w:r>
              <w:rPr>
                <w:sz w:val="19"/>
                <w:szCs w:val="19"/>
              </w:rPr>
              <w:t xml:space="preserve"> либо ошибка в едином формате.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Браузер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Экран «Заявка принята» или сообщение об ошибке.</w:t>
            </w:r>
          </w:p>
        </w:tc>
      </w:tr>
    </w:tbl>
    <w:p>
      <w:pPr>
        <w:spacing w:after="200" w:before="0"/>
      </w:pPr>
    </w:p>
    <w:p>
      <w:pPr>
        <w:pStyle w:val="Heading2"/>
      </w:pPr>
      <w:r>
        <w:t xml:space="preserve">2.2. Принципы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Фронтенду известны только Base URL и публичный ключ капчи. Токен Telegram-бота, ключи CRM, доступ к базе данных и секретный ключ капчи хранятся только на сервере.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Авторизации для гостя нет. Запросы отправляются без cookies и заголовков авторизации.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Тексты интерфейса не обещают подтверждённую бронь. Формулировка «Зал забронирован» запрещена, используется «Заявка принята».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Телефон, WhatsApp и Telegram остаются на странице и служат запасным каналом при ошибке API.</w:t>
      </w:r>
    </w:p>
    <w:p>
      <w:pPr>
        <w:pStyle w:val="Heading1"/>
      </w:pPr>
      <w:r>
        <w:t xml:space="preserve">3. Технологический стек</w:t>
      </w:r>
    </w:p>
    <w:p>
      <w:pPr>
        <w:keepNext/>
        <w:spacing w:after="80" w:before="120"/>
      </w:pPr>
      <w:r>
        <w:rPr>
          <w:i/>
          <w:iCs/>
          <w:color w:val="5E5A52"/>
          <w:sz w:val="20"/>
          <w:szCs w:val="20"/>
        </w:rPr>
        <w:t xml:space="preserve">Таблица 5. Технологический стек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2505"/>
        <w:gridCol w:w="3857"/>
      </w:tblGrid>
      <w:tr>
        <w:trPr>
          <w:cantSplit/>
          <w:tblHeader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Версия</w:t>
            </w:r>
          </w:p>
        </w:tc>
        <w:tc>
          <w:tcPr>
            <w:tcW w:type="dxa" w:w="3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Node.js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20.19+ или 22.12+</w:t>
            </w:r>
          </w:p>
        </w:tc>
        <w:tc>
          <w:tcPr>
            <w:tcW w:type="dxa" w:w="3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Среда сборки (требование Vite 8)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Vite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8.x</w:t>
            </w:r>
          </w:p>
        </w:tc>
        <w:tc>
          <w:tcPr>
            <w:tcW w:type="dxa" w:w="3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Сборщик и dev-сервер, шаблон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react-ts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React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19.2</w:t>
            </w:r>
          </w:p>
        </w:tc>
        <w:tc>
          <w:tcPr>
            <w:tcW w:type="dxa" w:w="3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UI-библиотека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TypeScript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6.0</w:t>
            </w:r>
          </w:p>
        </w:tc>
        <w:tc>
          <w:tcPr>
            <w:tcW w:type="dxa" w:w="3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Типизация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Tailwind CSS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4.x, плагин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@tailwindcss/vite</w:t>
            </w:r>
          </w:p>
        </w:tc>
        <w:tc>
          <w:tcPr>
            <w:tcW w:type="dxa" w:w="3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Стили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shadcn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4.x, стиль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radix-nova</w:t>
            </w:r>
          </w:p>
        </w:tc>
        <w:tc>
          <w:tcPr>
            <w:tcW w:type="dxa" w:w="3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Базовые UI-компоненты, утилита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cn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Magic UI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реестр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@magicui</w:t>
            </w:r>
          </w:p>
        </w:tc>
        <w:tc>
          <w:tcPr>
            <w:tcW w:type="dxa" w:w="3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Компоненты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blur-fade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magic-card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marquee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motion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14.x, импорт из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motion/react</w:t>
            </w:r>
          </w:p>
        </w:tc>
        <w:tc>
          <w:tcPr>
            <w:tcW w:type="dxa" w:w="3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Анимации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lucide-react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1.x</w:t>
            </w:r>
          </w:p>
        </w:tc>
        <w:tc>
          <w:tcPr>
            <w:tcW w:type="dxa" w:w="3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Иконки интерфейса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simple-icons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16.x</w:t>
            </w:r>
          </w:p>
        </w:tc>
        <w:tc>
          <w:tcPr>
            <w:tcW w:type="dxa" w:w="3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Иконки WhatsApp, Telegram, ВКонтакте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@fontsource/jost, @fontsource/noto-serif-display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5.x</w:t>
            </w:r>
          </w:p>
        </w:tc>
        <w:tc>
          <w:tcPr>
            <w:tcW w:type="dxa" w:w="3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Локальные шрифты: Jost 400 и 500, Noto Serif Display 300 и 400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sharp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0.35, dev</w:t>
            </w:r>
          </w:p>
        </w:tc>
        <w:tc>
          <w:tcPr>
            <w:tcW w:type="dxa" w:w="3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Подготовка фотографий в WebP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oxlint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1.x, dev</w:t>
            </w:r>
          </w:p>
        </w:tc>
        <w:tc>
          <w:tcPr>
            <w:tcW w:type="dxa" w:w="3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Линтер, входит в шаблон Vite</w:t>
            </w:r>
          </w:p>
        </w:tc>
      </w:tr>
    </w:tbl>
    <w:p>
      <w:pPr>
        <w:spacing w:after="200" w:before="0"/>
      </w:pPr>
    </w:p>
    <w:p>
      <w:pPr>
        <w:spacing w:after="120" w:line="276"/>
      </w:pPr>
      <w:r>
        <w:t xml:space="preserve">Версии фиксируются в </w:t>
      </w:r>
      <w:r>
        <w:rPr>
          <w:rFonts w:ascii="Consolas" w:cs="Consolas" w:eastAsia="Consolas" w:hAnsi="Consolas"/>
          <w:sz w:val="20"/>
          <w:szCs w:val="20"/>
        </w:rPr>
        <w:t xml:space="preserve">frontend/package-lock.json</w:t>
      </w:r>
      <w:r>
        <w:t xml:space="preserve">. Переход на новую мажорную версию любого пакета согласуется заранее.</w:t>
      </w:r>
    </w:p>
    <w:p>
      <w:pPr>
        <w:pStyle w:val="Heading1"/>
      </w:pPr>
      <w:r>
        <w:t xml:space="preserve">4. Создание проекта</w:t>
      </w:r>
    </w:p>
    <w:p>
      <w:pPr>
        <w:pStyle w:val="Heading2"/>
      </w:pPr>
      <w:r>
        <w:t xml:space="preserve">4.1. Требования к рабочему месту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Node.js 22 LTS (допустимо 20.19+), npm 10+.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Git и доступ к репозиторию проекта.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Браузер с DevTools (Chrome или Firefox) для проверки сетевых запросов и CORS.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curl, Postman или Bruno для ручной проверки API.</w:t>
      </w:r>
    </w:p>
    <w:p>
      <w:pPr>
        <w:pStyle w:val="Heading2"/>
      </w:pPr>
      <w:r>
        <w:t xml:space="preserve">4.2. Инициализация</w:t>
      </w:r>
    </w:p>
    <w:p>
      <w:pPr>
        <w:spacing w:after="120" w:line="276"/>
      </w:pPr>
      <w:r>
        <w:t xml:space="preserve">Выполнить в корне репозитория. Команда создаёт каталог </w:t>
      </w:r>
      <w:r>
        <w:rPr>
          <w:rFonts w:ascii="Consolas" w:cs="Consolas" w:eastAsia="Consolas" w:hAnsi="Consolas"/>
          <w:sz w:val="20"/>
          <w:szCs w:val="20"/>
        </w:rPr>
        <w:t xml:space="preserve">frontend/</w:t>
      </w:r>
      <w:r>
        <w:t xml:space="preserve">, все дальнейшие пути раздела 4 указаны относительно него.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npm create vite@latest frontend -- --template react-ts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cd frontend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npm install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npm install tailwindcss @tailwindcss/vite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npm install motion lucide-react simple-icons @fontsource/jost @fontsource/noto-serif-display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npm install -D @types/node sharp</w:t>
      </w:r>
    </w:p>
    <w:p>
      <w:pPr>
        <w:spacing w:after="160" w:before="0"/>
      </w:pPr>
    </w:p>
    <w:p>
      <w:pPr>
        <w:spacing w:after="120" w:line="276"/>
      </w:pPr>
      <w:r>
        <w:t xml:space="preserve">Проверка: </w:t>
      </w:r>
      <w:r>
        <w:rPr>
          <w:rFonts w:ascii="Consolas" w:cs="Consolas" w:eastAsia="Consolas" w:hAnsi="Consolas"/>
          <w:sz w:val="20"/>
          <w:szCs w:val="20"/>
        </w:rPr>
        <w:t xml:space="preserve">npm run dev</w:t>
      </w:r>
      <w:r>
        <w:t xml:space="preserve"> открывает стартовую страницу Vite на </w:t>
      </w:r>
      <w:r>
        <w:rPr>
          <w:rFonts w:ascii="Consolas" w:cs="Consolas" w:eastAsia="Consolas" w:hAnsi="Consolas"/>
          <w:sz w:val="20"/>
          <w:szCs w:val="20"/>
        </w:rPr>
        <w:t xml:space="preserve">http://localhost:5173</w:t>
      </w:r>
      <w:r>
        <w:t xml:space="preserve">.</w:t>
      </w:r>
    </w:p>
    <w:p>
      <w:pPr>
        <w:pStyle w:val="Heading2"/>
      </w:pPr>
      <w:r>
        <w:t xml:space="preserve">4.3. Алиас импорта @</w:t>
      </w:r>
    </w:p>
    <w:p>
      <w:pPr>
        <w:spacing w:after="120" w:line="276"/>
      </w:pPr>
      <w:r>
        <w:t xml:space="preserve">Все импорты внутри </w:t>
      </w:r>
      <w:r>
        <w:rPr>
          <w:rFonts w:ascii="Consolas" w:cs="Consolas" w:eastAsia="Consolas" w:hAnsi="Consolas"/>
          <w:sz w:val="20"/>
          <w:szCs w:val="20"/>
        </w:rPr>
        <w:t xml:space="preserve">src</w:t>
      </w:r>
      <w:r>
        <w:t xml:space="preserve"> выполняются через алиас </w:t>
      </w:r>
      <w:r>
        <w:rPr>
          <w:rFonts w:ascii="Consolas" w:cs="Consolas" w:eastAsia="Consolas" w:hAnsi="Consolas"/>
          <w:sz w:val="20"/>
          <w:szCs w:val="20"/>
        </w:rPr>
        <w:t xml:space="preserve">@</w:t>
      </w:r>
      <w:r>
        <w:t xml:space="preserve">. Алиас задаётся в двух местах: в конфигурации Vite и в настройках TypeScript.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// vite.config.ts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import path from 'node:path'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import tailwindcss from '@tailwindcss/vite'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import react from '@vitejs/plugin-react'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import { defineConfig } from 'vite'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export default defineConfig({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plugins: [react(), tailwindcss()],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resolve: {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alias: {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'@': path.resolve(import.meta.dirname, './src'),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},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})</w:t>
      </w:r>
    </w:p>
    <w:p>
      <w:pPr>
        <w:spacing w:after="160" w:before="0"/>
      </w:pP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// tsconfig.json и tsconfig.app.json, секция compilerOptions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"paths": {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"@/*": ["./src/*"]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60" w:before="0"/>
      </w:pPr>
    </w:p>
    <w:p>
      <w:pPr>
        <w:pStyle w:val="Heading2"/>
      </w:pPr>
      <w:r>
        <w:t xml:space="preserve">4.4. shadcn и Magic UI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Выполнить </w:t>
      </w:r>
      <w:r>
        <w:rPr>
          <w:rFonts w:ascii="Consolas" w:cs="Consolas" w:eastAsia="Consolas" w:hAnsi="Consolas"/>
          <w:sz w:val="20"/>
          <w:szCs w:val="20"/>
        </w:rPr>
        <w:t xml:space="preserve">npx shadcn@latest init</w:t>
      </w:r>
      <w:r>
        <w:t xml:space="preserve">. При инициализации выбрать параметры, соответствующие файлу </w:t>
      </w:r>
      <w:r>
        <w:rPr>
          <w:rFonts w:ascii="Consolas" w:cs="Consolas" w:eastAsia="Consolas" w:hAnsi="Consolas"/>
          <w:sz w:val="20"/>
          <w:szCs w:val="20"/>
        </w:rPr>
        <w:t xml:space="preserve">components.json</w:t>
      </w:r>
      <w:r>
        <w:t xml:space="preserve"> ниже. Результат: </w:t>
      </w:r>
      <w:r>
        <w:rPr>
          <w:rFonts w:ascii="Consolas" w:cs="Consolas" w:eastAsia="Consolas" w:hAnsi="Consolas"/>
          <w:sz w:val="20"/>
          <w:szCs w:val="20"/>
        </w:rPr>
        <w:t xml:space="preserve">components.json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src/lib/utils.ts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src/components/ui/button.tsx</w:t>
      </w:r>
      <w:r>
        <w:t xml:space="preserve">, импорты в </w:t>
      </w:r>
      <w:r>
        <w:rPr>
          <w:rFonts w:ascii="Consolas" w:cs="Consolas" w:eastAsia="Consolas" w:hAnsi="Consolas"/>
          <w:sz w:val="20"/>
          <w:szCs w:val="20"/>
        </w:rPr>
        <w:t xml:space="preserve">src/index.css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Добавить в </w:t>
      </w:r>
      <w:r>
        <w:rPr>
          <w:rFonts w:ascii="Consolas" w:cs="Consolas" w:eastAsia="Consolas" w:hAnsi="Consolas"/>
          <w:sz w:val="20"/>
          <w:szCs w:val="20"/>
        </w:rPr>
        <w:t xml:space="preserve">components.json</w:t>
      </w:r>
      <w:r>
        <w:t xml:space="preserve"> реестр </w:t>
      </w:r>
      <w:r>
        <w:rPr>
          <w:rFonts w:ascii="Consolas" w:cs="Consolas" w:eastAsia="Consolas" w:hAnsi="Consolas"/>
          <w:sz w:val="20"/>
          <w:szCs w:val="20"/>
        </w:rPr>
        <w:t xml:space="preserve">@magicui</w:t>
      </w:r>
      <w:r>
        <w:t xml:space="preserve"> (секция </w:t>
      </w:r>
      <w:r>
        <w:rPr>
          <w:rFonts w:ascii="Consolas" w:cs="Consolas" w:eastAsia="Consolas" w:hAnsi="Consolas"/>
          <w:sz w:val="20"/>
          <w:szCs w:val="20"/>
        </w:rPr>
        <w:t xml:space="preserve">registries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Установить компоненты Magic UI командой ниже.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"$schema": "https://ui.shadcn.com/schema.json",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"style": "radix-nova",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"rsc": false,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"tsx": true,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"tailwind": {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"config": "",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"css": "src/index.css",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"baseColor": "neutral",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"cssVariables": true,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"prefix": ""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"iconLibrary": "lucide",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"aliases": {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"components": "@/components",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"utils": "@/lib/utils",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"ui": "@/components/ui",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"lib": "@/lib",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"hooks": "@/hooks"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"registries": {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"@magicui": "https://magicui.design/r/{name}"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60" w:before="0"/>
      </w:pP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npx shadcn@latest add @magicui/blur-fade @magicui/magic-card @magicui/marquee</w:t>
      </w:r>
    </w:p>
    <w:p>
      <w:pPr>
        <w:spacing w:after="160" w:before="0"/>
      </w:pPr>
    </w:p>
    <w:p>
      <w:pPr>
        <w:pBdr>
          <w:left w:val="single" w:color="B8975A" w:sz="18" w:space="8"/>
        </w:pBdr>
        <w:shd w:fill="FBF7EE" w:color="auto" w:val="clear"/>
        <w:spacing w:after="160" w:before="60" w:line="276"/>
        <w:ind w:left="170" w:right="113"/>
      </w:pPr>
      <w:r>
        <w:rPr>
          <w:b/>
          <w:bCs/>
        </w:rPr>
        <w:t xml:space="preserve">Примечание. </w:t>
      </w:r>
      <w:r>
        <w:t xml:space="preserve">Компонент </w:t>
      </w:r>
      <w:r>
        <w:rPr>
          <w:rFonts w:ascii="Consolas" w:cs="Consolas" w:eastAsia="Consolas" w:hAnsi="Consolas"/>
          <w:sz w:val="20"/>
          <w:szCs w:val="20"/>
        </w:rPr>
        <w:t xml:space="preserve">magic-card</w:t>
      </w:r>
      <w:r>
        <w:t xml:space="preserve"> использует пакет </w:t>
      </w:r>
      <w:r>
        <w:rPr>
          <w:rFonts w:ascii="Consolas" w:cs="Consolas" w:eastAsia="Consolas" w:hAnsi="Consolas"/>
          <w:sz w:val="20"/>
          <w:szCs w:val="20"/>
        </w:rPr>
        <w:t xml:space="preserve">next-themes</w:t>
      </w:r>
      <w:r>
        <w:t xml:space="preserve">, он устанавливается автоматически. Тёмная тема на сайте не используется.</w:t>
      </w:r>
    </w:p>
    <w:p>
      <w:pPr>
        <w:pStyle w:val="Heading2"/>
      </w:pPr>
      <w:r>
        <w:t xml:space="preserve">4.5. Шрифты и дизайн-токены</w:t>
      </w:r>
    </w:p>
    <w:p>
      <w:pPr>
        <w:spacing w:after="120" w:line="276"/>
      </w:pPr>
      <w:r>
        <w:t xml:space="preserve">Шрифты подключаются локально через Fontsource, без обращения к внешним CDN: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// src/main.tsx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import { StrictMode } from 'react'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import { createRoot } from 'react-dom/client'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import '@fontsource/jost/400.css'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import '@fontsource/jost/500.css'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import '@fontsource/noto-serif-display/300.css'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import '@fontsource/noto-serif-display/400.css'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import './index.css'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import App from './App.tsx'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createRoot(document.getElementById('root')!).render(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&lt;StrictMode&gt;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&lt;App /&gt;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&lt;/StrictMode&gt;,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)</w:t>
      </w:r>
    </w:p>
    <w:p>
      <w:pPr>
        <w:spacing w:after="160" w:before="0"/>
      </w:pPr>
    </w:p>
    <w:p>
      <w:pPr>
        <w:spacing w:after="120" w:line="276"/>
      </w:pPr>
      <w:r>
        <w:t xml:space="preserve">Токены задаются CSS-переменными в </w:t>
      </w:r>
      <w:r>
        <w:rPr>
          <w:rFonts w:ascii="Consolas" w:cs="Consolas" w:eastAsia="Consolas" w:hAnsi="Consolas"/>
          <w:sz w:val="20"/>
          <w:szCs w:val="20"/>
        </w:rPr>
        <w:t xml:space="preserve">:root</w:t>
      </w:r>
      <w:r>
        <w:t xml:space="preserve"> и пробрасываются в Tailwind через </w:t>
      </w:r>
      <w:r>
        <w:rPr>
          <w:rFonts w:ascii="Consolas" w:cs="Consolas" w:eastAsia="Consolas" w:hAnsi="Consolas"/>
          <w:sz w:val="20"/>
          <w:szCs w:val="20"/>
        </w:rPr>
        <w:t xml:space="preserve">@theme inline</w:t>
      </w:r>
      <w:r>
        <w:t xml:space="preserve">. Полное описание палитры, типографики, отступов и общих классов (контейнер, панели, рамки фото, кнопки, поля ввода, заголовки) приведено в </w:t>
      </w:r>
      <w:r>
        <w:rPr>
          <w:rFonts w:ascii="Consolas" w:cs="Consolas" w:eastAsia="Consolas" w:hAnsi="Consolas"/>
          <w:sz w:val="20"/>
          <w:szCs w:val="20"/>
        </w:rPr>
        <w:t xml:space="preserve">DESIGN.md</w:t>
      </w:r>
      <w:r>
        <w:t xml:space="preserve">.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/* src/index.css, начало файла */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@import "tailwindcss";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@import "tw-animate-css";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@import "shadcn/tailwind.css";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@theme inline {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--font-sans: 'Jost', system-ui, sans-serif;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--font-serif: 'Noto Serif Display', 'Times New Roman', serif;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--color-paper: var(--paper);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--color-ink: var(--ink);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--color-gold: var(--gold);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/* остальные цвета по таблице раздела 4.5 */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:root {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--paper: #ffffff;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--ink: #16130e;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--gold: #b8975a;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/* остальные значения по таблице раздела 4.5 */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--radius: 0.75rem;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60" w:before="0"/>
      </w:pPr>
    </w:p>
    <w:p>
      <w:pPr>
        <w:keepNext/>
        <w:spacing w:after="80" w:before="120"/>
      </w:pPr>
      <w:r>
        <w:rPr>
          <w:i/>
          <w:iCs/>
          <w:color w:val="5E5A52"/>
          <w:sz w:val="20"/>
          <w:szCs w:val="20"/>
        </w:rPr>
        <w:t xml:space="preserve">Таблица 6. Базовая палитра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1734"/>
        <w:gridCol w:w="5591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Переменная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Значение</w:t>
            </w:r>
          </w:p>
        </w:tc>
        <w:tc>
          <w:tcPr>
            <w:tcW w:type="dxa" w:w="5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Применение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--paper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#ffffff</w:t>
            </w:r>
          </w:p>
        </w:tc>
        <w:tc>
          <w:tcPr>
            <w:tcW w:type="dxa" w:w="5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Основной фон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--linen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#f6f4ef</w:t>
            </w:r>
          </w:p>
        </w:tc>
        <w:tc>
          <w:tcPr>
            <w:tcW w:type="dxa" w:w="5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Фон секций и подвала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--ink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#16130e</w:t>
            </w:r>
          </w:p>
        </w:tc>
        <w:tc>
          <w:tcPr>
            <w:tcW w:type="dxa" w:w="5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Основной текст, тёмные кнопки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--ink-soft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#5e5a52</w:t>
            </w:r>
          </w:p>
        </w:tc>
        <w:tc>
          <w:tcPr>
            <w:tcW w:type="dxa" w:w="5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Второстепенный текст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--hairline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#e6e1d7</w:t>
            </w:r>
          </w:p>
        </w:tc>
        <w:tc>
          <w:tcPr>
            <w:tcW w:type="dxa" w:w="5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Линии, рамки полей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--gold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#b8975a</w:t>
            </w:r>
          </w:p>
        </w:tc>
        <w:tc>
          <w:tcPr>
            <w:tcW w:type="dxa" w:w="5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Акцент, основная кнопка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--gold-deep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#94733a</w:t>
            </w:r>
          </w:p>
        </w:tc>
        <w:tc>
          <w:tcPr>
            <w:tcW w:type="dxa" w:w="5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Наведение, фокус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--ring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--gold-ink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#7d6130</w:t>
            </w:r>
          </w:p>
        </w:tc>
        <w:tc>
          <w:tcPr>
            <w:tcW w:type="dxa" w:w="5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Мелкий золотой текст (контраст не ниже 4.5:1)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--gold-pale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#f3ecdf</w:t>
            </w:r>
          </w:p>
        </w:tc>
        <w:tc>
          <w:tcPr>
            <w:tcW w:type="dxa" w:w="5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Плашки вместимости залов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--night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#17140f</w:t>
            </w:r>
          </w:p>
        </w:tc>
        <w:tc>
          <w:tcPr>
            <w:tcW w:type="dxa" w:w="5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Тёмные панели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--error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#a3362b</w:t>
            </w:r>
          </w:p>
        </w:tc>
        <w:tc>
          <w:tcPr>
            <w:tcW w:type="dxa" w:w="5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Тексты ошибок формы</w:t>
            </w:r>
          </w:p>
        </w:tc>
      </w:tr>
    </w:tbl>
    <w:p>
      <w:pPr>
        <w:spacing w:after="200" w:before="0"/>
      </w:pPr>
    </w:p>
    <w:p>
      <w:pPr>
        <w:pStyle w:val="Heading2"/>
      </w:pPr>
      <w:r>
        <w:t xml:space="preserve">4.6. Фотографии и index.html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Исходники лежат в корне репозитория: </w:t>
      </w:r>
      <w:r>
        <w:rPr>
          <w:rFonts w:ascii="Consolas" w:cs="Consolas" w:eastAsia="Consolas" w:hAnsi="Consolas"/>
          <w:sz w:val="20"/>
          <w:szCs w:val="20"/>
        </w:rPr>
        <w:t xml:space="preserve">photo-sources/site</w:t>
      </w:r>
      <w:r>
        <w:t xml:space="preserve"> (фото ресторана) и </w:t>
      </w:r>
      <w:r>
        <w:rPr>
          <w:rFonts w:ascii="Consolas" w:cs="Consolas" w:eastAsia="Consolas" w:hAnsi="Consolas"/>
          <w:sz w:val="20"/>
          <w:szCs w:val="20"/>
        </w:rPr>
        <w:t xml:space="preserve">photo-sources/stock</w:t>
      </w:r>
      <w:r>
        <w:t xml:space="preserve"> (временные заглушки).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Создать скрипт </w:t>
      </w:r>
      <w:r>
        <w:rPr>
          <w:rFonts w:ascii="Consolas" w:cs="Consolas" w:eastAsia="Consolas" w:hAnsi="Consolas"/>
          <w:sz w:val="20"/>
          <w:szCs w:val="20"/>
        </w:rPr>
        <w:t xml:space="preserve">frontend/scripts/prepare-photos.mjs</w:t>
      </w:r>
      <w:r>
        <w:t xml:space="preserve"> на базе sharp. Скрипт читает исходники из </w:t>
      </w:r>
      <w:r>
        <w:rPr>
          <w:rFonts w:ascii="Consolas" w:cs="Consolas" w:eastAsia="Consolas" w:hAnsi="Consolas"/>
          <w:sz w:val="20"/>
          <w:szCs w:val="20"/>
        </w:rPr>
        <w:t xml:space="preserve">../../photo-sources</w:t>
      </w:r>
      <w:r>
        <w:t xml:space="preserve"> и для каждого файла выполняет: поворот по EXIF, кадрирование и уменьшение до заданной ширины, единую цветокоррекцию (насыщенность 0.95, контраст </w:t>
      </w:r>
      <w:r>
        <w:rPr>
          <w:rFonts w:ascii="Consolas" w:cs="Consolas" w:eastAsia="Consolas" w:hAnsi="Consolas"/>
          <w:sz w:val="20"/>
          <w:szCs w:val="20"/>
        </w:rPr>
        <w:t xml:space="preserve">linear(1.06, -7)</w:t>
      </w:r>
      <w:r>
        <w:t xml:space="preserve">, тёплая золотая подложка 10% в режиме soft-light), сохранение в WebP с качеством 80 в </w:t>
      </w:r>
      <w:r>
        <w:rPr>
          <w:rFonts w:ascii="Consolas" w:cs="Consolas" w:eastAsia="Consolas" w:hAnsi="Consolas"/>
          <w:sz w:val="20"/>
          <w:szCs w:val="20"/>
        </w:rPr>
        <w:t xml:space="preserve">frontend/public/photos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Запустить скрипт из каталога </w:t>
      </w:r>
      <w:r>
        <w:rPr>
          <w:rFonts w:ascii="Consolas" w:cs="Consolas" w:eastAsia="Consolas" w:hAnsi="Consolas"/>
          <w:sz w:val="20"/>
          <w:szCs w:val="20"/>
        </w:rPr>
        <w:t xml:space="preserve">frontend</w:t>
      </w:r>
      <w:r>
        <w:t xml:space="preserve">. Ожидаемый результат: 16 файлов WebP.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Перед публикацией заменить фото из </w:t>
      </w:r>
      <w:r>
        <w:rPr>
          <w:rFonts w:ascii="Consolas" w:cs="Consolas" w:eastAsia="Consolas" w:hAnsi="Consolas"/>
          <w:sz w:val="20"/>
          <w:szCs w:val="20"/>
        </w:rPr>
        <w:t xml:space="preserve">stock</w:t>
      </w:r>
      <w:r>
        <w:t xml:space="preserve"> на фото ресторана, записать источник в </w:t>
      </w:r>
      <w:r>
        <w:rPr>
          <w:rFonts w:ascii="Consolas" w:cs="Consolas" w:eastAsia="Consolas" w:hAnsi="Consolas"/>
          <w:sz w:val="20"/>
          <w:szCs w:val="20"/>
        </w:rPr>
        <w:t xml:space="preserve">photo-sources/sources.json</w:t>
      </w:r>
      <w:r>
        <w:t xml:space="preserve"> и повторить запуск.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node scripts/prepare-photos.mjs</w:t>
      </w:r>
    </w:p>
    <w:p>
      <w:pPr>
        <w:spacing w:after="160" w:before="0"/>
      </w:pPr>
    </w:p>
    <w:p>
      <w:pPr>
        <w:spacing w:after="120" w:line="276"/>
      </w:pPr>
      <w:r>
        <w:t xml:space="preserve">В </w:t>
      </w:r>
      <w:r>
        <w:rPr>
          <w:rFonts w:ascii="Consolas" w:cs="Consolas" w:eastAsia="Consolas" w:hAnsi="Consolas"/>
          <w:sz w:val="20"/>
          <w:szCs w:val="20"/>
        </w:rPr>
        <w:t xml:space="preserve">index.html</w:t>
      </w:r>
      <w:r>
        <w:t xml:space="preserve"> задать язык, заголовок, описание и предзагрузку первого изображения первого экрана: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&lt;html lang="ru"&gt;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&lt;head&gt;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&lt;meta charset="UTF-8" /&gt;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&lt;meta name="viewport" content="width=device-width, initial-scale=1.0, viewport-fit=cover" /&gt;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&lt;title&gt;Рататуй: банкеты и детские праздники в Ульяновске&lt;/title&gt;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&lt;meta name="description" content="[текст описания, см. ниже]" /&gt;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&lt;link rel="preload" as="image" href="/photos/dish-party.webp" /&gt;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&lt;/head&gt;</w:t>
      </w:r>
    </w:p>
    <w:p>
      <w:pPr>
        <w:spacing w:after="160" w:before="0"/>
      </w:pPr>
    </w:p>
    <w:p>
      <w:pPr>
        <w:spacing w:after="120" w:line="276"/>
      </w:pPr>
      <w:r>
        <w:t xml:space="preserve">Текст описания: «Ресторан «Рататуй» в Ульяновске: три зала на 30, 40 и 60 гостей, игровая комната для детей, акции каждый день. ул. Варейкиса, 36А, с 11:00 до 23:00.»</w:t>
      </w:r>
    </w:p>
    <w:p>
      <w:pPr>
        <w:pBdr>
          <w:left w:val="single" w:color="B8975A" w:sz="18" w:space="8"/>
        </w:pBdr>
        <w:shd w:fill="FBF7EE" w:color="auto" w:val="clear"/>
        <w:spacing w:after="160" w:before="60" w:line="276"/>
        <w:ind w:left="170" w:right="113"/>
      </w:pPr>
      <w:r>
        <w:rPr>
          <w:b/>
          <w:bCs/>
        </w:rPr>
        <w:t xml:space="preserve">Примечание. </w:t>
      </w:r>
      <w:r>
        <w:t xml:space="preserve">Предзагружать только существующий файл. Ссылка на отсутствующее изображение даёт ошибку 404 в консоли и лишний запрос.</w:t>
      </w:r>
    </w:p>
    <w:p>
      <w:pPr>
        <w:pStyle w:val="Heading2"/>
      </w:pPr>
      <w:r>
        <w:t xml:space="preserve">4.7. Структура каталога frontend</w:t>
      </w:r>
    </w:p>
    <w:p>
      <w:pPr>
        <w:keepNext/>
        <w:spacing w:after="80" w:before="120"/>
      </w:pPr>
      <w:r>
        <w:rPr>
          <w:i/>
          <w:iCs/>
          <w:color w:val="5E5A52"/>
          <w:sz w:val="20"/>
          <w:szCs w:val="20"/>
        </w:rPr>
        <w:t xml:space="preserve">Таблица 7. Структура каталога frontend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5398"/>
      </w:tblGrid>
      <w:tr>
        <w:trPr>
          <w:cantSplit/>
          <w:tblHeader/>
        </w:trPr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Путь</w:t>
            </w:r>
          </w:p>
        </w:tc>
        <w:tc>
          <w:tcPr>
            <w:tcW w:type="dxa" w:w="5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frontend/index.html</w:t>
            </w:r>
          </w:p>
        </w:tc>
        <w:tc>
          <w:tcPr>
            <w:tcW w:type="dxa" w:w="5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Шаблон страницы: язык, title, description, preload</w:t>
            </w:r>
          </w:p>
        </w:tc>
      </w:tr>
      <w:tr>
        <w:trPr>
          <w:cantSplit/>
        </w:trPr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frontend/vite.config.ts</w:t>
            </w:r>
          </w:p>
        </w:tc>
        <w:tc>
          <w:tcPr>
            <w:tcW w:type="dxa" w:w="5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Плагины React и Tailwind, алиас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</w:t>
            </w:r>
          </w:p>
        </w:tc>
      </w:tr>
      <w:tr>
        <w:trPr>
          <w:cantSplit/>
        </w:trPr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frontend/components.json</w:t>
            </w:r>
          </w:p>
        </w:tc>
        <w:tc>
          <w:tcPr>
            <w:tcW w:type="dxa" w:w="5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Настройки shadcn и реестр Magic UI</w:t>
            </w:r>
          </w:p>
        </w:tc>
      </w:tr>
      <w:tr>
        <w:trPr>
          <w:cantSplit/>
        </w:trPr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frontend/.env.development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frontend/.env.production</w:t>
            </w:r>
          </w:p>
        </w:tc>
        <w:tc>
          <w:tcPr>
            <w:tcW w:type="dxa" w:w="5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Base URL API и ключ капчи (раздел 6.2)</w:t>
            </w:r>
          </w:p>
        </w:tc>
      </w:tr>
      <w:tr>
        <w:trPr>
          <w:cantSplit/>
        </w:trPr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frontend/scripts/prepare-photos.mjs</w:t>
            </w:r>
          </w:p>
        </w:tc>
        <w:tc>
          <w:tcPr>
            <w:tcW w:type="dxa" w:w="5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Подготовка фотографий</w:t>
            </w:r>
          </w:p>
        </w:tc>
      </w:tr>
      <w:tr>
        <w:trPr>
          <w:cantSplit/>
        </w:trPr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frontend/public/photos/</w:t>
            </w:r>
          </w:p>
        </w:tc>
        <w:tc>
          <w:tcPr>
            <w:tcW w:type="dxa" w:w="5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Готовые изображения WebP</w:t>
            </w:r>
          </w:p>
        </w:tc>
      </w:tr>
      <w:tr>
        <w:trPr>
          <w:cantSplit/>
        </w:trPr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frontend/src/main.tsx</w:t>
            </w:r>
          </w:p>
        </w:tc>
        <w:tc>
          <w:tcPr>
            <w:tcW w:type="dxa" w:w="5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Точка входа, подключение шрифтов</w:t>
            </w:r>
          </w:p>
        </w:tc>
      </w:tr>
      <w:tr>
        <w:trPr>
          <w:cantSplit/>
        </w:trPr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frontend/src/App.tsx</w:t>
            </w:r>
          </w:p>
        </w:tc>
        <w:tc>
          <w:tcPr>
            <w:tcW w:type="dxa" w:w="5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Порядок блоков страницы</w:t>
            </w:r>
          </w:p>
        </w:tc>
      </w:tr>
      <w:tr>
        <w:trPr>
          <w:cantSplit/>
        </w:trPr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frontend/src/index.css</w:t>
            </w:r>
          </w:p>
        </w:tc>
        <w:tc>
          <w:tcPr>
            <w:tcW w:type="dxa" w:w="5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Tailwind, токены, общие классы</w:t>
            </w:r>
          </w:p>
        </w:tc>
      </w:tr>
      <w:tr>
        <w:trPr>
          <w:cantSplit/>
        </w:trPr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frontend/src/data.ts</w:t>
            </w:r>
          </w:p>
        </w:tc>
        <w:tc>
          <w:tcPr>
            <w:tcW w:type="dxa" w:w="5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Весь статический контент (раздел 5.2)</w:t>
            </w:r>
          </w:p>
        </w:tc>
      </w:tr>
      <w:tr>
        <w:trPr>
          <w:cantSplit/>
        </w:trPr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frontend/src/booking.tsx</w:t>
            </w:r>
          </w:p>
        </w:tc>
        <w:tc>
          <w:tcPr>
            <w:tcW w:type="dxa" w:w="5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Контекст перехода к форме и предзаполнения (раздел 5.3)</w:t>
            </w:r>
          </w:p>
        </w:tc>
      </w:tr>
      <w:tr>
        <w:trPr>
          <w:cantSplit/>
        </w:trPr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frontend/src/api/booking-requests.ts</w:t>
            </w:r>
          </w:p>
        </w:tc>
        <w:tc>
          <w:tcPr>
            <w:tcW w:type="dxa" w:w="5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Клиент API (раздел 6.6)</w:t>
            </w:r>
          </w:p>
        </w:tc>
      </w:tr>
      <w:tr>
        <w:trPr>
          <w:cantSplit/>
        </w:trPr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frontend/src/lib/form.ts</w:t>
            </w:r>
          </w:p>
        </w:tc>
        <w:tc>
          <w:tcPr>
            <w:tcW w:type="dxa" w:w="5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Нормализация телефона, расчёт дат, сборка комментария (раздел 6.5)</w:t>
            </w:r>
          </w:p>
        </w:tc>
      </w:tr>
      <w:tr>
        <w:trPr>
          <w:cantSplit/>
        </w:trPr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frontend/src/lib/utils.ts</w:t>
            </w:r>
          </w:p>
        </w:tc>
        <w:tc>
          <w:tcPr>
            <w:tcW w:type="dxa" w:w="5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Утилита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cn</w:t>
            </w:r>
            <w:r>
              <w:rPr>
                <w:sz w:val="19"/>
                <w:szCs w:val="19"/>
              </w:rPr>
              <w:t xml:space="preserve"> (создаётся shadcn)</w:t>
            </w:r>
          </w:p>
        </w:tc>
      </w:tr>
      <w:tr>
        <w:trPr>
          <w:cantSplit/>
        </w:trPr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frontend/src/env.d.ts</w:t>
            </w:r>
          </w:p>
        </w:tc>
        <w:tc>
          <w:tcPr>
            <w:tcW w:type="dxa" w:w="5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Типы переменных окружения (раздел 6.2)</w:t>
            </w:r>
          </w:p>
        </w:tc>
      </w:tr>
      <w:tr>
        <w:trPr>
          <w:cantSplit/>
        </w:trPr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frontend/src/components/*.tsx</w:t>
            </w:r>
          </w:p>
        </w:tc>
        <w:tc>
          <w:tcPr>
            <w:tcW w:type="dxa" w:w="5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Блоки страницы (раздел 5.1)</w:t>
            </w:r>
          </w:p>
        </w:tc>
      </w:tr>
      <w:tr>
        <w:trPr>
          <w:cantSplit/>
        </w:trPr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frontend/src/components/ui/</w:t>
            </w:r>
          </w:p>
        </w:tc>
        <w:tc>
          <w:tcPr>
            <w:tcW w:type="dxa" w:w="5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Компоненты shadcn и Magic UI</w:t>
            </w:r>
          </w:p>
        </w:tc>
      </w:tr>
    </w:tbl>
    <w:p>
      <w:pPr>
        <w:spacing w:after="200" w:before="0"/>
      </w:pPr>
    </w:p>
    <w:p>
      <w:pPr>
        <w:pStyle w:val="Heading1"/>
      </w:pPr>
      <w:r>
        <w:t xml:space="preserve">5. Состав страницы</w:t>
      </w:r>
    </w:p>
    <w:p>
      <w:pPr>
        <w:pStyle w:val="Heading2"/>
      </w:pPr>
      <w:r>
        <w:t xml:space="preserve">5.1. Блоки</w:t>
      </w:r>
    </w:p>
    <w:p>
      <w:pPr>
        <w:spacing w:after="120" w:line="276"/>
      </w:pPr>
      <w:r>
        <w:t xml:space="preserve">Блоки выводятся в </w:t>
      </w:r>
      <w:r>
        <w:rPr>
          <w:rFonts w:ascii="Consolas" w:cs="Consolas" w:eastAsia="Consolas" w:hAnsi="Consolas"/>
          <w:sz w:val="20"/>
          <w:szCs w:val="20"/>
        </w:rPr>
        <w:t xml:space="preserve">App.tsx</w:t>
      </w:r>
      <w:r>
        <w:t xml:space="preserve"> в порядке таблицы. Вся страница обёрнута в </w:t>
      </w:r>
      <w:r>
        <w:rPr>
          <w:rFonts w:ascii="Consolas" w:cs="Consolas" w:eastAsia="Consolas" w:hAnsi="Consolas"/>
          <w:sz w:val="20"/>
          <w:szCs w:val="20"/>
        </w:rPr>
        <w:t xml:space="preserve">MotionConfig reducedMotion="user"</w:t>
      </w:r>
      <w:r>
        <w:t xml:space="preserve"> и в провайдер бронирования (раздел 5.3). Первым элементом страницы идёт ссылка «Перейти к содержанию» для навигации с клавиатуры.</w:t>
      </w:r>
    </w:p>
    <w:p>
      <w:pPr>
        <w:keepNext/>
        <w:spacing w:after="80" w:before="120"/>
      </w:pPr>
      <w:r>
        <w:rPr>
          <w:i/>
          <w:iCs/>
          <w:color w:val="5E5A52"/>
          <w:sz w:val="20"/>
          <w:szCs w:val="20"/>
        </w:rPr>
        <w:t xml:space="preserve">Таблица 8. Блоки страницы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"/>
        <w:gridCol w:w="1927"/>
        <w:gridCol w:w="1060"/>
        <w:gridCol w:w="3855"/>
        <w:gridCol w:w="2315"/>
      </w:tblGrid>
      <w:tr>
        <w:trPr>
          <w:cantSplit/>
          <w:tblHeader/>
        </w:trPr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Блок, компонент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Якорь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Содержимое</w:t>
            </w:r>
          </w:p>
        </w:tc>
        <w:tc>
          <w:tcPr>
            <w:tcW w:type="dxa" w:w="2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CTA бронирования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Шапка,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Header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Название, навигация (Залы, Детям, Меню, Акции, Доставка как внешняя ссылка, Контакты), телефон, мобильное меню</w:t>
            </w:r>
          </w:p>
        </w:tc>
        <w:tc>
          <w:tcPr>
            <w:tcW w:type="dxa" w:w="2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«Заказать банкет»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Первый экран,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Hero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#top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Заголовок, переключатель из четырёх поводов, фото блюда в арке, кнопка «Позвонить»</w:t>
            </w:r>
          </w:p>
        </w:tc>
        <w:tc>
          <w:tcPr>
            <w:tcW w:type="dxa" w:w="2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«Забронировать зал» или «Забронировать стол» по поводу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Залы,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Halls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#zaly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Три зала: фото, название, вместимость, описание</w:t>
            </w:r>
          </w:p>
        </w:tc>
        <w:tc>
          <w:tcPr>
            <w:tcW w:type="dxa" w:w="2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«Узнать свободные даты» у каждого зала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Детям,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Kids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#detyam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Игровая комната и лабиринт</w:t>
            </w:r>
          </w:p>
        </w:tc>
        <w:tc>
          <w:tcPr>
            <w:tcW w:type="dxa" w:w="2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«Заказать детский праздник»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Как заказать,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Steps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Четыре шага заказа банкета</w:t>
            </w:r>
          </w:p>
        </w:tc>
        <w:tc>
          <w:tcPr>
            <w:tcW w:type="dxa" w:w="2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Акции,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Promos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#akcii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Акция текущего дня недели, предзаказ, список акций недели</w:t>
            </w:r>
          </w:p>
        </w:tc>
        <w:tc>
          <w:tcPr>
            <w:tcW w:type="dxa" w:w="2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Меню,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MenuSection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#menu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Пять блюд с ценами, ссылка на меню и доставку на ratatuycafe.ru</w:t>
            </w:r>
          </w:p>
        </w:tc>
        <w:tc>
          <w:tcPr>
            <w:tcW w:type="dxa" w:w="2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Атмосфера,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Atmosphere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Бегущая лента фотографий залов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Marquee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Заявка,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BookingForm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#zayavka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Форма заявки (раздел 6.5), телефон, WhatsApp, Telegram</w:t>
            </w:r>
          </w:p>
        </w:tc>
        <w:tc>
          <w:tcPr>
            <w:tcW w:type="dxa" w:w="2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Отправка заявки в API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Контакты,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Contacts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#kontakty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Адрес, часы, телефон, мессенджеры, Яндекс Карта с ленивой загрузкой</w:t>
            </w:r>
          </w:p>
        </w:tc>
        <w:tc>
          <w:tcPr>
            <w:tcW w:type="dxa" w:w="2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Подвал,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Footer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Юридические данные, предупреждение 18+</w:t>
            </w:r>
          </w:p>
        </w:tc>
        <w:tc>
          <w:tcPr>
            <w:tcW w:type="dxa" w:w="2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Мобильная панель,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MobileBar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Позвонить, WhatsApp. Появляется после прокрутки первого экрана, только на ширине до 1024 px</w:t>
            </w:r>
          </w:p>
        </w:tc>
        <w:tc>
          <w:tcPr>
            <w:tcW w:type="dxa" w:w="2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«Бронь зала»</w:t>
            </w:r>
          </w:p>
        </w:tc>
      </w:tr>
    </w:tbl>
    <w:p>
      <w:pPr>
        <w:spacing w:after="200" w:before="0"/>
      </w:pPr>
    </w:p>
    <w:p>
      <w:pPr>
        <w:pStyle w:val="Heading2"/>
      </w:pPr>
      <w:r>
        <w:t xml:space="preserve">5.2. Статические данные</w:t>
      </w:r>
    </w:p>
    <w:p>
      <w:pPr>
        <w:spacing w:after="120" w:line="276"/>
      </w:pPr>
      <w:r>
        <w:t xml:space="preserve">Весь контент хранится в </w:t>
      </w:r>
      <w:r>
        <w:rPr>
          <w:rFonts w:ascii="Consolas" w:cs="Consolas" w:eastAsia="Consolas" w:hAnsi="Consolas"/>
          <w:sz w:val="20"/>
          <w:szCs w:val="20"/>
        </w:rPr>
        <w:t xml:space="preserve">src/data.ts</w:t>
      </w:r>
      <w:r>
        <w:t xml:space="preserve">: контакты, юридические данные, залы, поводы первого экрана, список поводов формы, шаги, акции по дням недели, блюда, галерея. Источник фактов: </w:t>
      </w:r>
      <w:r>
        <w:rPr>
          <w:rFonts w:ascii="Consolas" w:cs="Consolas" w:eastAsia="Consolas" w:hAnsi="Consolas"/>
          <w:sz w:val="20"/>
          <w:szCs w:val="20"/>
        </w:rPr>
        <w:t xml:space="preserve">PRODUCT.md</w:t>
      </w:r>
      <w:r>
        <w:t xml:space="preserve"> и </w:t>
      </w:r>
      <w:r>
        <w:rPr>
          <w:rFonts w:ascii="Consolas" w:cs="Consolas" w:eastAsia="Consolas" w:hAnsi="Consolas"/>
          <w:sz w:val="20"/>
          <w:szCs w:val="20"/>
        </w:rPr>
        <w:t xml:space="preserve">ratatuy_facts (1).md</w:t>
      </w:r>
      <w:r>
        <w:t xml:space="preserve">. Данные, которых нет в этих файлах (отзывы, рейтинги, цены банкетов, четвёртый зал и т. п.), на сайт не добавляются. Цены блюд перед публикацией сверяются с ratatuycafe.ru.</w:t>
      </w:r>
    </w:p>
    <w:p>
      <w:pPr>
        <w:keepNext/>
        <w:spacing w:after="80" w:before="120"/>
      </w:pPr>
      <w:r>
        <w:rPr>
          <w:i/>
          <w:iCs/>
          <w:color w:val="5E5A52"/>
          <w:sz w:val="20"/>
          <w:szCs w:val="20"/>
        </w:rPr>
        <w:t xml:space="preserve">Таблица 9. Залы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3855"/>
        <w:gridCol w:w="1927"/>
        <w:gridCol w:w="2314"/>
      </w:tblGrid>
      <w:tr>
        <w:trPr>
          <w:cantSplit/>
          <w:tblHeader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Кратко</w:t>
            </w:r>
          </w:p>
        </w:tc>
        <w:tc>
          <w:tcPr>
            <w:tcW w:type="dxa" w:w="2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Вместимость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Большой банкетный зал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Большой</w:t>
            </w:r>
          </w:p>
        </w:tc>
        <w:tc>
          <w:tcPr>
            <w:tcW w:type="dxa" w:w="2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до 60 гостей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main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Основной зал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Основной</w:t>
            </w:r>
          </w:p>
        </w:tc>
        <w:tc>
          <w:tcPr>
            <w:tcW w:type="dxa" w:w="2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до 40 гостей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small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Малый детский зал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Малый</w:t>
            </w:r>
          </w:p>
        </w:tc>
        <w:tc>
          <w:tcPr>
            <w:tcW w:type="dxa" w:w="2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до 30 гостей</w:t>
            </w:r>
          </w:p>
        </w:tc>
      </w:tr>
    </w:tbl>
    <w:p>
      <w:pPr>
        <w:spacing w:after="200" w:before="0"/>
      </w:pPr>
    </w:p>
    <w:p>
      <w:pPr>
        <w:pBdr>
          <w:left w:val="single" w:color="B8975A" w:sz="18" w:space="8"/>
        </w:pBdr>
        <w:shd w:fill="FBF7EE" w:color="auto" w:val="clear"/>
        <w:spacing w:after="160" w:before="60" w:line="276"/>
        <w:ind w:left="170" w:right="113"/>
      </w:pPr>
      <w:r>
        <w:rPr>
          <w:b/>
          <w:bCs/>
        </w:rPr>
        <w:t xml:space="preserve">Важно. </w:t>
      </w:r>
      <w:r>
        <w:t xml:space="preserve">Значения </w:t>
      </w:r>
      <w:r>
        <w:rPr>
          <w:rFonts w:ascii="Consolas" w:cs="Consolas" w:eastAsia="Consolas" w:hAnsi="Consolas"/>
          <w:sz w:val="20"/>
          <w:szCs w:val="20"/>
        </w:rPr>
        <w:t xml:space="preserve">id</w:t>
      </w:r>
      <w:r>
        <w:t xml:space="preserve"> залов совпадают со значениями поля </w:t>
      </w:r>
      <w:r>
        <w:rPr>
          <w:rFonts w:ascii="Consolas" w:cs="Consolas" w:eastAsia="Consolas" w:hAnsi="Consolas"/>
          <w:sz w:val="20"/>
          <w:szCs w:val="20"/>
        </w:rPr>
        <w:t xml:space="preserve">hallId</w:t>
      </w:r>
      <w:r>
        <w:t xml:space="preserve"> в API. Изменение значений согласуется с бэкендом.</w:t>
      </w:r>
    </w:p>
    <w:p>
      <w:pPr>
        <w:spacing w:after="120" w:line="276"/>
      </w:pPr>
      <w:r>
        <w:t xml:space="preserve">Список поводов формы: День рождения, Юбилей, Корпоратив, Свадьба, Детский праздник, Семейный ужин, Другое.</w:t>
      </w:r>
    </w:p>
    <w:p>
      <w:pPr>
        <w:pStyle w:val="Heading2"/>
      </w:pPr>
      <w:r>
        <w:t xml:space="preserve">5.3. Переход к форме и предзаполнение</w:t>
      </w:r>
    </w:p>
    <w:p>
      <w:pPr>
        <w:spacing w:after="120" w:line="276"/>
      </w:pPr>
      <w:r>
        <w:t xml:space="preserve">Форма одна на всю страницу и расположена в блоке </w:t>
      </w:r>
      <w:r>
        <w:rPr>
          <w:rFonts w:ascii="Consolas" w:cs="Consolas" w:eastAsia="Consolas" w:hAnsi="Consolas"/>
          <w:sz w:val="20"/>
          <w:szCs w:val="20"/>
        </w:rPr>
        <w:t xml:space="preserve">#zayavka</w:t>
      </w:r>
      <w:r>
        <w:t xml:space="preserve">. Все CTA бронирования вызывают функцию </w:t>
      </w:r>
      <w:r>
        <w:rPr>
          <w:rFonts w:ascii="Consolas" w:cs="Consolas" w:eastAsia="Consolas" w:hAnsi="Consolas"/>
          <w:sz w:val="20"/>
          <w:szCs w:val="20"/>
        </w:rPr>
        <w:t xml:space="preserve">book()</w:t>
      </w:r>
      <w:r>
        <w:t xml:space="preserve"> из контекста </w:t>
      </w:r>
      <w:r>
        <w:rPr>
          <w:rFonts w:ascii="Consolas" w:cs="Consolas" w:eastAsia="Consolas" w:hAnsi="Consolas"/>
          <w:sz w:val="20"/>
          <w:szCs w:val="20"/>
        </w:rPr>
        <w:t xml:space="preserve">BookingProvider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src/booking.tsx</w:t>
      </w:r>
      <w:r>
        <w:t xml:space="preserve">). Функция: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сохраняет переданные повод, зал и тип события;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плавно прокручивает страницу к </w:t>
      </w:r>
      <w:r>
        <w:rPr>
          <w:rFonts w:ascii="Consolas" w:cs="Consolas" w:eastAsia="Consolas" w:hAnsi="Consolas"/>
          <w:sz w:val="20"/>
          <w:szCs w:val="20"/>
        </w:rPr>
        <w:t xml:space="preserve">#zayavka</w:t>
      </w:r>
      <w:r>
        <w:t xml:space="preserve"> (при включённой настройке </w:t>
      </w:r>
      <w:r>
        <w:rPr>
          <w:rFonts w:ascii="Consolas" w:cs="Consolas" w:eastAsia="Consolas" w:hAnsi="Consolas"/>
          <w:sz w:val="20"/>
          <w:szCs w:val="20"/>
        </w:rPr>
        <w:t xml:space="preserve">prefers-reduced-motion</w:t>
      </w:r>
      <w:r>
        <w:t xml:space="preserve"> без анимации);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через 650 мс ставит фокус на первое поле формы (элемент с атрибутом </w:t>
      </w:r>
      <w:r>
        <w:rPr>
          <w:rFonts w:ascii="Consolas" w:cs="Consolas" w:eastAsia="Consolas" w:hAnsi="Consolas"/>
          <w:sz w:val="20"/>
          <w:szCs w:val="20"/>
        </w:rPr>
        <w:t xml:space="preserve">data-autofocus</w:t>
      </w:r>
      <w:r>
        <w:t xml:space="preserve">).</w:t>
      </w:r>
    </w:p>
    <w:p>
      <w:pPr>
        <w:spacing w:after="120" w:line="276"/>
      </w:pPr>
      <w:r>
        <w:t xml:space="preserve">Форма отслеживает изменения предзаполнения и подставляет значения в поля. Поле </w:t>
      </w:r>
      <w:r>
        <w:rPr>
          <w:rFonts w:ascii="Consolas" w:cs="Consolas" w:eastAsia="Consolas" w:hAnsi="Consolas"/>
          <w:sz w:val="20"/>
          <w:szCs w:val="20"/>
        </w:rPr>
        <w:t xml:space="preserve">eventType</w:t>
      </w:r>
      <w:r>
        <w:t xml:space="preserve"> для API определяется нажатой кнопкой по правилу: кнопки «Заказать …» передают </w:t>
      </w:r>
      <w:r>
        <w:rPr>
          <w:rFonts w:ascii="Consolas" w:cs="Consolas" w:eastAsia="Consolas" w:hAnsi="Consolas"/>
          <w:sz w:val="20"/>
          <w:szCs w:val="20"/>
        </w:rPr>
        <w:t xml:space="preserve">banquet</w:t>
      </w:r>
      <w:r>
        <w:t xml:space="preserve">, кнопки «Забронировать …», «Бронь зала» и «Узнать свободные даты» передают </w:t>
      </w:r>
      <w:r>
        <w:rPr>
          <w:rFonts w:ascii="Consolas" w:cs="Consolas" w:eastAsia="Consolas" w:hAnsi="Consolas"/>
          <w:sz w:val="20"/>
          <w:szCs w:val="20"/>
        </w:rPr>
        <w:t xml:space="preserve">hall</w:t>
      </w:r>
      <w:r>
        <w:t xml:space="preserve">. Если гость дошёл до формы прокруткой, используется </w:t>
      </w:r>
      <w:r>
        <w:rPr>
          <w:rFonts w:ascii="Consolas" w:cs="Consolas" w:eastAsia="Consolas" w:hAnsi="Consolas"/>
          <w:sz w:val="20"/>
          <w:szCs w:val="20"/>
        </w:rPr>
        <w:t xml:space="preserve">hall</w:t>
      </w:r>
      <w:r>
        <w:t xml:space="preserve">.</w:t>
      </w:r>
    </w:p>
    <w:p>
      <w:pPr>
        <w:keepNext/>
        <w:spacing w:after="80" w:before="120"/>
      </w:pPr>
      <w:r>
        <w:rPr>
          <w:i/>
          <w:iCs/>
          <w:color w:val="5E5A52"/>
          <w:sz w:val="20"/>
          <w:szCs w:val="20"/>
        </w:rPr>
        <w:t xml:space="preserve">Таблица 10. Предзаполнение по CTA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1927"/>
        <w:gridCol w:w="2120"/>
        <w:gridCol w:w="1349"/>
        <w:gridCol w:w="1544"/>
      </w:tblGrid>
      <w:tr>
        <w:trPr>
          <w:cantSplit/>
          <w:tblHeader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Блок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Кнопка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Повод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Зал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eventType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Шапка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Заказать банкет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banquet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Первый экран, повод «Шумный праздник»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Забронировать зал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hall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Первый экран, повод «Детский праздник»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Забронировать зал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Детский праздник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small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hall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Первый экран, повод «Семейный вечер»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Забронировать стол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Семейный ужин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main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hall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Первый экран, повод «Свадьба»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Забронировать зал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Свадьба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hall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Залы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Узнать свободные даты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Детский праздник (только для малого зала)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id зала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hall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Детям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Заказать детский праздник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Детский праздник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small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banquet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Мобильная панель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Бронь зала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hall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Без CTA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Подберите сами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hall</w:t>
            </w:r>
          </w:p>
        </w:tc>
      </w:tr>
    </w:tbl>
    <w:p>
      <w:pPr>
        <w:spacing w:after="200" w:before="0"/>
      </w:pP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// src/booking.tsx (фрагмент)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export type EventType = 'hall' | 'banquet'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type BookArgs = { occasion?: string; hall?: HallChoice; eventType?: EventType }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type Prefill = { occasion?: string; hall?: HallChoice; eventType: EventType; stamp: number }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// carries the visitor's choice into the request form and takes them there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const book = useCallback((next?: BookArgs) =&gt; {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setPrefill((prev) =&gt; ({ ...next, eventType: next?.eventType ?? 'hall', stamp: prev.stamp + 1 }))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// далее: прокрутка к #zayavka и фокус на первом поле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}, [])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// src/components/header.tsx (фрагмент)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&lt;button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type="button"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className="btn btn-gold btn-sm"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onClick={() =&gt; book({ eventType: 'banquet' })}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&gt;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Заказать банкет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&lt;/button&gt;</w:t>
      </w:r>
    </w:p>
    <w:p>
      <w:pPr>
        <w:spacing w:after="160" w:before="0"/>
      </w:pPr>
    </w:p>
    <w:p>
      <w:pPr>
        <w:pStyle w:val="Heading2"/>
      </w:pPr>
      <w:r>
        <w:t xml:space="preserve">5.4. Адаптивность и доступность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Проверяемые ширины: 375, 768, 1280 и 1440 px. Раскладка десктопа включается с брейкпоинта </w:t>
      </w:r>
      <w:r>
        <w:rPr>
          <w:rFonts w:ascii="Consolas" w:cs="Consolas" w:eastAsia="Consolas" w:hAnsi="Consolas"/>
          <w:sz w:val="20"/>
          <w:szCs w:val="20"/>
        </w:rPr>
        <w:t xml:space="preserve">lg</w:t>
      </w:r>
      <w:r>
        <w:t xml:space="preserve"> (1024 px).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Анимации отключаются при системной настройке «уменьшить движение» (</w:t>
      </w:r>
      <w:r>
        <w:rPr>
          <w:rFonts w:ascii="Consolas" w:cs="Consolas" w:eastAsia="Consolas" w:hAnsi="Consolas"/>
          <w:sz w:val="20"/>
          <w:szCs w:val="20"/>
        </w:rPr>
        <w:t xml:space="preserve">MotionConfig reducedMotion="user"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Переключатель поводов на первом экране реализован как </w:t>
      </w:r>
      <w:r>
        <w:rPr>
          <w:rFonts w:ascii="Consolas" w:cs="Consolas" w:eastAsia="Consolas" w:hAnsi="Consolas"/>
          <w:sz w:val="20"/>
          <w:szCs w:val="20"/>
        </w:rPr>
        <w:t xml:space="preserve">radiogroup</w:t>
      </w:r>
      <w:r>
        <w:t xml:space="preserve"> и управляется стрелками.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Интерактивные элементы имеют видимый фокус и высоту не менее 44 px.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Ошибки полей связаны с полями через </w:t>
      </w:r>
      <w:r>
        <w:rPr>
          <w:rFonts w:ascii="Consolas" w:cs="Consolas" w:eastAsia="Consolas" w:hAnsi="Consolas"/>
          <w:sz w:val="20"/>
          <w:szCs w:val="20"/>
        </w:rPr>
        <w:t xml:space="preserve">aria-invalid</w:t>
      </w:r>
      <w:r>
        <w:t xml:space="preserve"> и </w:t>
      </w:r>
      <w:r>
        <w:rPr>
          <w:rFonts w:ascii="Consolas" w:cs="Consolas" w:eastAsia="Consolas" w:hAnsi="Consolas"/>
          <w:sz w:val="20"/>
          <w:szCs w:val="20"/>
        </w:rPr>
        <w:t xml:space="preserve">aria-describedby</w:t>
      </w:r>
      <w:r>
        <w:t xml:space="preserve">, экран успеха помечен </w:t>
      </w:r>
      <w:r>
        <w:rPr>
          <w:rFonts w:ascii="Consolas" w:cs="Consolas" w:eastAsia="Consolas" w:hAnsi="Consolas"/>
          <w:sz w:val="20"/>
          <w:szCs w:val="20"/>
        </w:rPr>
        <w:t xml:space="preserve">role="status"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Яндекс Карта загружается только при приближении к блоку контактов (</w:t>
      </w:r>
      <w:r>
        <w:rPr>
          <w:rFonts w:ascii="Consolas" w:cs="Consolas" w:eastAsia="Consolas" w:hAnsi="Consolas"/>
          <w:sz w:val="20"/>
          <w:szCs w:val="20"/>
        </w:rPr>
        <w:t xml:space="preserve">IntersectionObserver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rootMargin: 400px</w:t>
      </w:r>
      <w:r>
        <w:t xml:space="preserve">).</w:t>
      </w:r>
    </w:p>
    <w:p>
      <w:pPr>
        <w:pStyle w:val="Heading1"/>
      </w:pPr>
      <w:r>
        <w:t xml:space="preserve">6. Подключение к API</w:t>
      </w:r>
    </w:p>
    <w:p>
      <w:pPr>
        <w:pStyle w:val="Heading2"/>
      </w:pPr>
      <w:r>
        <w:t xml:space="preserve">6.1. Параметры, предоставляемые бэкендом</w:t>
      </w:r>
    </w:p>
    <w:p>
      <w:pPr>
        <w:keepNext/>
        <w:spacing w:after="80" w:before="120"/>
      </w:pPr>
      <w:r>
        <w:rPr>
          <w:i/>
          <w:iCs/>
          <w:color w:val="5E5A52"/>
          <w:sz w:val="20"/>
          <w:szCs w:val="20"/>
        </w:rPr>
        <w:t xml:space="preserve">Таблица 11. Параметры интеграции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4240"/>
        <w:gridCol w:w="2507"/>
      </w:tblGrid>
      <w:tr>
        <w:trPr>
          <w:cantSplit/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Значение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Срок передачи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Base URL мок-сервера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[https://mock.example.com] либо локальный запуск (раздел 7.1)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До начала работ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Base URL dev API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[https://dev-api.example.com]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[дата готовности]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Base URL prod API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[https://api.example.com]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Перед публикацией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Провайдер капчи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[Yandex SmartCaptcha, hCaptcha или Cloudflare Turnstile]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До начала работ над формой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Публичный ключ капчи (site key)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[ключ]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Вместе с провайдером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Домен сайта для CORS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[домен]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Фронтенд сообщает бэкенду перед публикацией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Спецификация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openapi.yml</w:t>
            </w:r>
            <w:r>
              <w:rPr>
                <w:sz w:val="19"/>
                <w:szCs w:val="19"/>
              </w:rPr>
              <w:t xml:space="preserve"> версии 1.0 в корне репозитория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Уже в репозитории</w:t>
            </w:r>
          </w:p>
        </w:tc>
      </w:tr>
    </w:tbl>
    <w:p>
      <w:pPr>
        <w:spacing w:after="200" w:before="0"/>
      </w:pPr>
    </w:p>
    <w:p>
      <w:pPr>
        <w:spacing w:after="120" w:line="276"/>
      </w:pPr>
      <w:r>
        <w:t xml:space="preserve">Значения в квадратных скобках бэкенд передаёт отдельным сообщением. До их получения работа ведётся на локальном мок-сервере.</w:t>
      </w:r>
    </w:p>
    <w:p>
      <w:pPr>
        <w:pStyle w:val="Heading2"/>
      </w:pPr>
      <w:r>
        <w:t xml:space="preserve">6.2. Окружения и переменные</w:t>
      </w:r>
    </w:p>
    <w:p>
      <w:pPr>
        <w:keepNext/>
        <w:spacing w:after="80" w:before="120"/>
      </w:pPr>
      <w:r>
        <w:rPr>
          <w:i/>
          <w:iCs/>
          <w:color w:val="5E5A52"/>
          <w:sz w:val="20"/>
          <w:szCs w:val="20"/>
        </w:rPr>
        <w:t xml:space="preserve">Таблица 12. Окружения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3084"/>
        <w:gridCol w:w="2505"/>
        <w:gridCol w:w="2507"/>
      </w:tblGrid>
      <w:tr>
        <w:trPr>
          <w:cantSplit/>
          <w:tblHeader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Окружение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VITE_API_URL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Файл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Мок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http://localhost:8080</w:t>
            </w:r>
            <w:r>
              <w:rPr>
                <w:sz w:val="19"/>
                <w:szCs w:val="19"/>
              </w:rPr>
              <w:t xml:space="preserve"> или URL мок-сервера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.env.development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Вёрстка формы и всех состояний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Dev API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[https://dev-api.example.com]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.env.development.local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Интеграция и совместное тестирование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Production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[https://api.example.com]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.env.production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Боевая сборка</w:t>
            </w:r>
          </w:p>
        </w:tc>
      </w:tr>
    </w:tbl>
    <w:p>
      <w:pPr>
        <w:spacing w:after="200" w:before="0"/>
      </w:pP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# .env.development: локальная разработка на мок-сервере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VITE_API_URL=http://localhost:8080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VITE_CAPTCHA_SITE_KEY=[публичный ключ капчи]</w:t>
      </w:r>
    </w:p>
    <w:p>
      <w:pPr>
        <w:spacing w:after="160" w:before="0"/>
      </w:pP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# .env.development.local: переключение на dev API (файл не коммитится)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VITE_API_URL=[https://dev-api.example.com]</w:t>
      </w:r>
    </w:p>
    <w:p>
      <w:pPr>
        <w:spacing w:after="160" w:before="0"/>
      </w:pP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# .env.production: боевая сборка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VITE_API_URL=[https://api.example.com]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VITE_CAPTCHA_SITE_KEY=[публичный ключ капчи]</w:t>
      </w:r>
    </w:p>
    <w:p>
      <w:pPr>
        <w:spacing w:after="160" w:before="0"/>
      </w:pP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// src/env.d.ts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/// &lt;reference types="vite/client" /&gt;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interface ImportMetaEnv {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readonly VITE_API_URL: string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readonly VITE_CAPTCHA_SITE_KEY: string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readonly VITE_MOCK_PREFER?: string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interface ImportMeta {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readonly env: ImportMetaEnv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60" w:before="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Base URL в коде не прописывается. Переключение между моком и API выполняется только сменой </w:t>
      </w:r>
      <w:r>
        <w:rPr>
          <w:rFonts w:ascii="Consolas" w:cs="Consolas" w:eastAsia="Consolas" w:hAnsi="Consolas"/>
          <w:sz w:val="20"/>
          <w:szCs w:val="20"/>
        </w:rPr>
        <w:t xml:space="preserve">VITE_API_URL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Значение указывается без завершающего слэша.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Переменные </w:t>
      </w:r>
      <w:r>
        <w:rPr>
          <w:rFonts w:ascii="Consolas" w:cs="Consolas" w:eastAsia="Consolas" w:hAnsi="Consolas"/>
          <w:sz w:val="20"/>
          <w:szCs w:val="20"/>
        </w:rPr>
        <w:t xml:space="preserve">VITE_*</w:t>
      </w:r>
      <w:r>
        <w:t xml:space="preserve"> встраиваются в сборку на этапе </w:t>
      </w:r>
      <w:r>
        <w:rPr>
          <w:rFonts w:ascii="Consolas" w:cs="Consolas" w:eastAsia="Consolas" w:hAnsi="Consolas"/>
          <w:sz w:val="20"/>
          <w:szCs w:val="20"/>
        </w:rPr>
        <w:t xml:space="preserve">npm run build</w:t>
      </w:r>
      <w:r>
        <w:t xml:space="preserve">. После изменения </w:t>
      </w:r>
      <w:r>
        <w:rPr>
          <w:rFonts w:ascii="Consolas" w:cs="Consolas" w:eastAsia="Consolas" w:hAnsi="Consolas"/>
          <w:sz w:val="20"/>
          <w:szCs w:val="20"/>
        </w:rPr>
        <w:t xml:space="preserve">.env.production</w:t>
      </w:r>
      <w:r>
        <w:t xml:space="preserve"> сборку нужно повторить.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Переменные </w:t>
      </w:r>
      <w:r>
        <w:rPr>
          <w:rFonts w:ascii="Consolas" w:cs="Consolas" w:eastAsia="Consolas" w:hAnsi="Consolas"/>
          <w:sz w:val="20"/>
          <w:szCs w:val="20"/>
        </w:rPr>
        <w:t xml:space="preserve">VITE_*</w:t>
      </w:r>
      <w:r>
        <w:t xml:space="preserve"> видны любому посетителю сайта. Секреты в них не размещаются.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Файлы </w:t>
      </w:r>
      <w:r>
        <w:rPr>
          <w:rFonts w:ascii="Consolas" w:cs="Consolas" w:eastAsia="Consolas" w:hAnsi="Consolas"/>
          <w:sz w:val="20"/>
          <w:szCs w:val="20"/>
        </w:rPr>
        <w:t xml:space="preserve">*.local</w:t>
      </w:r>
      <w:r>
        <w:t xml:space="preserve"> исключены из Git правилом в </w:t>
      </w:r>
      <w:r>
        <w:rPr>
          <w:rFonts w:ascii="Consolas" w:cs="Consolas" w:eastAsia="Consolas" w:hAnsi="Consolas"/>
          <w:sz w:val="20"/>
          <w:szCs w:val="20"/>
        </w:rPr>
        <w:t xml:space="preserve">.gitignore</w:t>
      </w:r>
      <w:r>
        <w:t xml:space="preserve">.</w:t>
      </w:r>
    </w:p>
    <w:p>
      <w:pPr>
        <w:pStyle w:val="Heading2"/>
      </w:pPr>
      <w:r>
        <w:t xml:space="preserve">6.3. Эндпоинт и тело запроса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POST {VITE_API_URL}/api/booking-requests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Content-Type: application/json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Accept: application/json</w:t>
      </w:r>
    </w:p>
    <w:p>
      <w:pPr>
        <w:spacing w:after="160" w:before="0"/>
      </w:pPr>
    </w:p>
    <w:p>
      <w:pPr>
        <w:keepNext/>
        <w:spacing w:after="80" w:before="120"/>
      </w:pPr>
      <w:r>
        <w:rPr>
          <w:i/>
          <w:iCs/>
          <w:color w:val="5E5A52"/>
          <w:sz w:val="20"/>
          <w:szCs w:val="20"/>
        </w:rPr>
        <w:t xml:space="preserve">Таблица 13. Поля запроса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963"/>
        <w:gridCol w:w="771"/>
        <w:gridCol w:w="3276"/>
        <w:gridCol w:w="3086"/>
      </w:tblGrid>
      <w:tr>
        <w:trPr>
          <w:cantSplit/>
          <w:tblHeader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Поле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Тип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Обяз.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Правила</w:t>
            </w:r>
          </w:p>
        </w:tc>
        <w:tc>
          <w:tcPr>
            <w:tcW w:type="dxa" w:w="3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Источник в форме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name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да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1–100 символов после trim</w:t>
            </w:r>
          </w:p>
        </w:tc>
        <w:tc>
          <w:tcPr>
            <w:tcW w:type="dxa" w:w="3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«Как к вам обращаться»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phone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да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+7</w:t>
            </w:r>
            <w:r>
              <w:rPr>
                <w:sz w:val="18"/>
                <w:szCs w:val="18"/>
              </w:rPr>
              <w:t xml:space="preserve"> и 10 цифр без пробелов и скобок</w:t>
            </w:r>
          </w:p>
        </w:tc>
        <w:tc>
          <w:tcPr>
            <w:tcW w:type="dxa" w:w="3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«Телефон», нормализуется перед отправкой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date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да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YYYY-MM-DD</w:t>
            </w:r>
            <w:r>
              <w:rPr>
                <w:sz w:val="18"/>
                <w:szCs w:val="18"/>
              </w:rPr>
              <w:t xml:space="preserve">, от завтрашнего дня до +365 дней по времени Ульяновска (UTC+4)</w:t>
            </w:r>
          </w:p>
        </w:tc>
        <w:tc>
          <w:tcPr>
            <w:tcW w:type="dxa" w:w="3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«Дата»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guestsCount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да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1–200</w:t>
            </w:r>
          </w:p>
        </w:tc>
        <w:tc>
          <w:tcPr>
            <w:tcW w:type="dxa" w:w="3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«Сколько гостей»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eventType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да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hall</w:t>
            </w:r>
            <w:r>
              <w:rPr>
                <w:sz w:val="18"/>
                <w:szCs w:val="18"/>
              </w:rPr>
              <w:t xml:space="preserve"> или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banquet</w:t>
            </w:r>
          </w:p>
        </w:tc>
        <w:tc>
          <w:tcPr>
            <w:tcW w:type="dxa" w:w="3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По нажатой CTA (раздел 5.3)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hallId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нет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main</w:t>
            </w:r>
            <w:r>
              <w:rPr>
                <w:sz w:val="18"/>
                <w:szCs w:val="18"/>
              </w:rPr>
              <w:t xml:space="preserve"> или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small</w:t>
            </w:r>
          </w:p>
        </w:tc>
        <w:tc>
          <w:tcPr>
            <w:tcW w:type="dxa" w:w="3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«Зал». При выборе «Подберите сами» поле не передаётся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comment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нет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До 2000 символов</w:t>
            </w:r>
          </w:p>
        </w:tc>
        <w:tc>
          <w:tcPr>
            <w:tcW w:type="dxa" w:w="3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Повод и «Комментарий» (раздел 6.5)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captchaToken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да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Токен капчи</w:t>
            </w:r>
          </w:p>
        </w:tc>
        <w:tc>
          <w:tcPr>
            <w:tcW w:type="dxa" w:w="3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Виджет капчи</w:t>
            </w:r>
          </w:p>
        </w:tc>
      </w:tr>
    </w:tbl>
    <w:p>
      <w:pPr>
        <w:spacing w:after="200" w:before="0"/>
      </w:pPr>
    </w:p>
    <w:p>
      <w:pPr>
        <w:spacing w:after="120" w:line="276"/>
      </w:pPr>
      <w:r>
        <w:t xml:space="preserve">Пример тела запроса: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"name": "Иван",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"phone": "+79991234567",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"date": "2026-11-20",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"guestsCount": 25,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"eventType": "banquet",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"hallId": "big",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"comment": "Повод: Юбилей\nНужен проектор",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"captchaToken": "&lt;токен капчи&gt;"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60" w:before="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Имена полей передаются строго как в таблице. Дополнительные поля не передаются.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Числа передаются числами, а не строками: </w:t>
      </w:r>
      <w:r>
        <w:rPr>
          <w:rFonts w:ascii="Consolas" w:cs="Consolas" w:eastAsia="Consolas" w:hAnsi="Consolas"/>
          <w:sz w:val="20"/>
          <w:szCs w:val="20"/>
        </w:rPr>
        <w:t xml:space="preserve">"guestsCount": 25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Необязательные поля без значения не передаются (не </w:t>
      </w:r>
      <w:r>
        <w:rPr>
          <w:rFonts w:ascii="Consolas" w:cs="Consolas" w:eastAsia="Consolas" w:hAnsi="Consolas"/>
          <w:sz w:val="20"/>
          <w:szCs w:val="20"/>
        </w:rPr>
        <w:t xml:space="preserve">null</w:t>
      </w:r>
      <w:r>
        <w:t xml:space="preserve"> и не пустая строка).</w:t>
      </w:r>
    </w:p>
    <w:p>
      <w:pPr>
        <w:pStyle w:val="Heading2"/>
      </w:pPr>
      <w:r>
        <w:t xml:space="preserve">6.4. Ответы сервера</w:t>
      </w:r>
    </w:p>
    <w:p>
      <w:pPr>
        <w:spacing w:after="120" w:line="276"/>
      </w:pPr>
      <w:r>
        <w:t xml:space="preserve">Успешное создание заявки: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HTTP/1.1 201 Created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Content-Type: application/json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"id": "req_481",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"status": "pending",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"createdAt": "2026-11-01T19:50:00+04:00"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60" w:before="0"/>
      </w:pPr>
    </w:p>
    <w:p>
      <w:pPr>
        <w:spacing w:after="120" w:line="276"/>
      </w:pPr>
      <w:r>
        <w:t xml:space="preserve">Ошибка валидации: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HTTP/1.1 422 Unprocessable Entity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Content-Type: application/json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"code": "VALIDATION_ERROR",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"message": "Проверьте поля формы",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"fields": {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"phone": "Укажите телефон в формате +79991234567"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60" w:before="0"/>
      </w:pPr>
    </w:p>
    <w:p>
      <w:pPr>
        <w:spacing w:after="120" w:line="276"/>
      </w:pPr>
      <w:r>
        <w:t xml:space="preserve">Все ошибки имеют единый формат: </w:t>
      </w:r>
      <w:r>
        <w:rPr>
          <w:rFonts w:ascii="Consolas" w:cs="Consolas" w:eastAsia="Consolas" w:hAnsi="Consolas"/>
          <w:sz w:val="20"/>
          <w:szCs w:val="20"/>
        </w:rPr>
        <w:t xml:space="preserve">code</w:t>
      </w:r>
      <w:r>
        <w:t xml:space="preserve"> для программы, </w:t>
      </w:r>
      <w:r>
        <w:rPr>
          <w:rFonts w:ascii="Consolas" w:cs="Consolas" w:eastAsia="Consolas" w:hAnsi="Consolas"/>
          <w:sz w:val="20"/>
          <w:szCs w:val="20"/>
        </w:rPr>
        <w:t xml:space="preserve">message</w:t>
      </w:r>
      <w:r>
        <w:t xml:space="preserve"> для пользователя, </w:t>
      </w:r>
      <w:r>
        <w:rPr>
          <w:rFonts w:ascii="Consolas" w:cs="Consolas" w:eastAsia="Consolas" w:hAnsi="Consolas"/>
          <w:sz w:val="20"/>
          <w:szCs w:val="20"/>
        </w:rPr>
        <w:t xml:space="preserve">fields</w:t>
      </w:r>
      <w:r>
        <w:t xml:space="preserve"> только при ошибках полей. Ключи </w:t>
      </w:r>
      <w:r>
        <w:rPr>
          <w:rFonts w:ascii="Consolas" w:cs="Consolas" w:eastAsia="Consolas" w:hAnsi="Consolas"/>
          <w:sz w:val="20"/>
          <w:szCs w:val="20"/>
        </w:rPr>
        <w:t xml:space="preserve">fields</w:t>
      </w:r>
      <w:r>
        <w:t xml:space="preserve"> совпадают с именами полей запроса.</w:t>
      </w:r>
    </w:p>
    <w:p>
      <w:pPr>
        <w:keepNext/>
        <w:spacing w:after="80" w:before="120"/>
      </w:pPr>
      <w:r>
        <w:rPr>
          <w:i/>
          <w:iCs/>
          <w:color w:val="5E5A52"/>
          <w:sz w:val="20"/>
          <w:szCs w:val="20"/>
        </w:rPr>
        <w:t xml:space="preserve">Таблица 14. Коды ответов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6"/>
        <w:gridCol w:w="2505"/>
        <w:gridCol w:w="5977"/>
      </w:tblGrid>
      <w:tr>
        <w:trPr>
          <w:cantSplit/>
          <w:tblHeader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HTTP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5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201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5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Заявка сохранена со статусом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pending</w:t>
            </w:r>
            <w:r>
              <w:rPr>
                <w:sz w:val="19"/>
                <w:szCs w:val="19"/>
              </w:rPr>
              <w:t xml:space="preserve">, менеджер уведомлён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400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BAD_REQUEST</w:t>
            </w:r>
          </w:p>
        </w:tc>
        <w:tc>
          <w:tcPr>
            <w:tcW w:type="dxa" w:w="5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Тело запроса не является JSON-объектом. Ошибка фронтенда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422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VALIDATION_ERROR</w:t>
            </w:r>
          </w:p>
        </w:tc>
        <w:tc>
          <w:tcPr>
            <w:tcW w:type="dxa" w:w="5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Одно или несколько полей не прошли проверку, подробности в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fields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422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CAPTCHA_FAILED</w:t>
            </w:r>
          </w:p>
        </w:tc>
        <w:tc>
          <w:tcPr>
            <w:tcW w:type="dxa" w:w="5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Токен капчи недействителен или просрочен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429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RATE_LIMITED</w:t>
            </w:r>
          </w:p>
        </w:tc>
        <w:tc>
          <w:tcPr>
            <w:tcW w:type="dxa" w:w="5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Превышен лимит запросов с одного адреса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5xx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INTERNAL_ERROR</w:t>
            </w:r>
          </w:p>
        </w:tc>
        <w:tc>
          <w:tcPr>
            <w:tcW w:type="dxa" w:w="5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Внутренняя ошибка сервера</w:t>
            </w:r>
          </w:p>
        </w:tc>
      </w:tr>
    </w:tbl>
    <w:p>
      <w:pPr>
        <w:spacing w:after="200" w:before="0"/>
      </w:pPr>
    </w:p>
    <w:p>
      <w:pPr>
        <w:pStyle w:val="Heading2"/>
      </w:pPr>
      <w:r>
        <w:t xml:space="preserve">6.5. Форма заявки</w:t>
      </w:r>
    </w:p>
    <w:p>
      <w:pPr>
        <w:keepNext/>
        <w:spacing w:after="80" w:before="120"/>
      </w:pPr>
      <w:r>
        <w:rPr>
          <w:i/>
          <w:iCs/>
          <w:color w:val="5E5A52"/>
          <w:sz w:val="20"/>
          <w:szCs w:val="20"/>
        </w:rPr>
        <w:t xml:space="preserve">Таблица 15. Требования к полям формы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Элемент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Требование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Повод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Радиокнопки из списка поводов (раздел 5.2), обязательный выбор. В API версии 1.0 отдельного поля нет: повод передаётся первой строкой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comment</w:t>
            </w:r>
            <w:r>
              <w:rPr>
                <w:sz w:val="19"/>
                <w:szCs w:val="19"/>
              </w:rPr>
              <w:t xml:space="preserve"> в виде «Повод: Юбилей».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Дата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&lt;input type="date"&gt;</w:t>
            </w:r>
            <w:r>
              <w:rPr>
                <w:sz w:val="19"/>
                <w:szCs w:val="19"/>
              </w:rPr>
              <w:t xml:space="preserve">, обязательное поле.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min</w:t>
            </w:r>
            <w:r>
              <w:rPr>
                <w:sz w:val="19"/>
                <w:szCs w:val="19"/>
              </w:rPr>
              <w:t xml:space="preserve"> равен завтрашней дате,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max</w:t>
            </w:r>
            <w:r>
              <w:rPr>
                <w:sz w:val="19"/>
                <w:szCs w:val="19"/>
              </w:rPr>
              <w:t xml:space="preserve"> равен дате через 365 дней, даты считаются в местном времени. Подсказка: «Если дата не решена, укажите примерную и напишите об этом в комментарии».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Сколько гостей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Числовое поле с кнопками «−» и «+», от 1 до 200. Под полем подсказка с подходящим залом: наименьший зал, вместимость которого не меньше числа гостей. При числе гостей больше 60: «Больше 60 гостей в один зал не поместится. Позвоните, обсудим». Отправка при этом разрешена.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Зал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Радиокнопки «Большой», «Основной», «Малый», «Подберите сами». По умолчанию «Подберите сами».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Как к вам обращаться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Обязательное поле, до 100 символов,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autocomplete="name"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Телефон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Обязательное поле,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type="tel"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autocomplete="tel"</w:t>
            </w:r>
            <w:r>
              <w:rPr>
                <w:sz w:val="19"/>
                <w:szCs w:val="19"/>
              </w:rPr>
              <w:t xml:space="preserve">. Маска ввода любая, перед отправкой номер приводится к виду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+7XXXXXXXXXX</w:t>
            </w:r>
            <w:r>
              <w:rPr>
                <w:sz w:val="19"/>
                <w:szCs w:val="19"/>
              </w:rPr>
              <w:t xml:space="preserve"> функцией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normalizePhone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Комментарий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Необязательное поле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textarea</w:t>
            </w:r>
            <w:r>
              <w:rPr>
                <w:sz w:val="19"/>
                <w:szCs w:val="19"/>
              </w:rPr>
              <w:t xml:space="preserve">, до 1900 символов (остаток лимита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comment</w:t>
            </w:r>
            <w:r>
              <w:rPr>
                <w:sz w:val="19"/>
                <w:szCs w:val="19"/>
              </w:rPr>
              <w:t xml:space="preserve"> занимает строка повода).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Капча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Виджет провайдера перед кнопкой отправки (раздел 6.8).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Кнопка отправки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Текст «Отправить заявку». Во время запроса текст «Отправляем…», кнопка недоступна.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Под кнопкой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Ссылка для звонка: «Удобнее голосом? Позвоните».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Рядом с формой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Телефон, WhatsApp и Telegram ресторана, часы ответа: «Ответим каждый день с 11:00 до 23:00».</w:t>
            </w:r>
          </w:p>
        </w:tc>
      </w:tr>
    </w:tbl>
    <w:p>
      <w:pPr>
        <w:spacing w:after="200" w:before="0"/>
      </w:pPr>
    </w:p>
    <w:p>
      <w:pPr>
        <w:spacing w:after="120" w:line="276"/>
      </w:pPr>
      <w:r>
        <w:t xml:space="preserve">Клиентская валидация повторяет серверные правила из раздела 6.3 и служит для удобства гостя. Сервер проверяет все поля независимо от фронтенда. При ошибке фокус переходит на первое некорректное поле.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// src/lib/form.ts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// accepts 8 999 123-45-67, +7 (999) 123-45-67 or 9991234567; returns +79991234567 or null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export function normalizePhone(value: string) {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const digits = value.replace(/\D/g, '')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if (digits.length === 10) return `+7${digits}`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if (digits.length === 11 &amp;&amp; (digits[0] === '7' || digits[0] === '8')) return `+7${digits.slice(1)}`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return null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// local calendar date as YYYY-MM-DD; toISOString() would give the UTC date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export function localDate(offsetDays = 0) {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const d = new Date()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d.setDate(d.getDate() + offsetDays)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const pad = (n: number) =&gt; String(n).padStart(2, '0')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return `${d.getFullYear()}-${pad(d.getMonth() + 1)}-${pad(d.getDate())}`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// the occasion leads the comment until the API gets a field of its own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export function buildComment(occasion: string, comment: string) {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return [`Повод: ${occasion}`, comment.trim()].filter(Boolean).join('\n')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60" w:before="0"/>
      </w:pPr>
    </w:p>
    <w:p>
      <w:pPr>
        <w:pBdr>
          <w:left w:val="single" w:color="B8975A" w:sz="18" w:space="8"/>
        </w:pBdr>
        <w:shd w:fill="FBF7EE" w:color="auto" w:val="clear"/>
        <w:spacing w:after="160" w:before="60" w:line="276"/>
        <w:ind w:left="170" w:right="113"/>
      </w:pPr>
      <w:r>
        <w:rPr>
          <w:b/>
          <w:bCs/>
        </w:rPr>
        <w:t xml:space="preserve">Примечание. </w:t>
      </w:r>
      <w:r>
        <w:t xml:space="preserve">Для расчёта дат не использовать </w:t>
      </w:r>
      <w:r>
        <w:rPr>
          <w:rFonts w:ascii="Consolas" w:cs="Consolas" w:eastAsia="Consolas" w:hAnsi="Consolas"/>
          <w:sz w:val="20"/>
          <w:szCs w:val="20"/>
        </w:rPr>
        <w:t xml:space="preserve">new Date().toISOString()</w:t>
      </w:r>
      <w:r>
        <w:t xml:space="preserve">: метод возвращает дату по UTC, и в Ульяновске (UTC+4) с 00:00 до 04:00 минимальной датой окажется вчерашний день.</w:t>
      </w:r>
    </w:p>
    <w:p>
      <w:pPr>
        <w:pStyle w:val="Heading2"/>
      </w:pPr>
      <w:r>
        <w:t xml:space="preserve">6.6. Клиент API</w:t>
      </w:r>
    </w:p>
    <w:p>
      <w:pPr>
        <w:spacing w:after="120" w:line="276"/>
      </w:pPr>
      <w:r>
        <w:t xml:space="preserve">Обращение к API выполняется одной функцией в отдельном модуле. Компоненты не вызывают </w:t>
      </w:r>
      <w:r>
        <w:rPr>
          <w:rFonts w:ascii="Consolas" w:cs="Consolas" w:eastAsia="Consolas" w:hAnsi="Consolas"/>
          <w:sz w:val="20"/>
          <w:szCs w:val="20"/>
        </w:rPr>
        <w:t xml:space="preserve">fetch</w:t>
      </w:r>
      <w:r>
        <w:t xml:space="preserve"> напрямую.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// src/api/booking-requests.ts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import type { EventType } from '@/booking'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import type { HallId } from '@/data'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export type BookingRequestInput = {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name: string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phone: string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date: string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guestsCount: number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eventType: EventType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hallId?: HallId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comment?: string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captchaToken: string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export type BookingRequestCreated = { id: string; status: 'pending'; createdAt: string }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export type ApiError = { code: string; message: string; fields?: Record&lt;string, string&gt; }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export type SubmitResult =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| { ok: true; data: BookingRequestCreated }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| { ok: false; status: number; error: ApiError }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const fallback: ApiError = { code: 'INTERNAL_ERROR', message: 'Не удалось отправить заявку' }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export async function createBookingRequest(input: BookingRequestInput): Promise&lt;SubmitResult&gt; {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const headers: Record&lt;string, string&gt; = {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'Content-Type': 'application/json',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Accept: 'application/json',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// lets the mock server answer with an error on demand; dev builds only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const prefer = import.meta.env.VITE_MOCK_PREFER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if (import.meta.env.DEV &amp;&amp; prefer) headers.Prefer = prefer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try {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const res = await fetch(`${import.meta.env.VITE_API_URL}/api/booking-requests`, {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method: 'POST',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headers,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body: JSON.stringify(input),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signal: AbortSignal.timeout(15_000),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})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const body = await res.json().catch(() =&gt; null)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if (res.ok) return { ok: true, data: body }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return { ok: false, status: res.status, error: body?.code ? body : fallback }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} catch {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// offline, CORS rejection or the 15 s timeout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return { ok: false, status: 0, error: fallback }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60" w:before="0"/>
      </w:pPr>
    </w:p>
    <w:p>
      <w:pPr>
        <w:spacing w:after="120" w:line="276"/>
      </w:pPr>
      <w:r>
        <w:t xml:space="preserve">Схема обработчика отправки в форме: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// src/components/booking-form.tsx (фрагмент, схема обработчика)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const sending = useRef(false)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const submit = async (e: FormEvent) =&gt; {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e.preventDefault()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if (sending.current) return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const phoneValue = normalizePhone(phone)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if (!validate(phoneValue)) return // client errors, focus goes to the first one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sending.current = true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setStatus('sending')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const result = await createBookingRequest({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name: name.trim(),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phone: phoneValue!,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date,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guestsCount,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eventType,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hallId: hall === 'any' ? undefined : hall,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comment: buildComment(occasion, comment),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captchaToken,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})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sending.current = false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resetCaptcha() // every attempt needs a fresh token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if (result.ok) return setStatus('sent')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setStatus('idle')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showError(result) // reactions per table in section 6.7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60" w:before="0"/>
      </w:pPr>
    </w:p>
    <w:p>
      <w:pPr>
        <w:pStyle w:val="Heading2"/>
      </w:pPr>
      <w:r>
        <w:t xml:space="preserve">6.7. Обработка ответов и тексты</w:t>
      </w:r>
    </w:p>
    <w:p>
      <w:pPr>
        <w:keepNext/>
        <w:spacing w:after="80" w:before="120"/>
      </w:pPr>
      <w:r>
        <w:rPr>
          <w:i/>
          <w:iCs/>
          <w:color w:val="5E5A52"/>
          <w:sz w:val="20"/>
          <w:szCs w:val="20"/>
        </w:rPr>
        <w:t xml:space="preserve">Таблица 16. Реакция интерфейса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855"/>
        <w:gridCol w:w="3663"/>
      </w:tblGrid>
      <w:tr>
        <w:trPr>
          <w:cantSplit/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Ситуация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Действие интерфейса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Текст для гостя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Запрос отправляется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Кнопка недоступна, повторная отправка игнорируется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«Отправляем…»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201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Экран успеха с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role="status"</w:t>
            </w:r>
            <w:r>
              <w:rPr>
                <w:sz w:val="19"/>
                <w:szCs w:val="19"/>
              </w:rPr>
              <w:t xml:space="preserve">, форма очищается, капча сбрасывается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«Заявка принята. Менеджер свяжется с вами для уточнения деталей и подтверждения брони.»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422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VALIDATION_ERROR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Подсветить поля из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fields</w:t>
            </w:r>
            <w:r>
              <w:rPr>
                <w:sz w:val="19"/>
                <w:szCs w:val="19"/>
              </w:rPr>
              <w:t xml:space="preserve">, вывести тексты под полями, фокус на первое поле, введённые данные сохранить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message</w:t>
            </w:r>
            <w:r>
              <w:rPr>
                <w:sz w:val="19"/>
                <w:szCs w:val="19"/>
              </w:rPr>
              <w:t xml:space="preserve"> и тексты из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fields</w:t>
            </w:r>
            <w:r>
              <w:rPr>
                <w:sz w:val="19"/>
                <w:szCs w:val="19"/>
              </w:rPr>
              <w:t xml:space="preserve"> без изменений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422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CAPTCHA_FAILED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Сбросить капчу, данные сохранить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message</w:t>
            </w:r>
            <w:r>
              <w:rPr>
                <w:sz w:val="19"/>
                <w:szCs w:val="19"/>
              </w:rPr>
              <w:t xml:space="preserve"> из ответа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429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RATE_LIMITED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Данные сохранить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«Слишком много попыток. Попробуйте позже»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400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BAD_REQUEST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Записать ответ в консоль, сообщить бэкенду (раздел 12)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Как при ошибке сервера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5xx, нет сети, таймаут 15 с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Данные сохранить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«Не удалось отправить заявку. Попробуйте ещё раз или позвоните нам: +7 (8422) 74-80-08», ссылки на телефон и WhatsApp</w:t>
            </w:r>
          </w:p>
        </w:tc>
      </w:tr>
    </w:tbl>
    <w:p>
      <w:pPr>
        <w:spacing w:after="200" w:before="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Если в </w:t>
      </w:r>
      <w:r>
        <w:rPr>
          <w:rFonts w:ascii="Consolas" w:cs="Consolas" w:eastAsia="Consolas" w:hAnsi="Consolas"/>
          <w:sz w:val="20"/>
          <w:szCs w:val="20"/>
        </w:rPr>
        <w:t xml:space="preserve">fields</w:t>
      </w:r>
      <w:r>
        <w:t xml:space="preserve"> пришло поле, которого нет в форме (</w:t>
      </w:r>
      <w:r>
        <w:rPr>
          <w:rFonts w:ascii="Consolas" w:cs="Consolas" w:eastAsia="Consolas" w:hAnsi="Consolas"/>
          <w:sz w:val="20"/>
          <w:szCs w:val="20"/>
        </w:rPr>
        <w:t xml:space="preserve">eventType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captchaToken</w:t>
      </w:r>
      <w:r>
        <w:t xml:space="preserve">), показывается общее сообщение об ошибке сервера, а случай передаётся бэкенду как дефект.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После успеха кнопку «Изменить заявку» не выводить: повторная отправка создаст вторую заявку. Для изменений гость звонит.</w:t>
      </w:r>
    </w:p>
    <w:p>
      <w:pPr>
        <w:pStyle w:val="Heading2"/>
      </w:pPr>
      <w:r>
        <w:t xml:space="preserve">6.8. Капча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Виджет подключается по документации провайдера, указанного бэкендом. Публичный ключ берётся из </w:t>
      </w:r>
      <w:r>
        <w:rPr>
          <w:rFonts w:ascii="Consolas" w:cs="Consolas" w:eastAsia="Consolas" w:hAnsi="Consolas"/>
          <w:sz w:val="20"/>
          <w:szCs w:val="20"/>
        </w:rPr>
        <w:t xml:space="preserve">VITE_CAPTCHA_SITE_KEY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Полученный токен передаётся в поле </w:t>
      </w:r>
      <w:r>
        <w:rPr>
          <w:rFonts w:ascii="Consolas" w:cs="Consolas" w:eastAsia="Consolas" w:hAnsi="Consolas"/>
          <w:sz w:val="20"/>
          <w:szCs w:val="20"/>
        </w:rPr>
        <w:t xml:space="preserve">captchaToken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Если гость нажал «Отправить заявку» без пройденной капчи, запрос не отправляется, под виджетом выводится «Подтвердите, что вы не робот».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Перед каждой повторной отправкой виджет сбрасывается и выдаёт новый токен.</w:t>
      </w:r>
    </w:p>
    <w:p>
      <w:pPr>
        <w:pStyle w:val="Heading2"/>
      </w:pPr>
      <w:r>
        <w:t xml:space="preserve">6.9. CORS и безопасность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На dev и prod API разрешены источники: </w:t>
      </w:r>
      <w:r>
        <w:rPr>
          <w:rFonts w:ascii="Consolas" w:cs="Consolas" w:eastAsia="Consolas" w:hAnsi="Consolas"/>
          <w:sz w:val="20"/>
          <w:szCs w:val="20"/>
        </w:rPr>
        <w:t xml:space="preserve">http://localhost:5173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npm run dev</w:t>
      </w:r>
      <w:r>
        <w:t xml:space="preserve">), </w:t>
      </w:r>
      <w:r>
        <w:rPr>
          <w:rFonts w:ascii="Consolas" w:cs="Consolas" w:eastAsia="Consolas" w:hAnsi="Consolas"/>
          <w:sz w:val="20"/>
          <w:szCs w:val="20"/>
        </w:rPr>
        <w:t xml:space="preserve">http://localhost:4173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npm run preview</w:t>
      </w:r>
      <w:r>
        <w:t xml:space="preserve">) и домен сайта. При блокировке запроса передать бэкенду домен и текст ошибки из консоли.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Прокси dev-сервера Vite для обхода CORS не использовать: ошибка CORS проявится на production.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Запросы отправляются без </w:t>
      </w:r>
      <w:r>
        <w:rPr>
          <w:rFonts w:ascii="Consolas" w:cs="Consolas" w:eastAsia="Consolas" w:hAnsi="Consolas"/>
          <w:sz w:val="20"/>
          <w:szCs w:val="20"/>
        </w:rPr>
        <w:t xml:space="preserve">credentials</w:t>
      </w:r>
      <w:r>
        <w:t xml:space="preserve">, cookies и заголовков авторизации.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Персональные данные гостя (имя, телефон) не выводятся в консоль и не сохраняются в </w:t>
      </w:r>
      <w:r>
        <w:rPr>
          <w:rFonts w:ascii="Consolas" w:cs="Consolas" w:eastAsia="Consolas" w:hAnsi="Consolas"/>
          <w:sz w:val="20"/>
          <w:szCs w:val="20"/>
        </w:rPr>
        <w:t xml:space="preserve">localStorage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Production-сайт и API работают только по HTTPS.</w:t>
      </w:r>
    </w:p>
    <w:p>
      <w:pPr>
        <w:pStyle w:val="Heading1"/>
      </w:pPr>
      <w:r>
        <w:t xml:space="preserve">7. Работа с мок-сервером</w:t>
      </w:r>
    </w:p>
    <w:p>
      <w:pPr>
        <w:pStyle w:val="Heading2"/>
      </w:pPr>
      <w:r>
        <w:t xml:space="preserve">7.1. Запуск</w:t>
      </w:r>
    </w:p>
    <w:p>
      <w:pPr>
        <w:spacing w:after="120" w:line="276"/>
      </w:pPr>
      <w:r>
        <w:t xml:space="preserve">Бэкенд предоставляет URL мок-сервера (раздел 6.1). Для локального запуска выполнить в корне репозитория, где лежит </w:t>
      </w:r>
      <w:r>
        <w:rPr>
          <w:rFonts w:ascii="Consolas" w:cs="Consolas" w:eastAsia="Consolas" w:hAnsi="Consolas"/>
          <w:sz w:val="20"/>
          <w:szCs w:val="20"/>
        </w:rPr>
        <w:t xml:space="preserve">openapi.yml</w:t>
      </w:r>
      <w:r>
        <w:t xml:space="preserve">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npx @stoplight/prism-cli mock -p 8080 openapi.yml</w:t>
      </w:r>
    </w:p>
    <w:p>
      <w:pPr>
        <w:spacing w:after="160" w:before="0"/>
      </w:pPr>
    </w:p>
    <w:p>
      <w:pPr>
        <w:spacing w:after="120" w:line="276"/>
      </w:pPr>
      <w:r>
        <w:t xml:space="preserve">Мок-сервер отвечает на </w:t>
      </w:r>
      <w:r>
        <w:rPr>
          <w:rFonts w:ascii="Consolas" w:cs="Consolas" w:eastAsia="Consolas" w:hAnsi="Consolas"/>
          <w:sz w:val="20"/>
          <w:szCs w:val="20"/>
        </w:rPr>
        <w:t xml:space="preserve">http://localhost:8080</w:t>
      </w:r>
      <w:r>
        <w:t xml:space="preserve"> и по умолчанию отдаёт заголовки CORS.</w:t>
      </w:r>
    </w:p>
    <w:p>
      <w:pPr>
        <w:pStyle w:val="Heading2"/>
      </w:pPr>
      <w:r>
        <w:t xml:space="preserve">7.2. Получение ошибочных ответов</w:t>
      </w:r>
    </w:p>
    <w:p>
      <w:pPr>
        <w:spacing w:after="120" w:line="276"/>
      </w:pPr>
      <w:r>
        <w:t xml:space="preserve">Код и пример ответа мок-сервера выбираются заголовком </w:t>
      </w:r>
      <w:r>
        <w:rPr>
          <w:rFonts w:ascii="Consolas" w:cs="Consolas" w:eastAsia="Consolas" w:hAnsi="Consolas"/>
          <w:sz w:val="20"/>
          <w:szCs w:val="20"/>
        </w:rPr>
        <w:t xml:space="preserve">Prefer</w:t>
      </w:r>
      <w:r>
        <w:t xml:space="preserve">.</w:t>
      </w:r>
    </w:p>
    <w:p>
      <w:pPr>
        <w:keepNext/>
        <w:spacing w:after="80" w:before="120"/>
      </w:pPr>
      <w:r>
        <w:rPr>
          <w:i/>
          <w:iCs/>
          <w:color w:val="5E5A52"/>
          <w:sz w:val="20"/>
          <w:szCs w:val="20"/>
        </w:rPr>
        <w:t xml:space="preserve">Таблица 17. Значения заголовка Prefer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47"/>
        <w:gridCol w:w="5591"/>
      </w:tblGrid>
      <w:tr>
        <w:trPr>
          <w:cantSplit/>
          <w:tblHeader/>
        </w:trPr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Prefer</w:t>
            </w:r>
          </w:p>
        </w:tc>
        <w:tc>
          <w:tcPr>
            <w:tcW w:type="dxa" w:w="5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Ответ</w:t>
            </w:r>
          </w:p>
        </w:tc>
      </w:tr>
      <w:tr>
        <w:trPr>
          <w:cantSplit/>
        </w:trPr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без заголовка</w:t>
            </w:r>
          </w:p>
        </w:tc>
        <w:tc>
          <w:tcPr>
            <w:tcW w:type="dxa" w:w="5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201, заявка принята</w:t>
            </w:r>
          </w:p>
        </w:tc>
      </w:tr>
      <w:tr>
        <w:trPr>
          <w:cantSplit/>
        </w:trPr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code=422</w:t>
            </w:r>
          </w:p>
        </w:tc>
        <w:tc>
          <w:tcPr>
            <w:tcW w:type="dxa" w:w="5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422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VALIDATION_ERROR</w:t>
            </w:r>
            <w:r>
              <w:rPr>
                <w:sz w:val="19"/>
                <w:szCs w:val="19"/>
              </w:rPr>
              <w:t xml:space="preserve"> (пример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validation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code=422, example=captchaFailed</w:t>
            </w:r>
          </w:p>
        </w:tc>
        <w:tc>
          <w:tcPr>
            <w:tcW w:type="dxa" w:w="5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422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CAPTCHA_FAILED</w:t>
            </w:r>
          </w:p>
        </w:tc>
      </w:tr>
      <w:tr>
        <w:trPr>
          <w:cantSplit/>
        </w:trPr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code=429</w:t>
            </w:r>
          </w:p>
        </w:tc>
        <w:tc>
          <w:tcPr>
            <w:tcW w:type="dxa" w:w="5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429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RATE_LIMITED</w:t>
            </w:r>
          </w:p>
        </w:tc>
      </w:tr>
      <w:tr>
        <w:trPr>
          <w:cantSplit/>
        </w:trPr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code=400</w:t>
            </w:r>
          </w:p>
        </w:tc>
        <w:tc>
          <w:tcPr>
            <w:tcW w:type="dxa" w:w="5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400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BAD_REQUEST</w:t>
            </w:r>
          </w:p>
        </w:tc>
      </w:tr>
      <w:tr>
        <w:trPr>
          <w:cantSplit/>
        </w:trPr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code=500</w:t>
            </w:r>
          </w:p>
        </w:tc>
        <w:tc>
          <w:tcPr>
            <w:tcW w:type="dxa" w:w="5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500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INTERNAL_ERROR</w:t>
            </w:r>
          </w:p>
        </w:tc>
      </w:tr>
    </w:tbl>
    <w:p>
      <w:pPr>
        <w:spacing w:after="200" w:before="0"/>
      </w:pPr>
    </w:p>
    <w:p>
      <w:pPr>
        <w:spacing w:after="120" w:line="276"/>
      </w:pPr>
      <w:r>
        <w:t xml:space="preserve">Для проверки состояний формы значение задаётся в </w:t>
      </w:r>
      <w:r>
        <w:rPr>
          <w:rFonts w:ascii="Consolas" w:cs="Consolas" w:eastAsia="Consolas" w:hAnsi="Consolas"/>
          <w:sz w:val="20"/>
          <w:szCs w:val="20"/>
        </w:rPr>
        <w:t xml:space="preserve">frontend/.env.development.local</w:t>
      </w:r>
      <w:r>
        <w:t xml:space="preserve">. Клиент API добавляет заголовок только в dev-режиме (раздел 6.6). После изменения файла dev-сервер перезапускается.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# .env.development.local (файл не коммитится)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VITE_MOCK_PREFER=code=422, example=captchaFailed</w:t>
      </w:r>
    </w:p>
    <w:p>
      <w:pPr>
        <w:spacing w:after="160" w:before="0"/>
      </w:pPr>
    </w:p>
    <w:p>
      <w:pPr>
        <w:spacing w:after="120" w:line="276"/>
      </w:pPr>
      <w:r>
        <w:t xml:space="preserve">Проверка без браузера (файл </w:t>
      </w:r>
      <w:r>
        <w:rPr>
          <w:rFonts w:ascii="Consolas" w:cs="Consolas" w:eastAsia="Consolas" w:hAnsi="Consolas"/>
          <w:sz w:val="20"/>
          <w:szCs w:val="20"/>
        </w:rPr>
        <w:t xml:space="preserve">request.json</w:t>
      </w:r>
      <w:r>
        <w:t xml:space="preserve"> содержит тело запроса из раздела 6.3):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curl -i -X POST http://localhost:8080/api/booking-requests \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-H "Content-Type: application/json" \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-H "Prefer: code=429" \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-d @request.json</w:t>
      </w:r>
    </w:p>
    <w:p>
      <w:pPr>
        <w:spacing w:after="160" w:before="0"/>
      </w:pPr>
    </w:p>
    <w:p>
      <w:pPr>
        <w:pBdr>
          <w:left w:val="single" w:color="B8975A" w:sz="18" w:space="8"/>
        </w:pBdr>
        <w:shd w:fill="FBF7EE" w:color="auto" w:val="clear"/>
        <w:spacing w:after="160" w:before="60" w:line="276"/>
        <w:ind w:left="170" w:right="113"/>
      </w:pPr>
      <w:r>
        <w:rPr>
          <w:b/>
          <w:bCs/>
        </w:rPr>
        <w:t xml:space="preserve">Примечание. </w:t>
      </w:r>
      <w:r>
        <w:t xml:space="preserve">Команда приведена для bash. В Windows PowerShell вызывать </w:t>
      </w:r>
      <w:r>
        <w:rPr>
          <w:rFonts w:ascii="Consolas" w:cs="Consolas" w:eastAsia="Consolas" w:hAnsi="Consolas"/>
          <w:sz w:val="20"/>
          <w:szCs w:val="20"/>
        </w:rPr>
        <w:t xml:space="preserve">curl.exe</w:t>
      </w:r>
      <w:r>
        <w:t xml:space="preserve"> (без расширения </w:t>
      </w:r>
      <w:r>
        <w:rPr>
          <w:rFonts w:ascii="Consolas" w:cs="Consolas" w:eastAsia="Consolas" w:hAnsi="Consolas"/>
          <w:sz w:val="20"/>
          <w:szCs w:val="20"/>
        </w:rPr>
        <w:t xml:space="preserve">curl</w:t>
      </w:r>
      <w:r>
        <w:t xml:space="preserve"> запускает </w:t>
      </w:r>
      <w:r>
        <w:rPr>
          <w:rFonts w:ascii="Consolas" w:cs="Consolas" w:eastAsia="Consolas" w:hAnsi="Consolas"/>
          <w:sz w:val="20"/>
          <w:szCs w:val="20"/>
        </w:rPr>
        <w:t xml:space="preserve">Invoke-WebRequest</w:t>
      </w:r>
      <w:r>
        <w:t xml:space="preserve">) и записывать команду в одну строку.</w:t>
      </w:r>
    </w:p>
    <w:p>
      <w:pPr>
        <w:pStyle w:val="Heading2"/>
      </w:pPr>
      <w:r>
        <w:t xml:space="preserve">7.3. Ограничения мока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Ответы статичны и берутся из примеров спецификации. Мок не сохраняет заявки.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Мок не проверяет диапазон дат, действительность капчи и лимит запросов.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Если тело запроса не соответствует схеме, мок возвращает статический пример 422 с ошибкой поля </w:t>
      </w:r>
      <w:r>
        <w:rPr>
          <w:rFonts w:ascii="Consolas" w:cs="Consolas" w:eastAsia="Consolas" w:hAnsi="Consolas"/>
          <w:sz w:val="20"/>
          <w:szCs w:val="20"/>
        </w:rPr>
        <w:t xml:space="preserve">phone</w:t>
      </w:r>
      <w:r>
        <w:t xml:space="preserve">, какое бы поле ни было неверным. Подсветка конкретных полей по ответу сервера проверяется только на dev API.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Окончательная проверка выполняется только на dev API (раздел 9).</w:t>
      </w:r>
    </w:p>
    <w:p>
      <w:pPr>
        <w:pStyle w:val="Heading1"/>
      </w:pPr>
      <w:r>
        <w:t xml:space="preserve">8. Порядок выполнения работ</w:t>
      </w:r>
    </w:p>
    <w:p>
      <w:pPr>
        <w:keepNext/>
        <w:spacing w:after="80" w:before="120"/>
      </w:pPr>
      <w:r>
        <w:rPr>
          <w:i/>
          <w:iCs/>
          <w:color w:val="5E5A52"/>
          <w:sz w:val="20"/>
          <w:szCs w:val="20"/>
        </w:rPr>
        <w:t xml:space="preserve">Таблица 18. Этапы работ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2120"/>
        <w:gridCol w:w="2891"/>
        <w:gridCol w:w="4049"/>
      </w:tblGrid>
      <w:tr>
        <w:trPr>
          <w:cantSplit/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Этап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Содержание</w:t>
            </w:r>
          </w:p>
        </w:tc>
        <w:tc>
          <w:tcPr>
            <w:tcW w:type="dxa" w:w="4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Критерий завершения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Каркас проекта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Разделы 4.1–4.5</w:t>
            </w:r>
          </w:p>
        </w:tc>
        <w:tc>
          <w:tcPr>
            <w:tcW w:type="dxa" w:w="4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npm run dev</w:t>
            </w:r>
            <w:r>
              <w:rPr>
                <w:sz w:val="19"/>
                <w:szCs w:val="19"/>
              </w:rPr>
              <w:t xml:space="preserve"> открывает страницу со шрифтами и токенами,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npm run build</w:t>
            </w:r>
            <w:r>
              <w:rPr>
                <w:sz w:val="19"/>
                <w:szCs w:val="19"/>
              </w:rPr>
              <w:t xml:space="preserve"> без ошибок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Фотографии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Раздел 4.6</w:t>
            </w:r>
          </w:p>
        </w:tc>
        <w:tc>
          <w:tcPr>
            <w:tcW w:type="dxa" w:w="4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16 файлов WebP в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frontend/public/photos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Статические блоки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Разделы 5.1, 5.2, 5.4</w:t>
            </w:r>
          </w:p>
        </w:tc>
        <w:tc>
          <w:tcPr>
            <w:tcW w:type="dxa" w:w="4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Все блоки соответствуют макетам на ширинах 375, 768, 1280, 1440 px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Переход к форме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Раздел 5.3</w:t>
            </w:r>
          </w:p>
        </w:tc>
        <w:tc>
          <w:tcPr>
            <w:tcW w:type="dxa" w:w="4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Все CTA прокручивают к форме и предзаполняют поля по таблице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Форма на моке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Разделы 6, 7</w:t>
            </w:r>
          </w:p>
        </w:tc>
        <w:tc>
          <w:tcPr>
            <w:tcW w:type="dxa" w:w="4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Все состояния из раздела 6.7 воспроизводятся через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Prefer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Переключение на dev API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Смена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VITE_API_URL</w:t>
            </w:r>
            <w:r>
              <w:rPr>
                <w:sz w:val="19"/>
                <w:szCs w:val="19"/>
              </w:rPr>
              <w:t xml:space="preserve"> после уведомления бэкенда</w:t>
            </w:r>
          </w:p>
        </w:tc>
        <w:tc>
          <w:tcPr>
            <w:tcW w:type="dxa" w:w="4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Запросы уходят на dev API, ошибок CORS нет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Интеграционное тестирование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Раздел 9, совместно с бэкендом</w:t>
            </w:r>
          </w:p>
        </w:tc>
        <w:tc>
          <w:tcPr>
            <w:tcW w:type="dxa" w:w="4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Все проверки пройдены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Production-сборка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Раздел 10</w:t>
            </w:r>
          </w:p>
        </w:tc>
        <w:tc>
          <w:tcPr>
            <w:tcW w:type="dxa" w:w="4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Каталог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frontend/dist</w:t>
            </w:r>
            <w:r>
              <w:rPr>
                <w:sz w:val="19"/>
                <w:szCs w:val="19"/>
              </w:rPr>
              <w:t xml:space="preserve"> передан на публикацию</w:t>
            </w:r>
          </w:p>
        </w:tc>
      </w:tr>
    </w:tbl>
    <w:p>
      <w:pPr>
        <w:spacing w:after="200" w:before="0"/>
      </w:pPr>
    </w:p>
    <w:p>
      <w:pPr>
        <w:pStyle w:val="Heading1"/>
      </w:pPr>
      <w:r>
        <w:t xml:space="preserve">9. Проверка и приёмка</w:t>
      </w:r>
    </w:p>
    <w:p>
      <w:pPr>
        <w:spacing w:after="120" w:line="276"/>
      </w:pPr>
      <w:r>
        <w:t xml:space="preserve">Проверки выполняются в среде из столбца «Среда». Проверки с пометкой «мок» используют заголовок </w:t>
      </w:r>
      <w:r>
        <w:rPr>
          <w:rFonts w:ascii="Consolas" w:cs="Consolas" w:eastAsia="Consolas" w:hAnsi="Consolas"/>
          <w:sz w:val="20"/>
          <w:szCs w:val="20"/>
        </w:rPr>
        <w:t xml:space="preserve">Prefer</w:t>
      </w:r>
      <w:r>
        <w:t xml:space="preserve"> или не зависят от сервера. Проверки ТК-01, ТК-08 и ТК-13 выполняются совместно с бэкендом: он подтверждает, что заявка сохранена и уведомление менеджеру ушло один раз.</w:t>
      </w:r>
    </w:p>
    <w:p>
      <w:pPr>
        <w:keepNext/>
        <w:spacing w:after="80" w:before="120"/>
      </w:pPr>
      <w:r>
        <w:rPr>
          <w:i/>
          <w:iCs/>
          <w:color w:val="5E5A52"/>
          <w:sz w:val="20"/>
          <w:szCs w:val="20"/>
        </w:rPr>
        <w:t xml:space="preserve">Таблица 19. Чек-лист приёмки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1638"/>
        <w:gridCol w:w="2698"/>
        <w:gridCol w:w="3276"/>
        <w:gridCol w:w="1159"/>
      </w:tblGrid>
      <w:tr>
        <w:trPr>
          <w:cantSplit/>
          <w:tblHeader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7"/>
                <w:szCs w:val="17"/>
              </w:rPr>
              <w:t xml:space="preserve">Проверка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7"/>
                <w:szCs w:val="17"/>
              </w:rPr>
              <w:t xml:space="preserve">Действия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7"/>
                <w:szCs w:val="17"/>
              </w:rPr>
              <w:t xml:space="preserve">Ожидаемый результат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7"/>
                <w:szCs w:val="17"/>
              </w:rPr>
              <w:t xml:space="preserve">Среда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ТК-01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Успешная заявка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Заполнить все поля корректно, отправить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201, экран «Заявка принята», форма очищена, менеджер получил уведомление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dev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ТК-02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Неверный телефон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Ввести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+7999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Клиентская ошибка под полем «Телефон», запрос не отправлен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мок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ТК-03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Серверная ошибка поля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Prefer: code=422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Подсвечено поле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phone</w:t>
            </w:r>
            <w:r>
              <w:rPr>
                <w:sz w:val="17"/>
                <w:szCs w:val="17"/>
              </w:rPr>
              <w:t xml:space="preserve">, остальные данные сохранены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мок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ТК-04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Дата вне диапазона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Ввести с клавиатуры сегодняшнюю дату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Клиентская ошибка под полем «Дата», запрос не отправлен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мок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ТК-05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Выбор «Подберите сами»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Отправить заявку, открыть DevTools → Network → Payload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Поле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hallId</w:t>
            </w:r>
            <w:r>
              <w:rPr>
                <w:sz w:val="17"/>
                <w:szCs w:val="17"/>
              </w:rPr>
              <w:t xml:space="preserve"> отсутствует в теле запроса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мок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ТК-06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Тип события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Открыть форму кнопкой «Заказать банкет», затем «Узнать свободные даты»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eventType</w:t>
            </w:r>
            <w:r>
              <w:rPr>
                <w:sz w:val="17"/>
                <w:szCs w:val="17"/>
              </w:rPr>
              <w:t xml:space="preserve"> равен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banquet</w:t>
            </w:r>
            <w:r>
              <w:rPr>
                <w:sz w:val="17"/>
                <w:szCs w:val="17"/>
              </w:rPr>
              <w:t xml:space="preserve"> и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hall</w:t>
            </w:r>
            <w:r>
              <w:rPr>
                <w:sz w:val="17"/>
                <w:szCs w:val="17"/>
              </w:rPr>
              <w:t xml:space="preserve"> соответственно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мок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ТК-07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Предзаполнение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Нажать «Заказать детский праздник»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Повод «Детский праздник», зал «Малый», фокус в форме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мок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ТК-08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Двойная отправка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Дважды быстро нажать «Отправить заявку»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Ровно один запрос в Network, одна заявка у менеджера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dev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ТК-09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Капча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Prefer: code=422, example=captchaFailed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Капча сброшена, выведен текст из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message</w:t>
            </w:r>
            <w:r>
              <w:rPr>
                <w:sz w:val="17"/>
                <w:szCs w:val="17"/>
              </w:rPr>
              <w:t xml:space="preserve">, данные сохранены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мок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ТК-10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Лимит запросов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Prefer: code=429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Текст «Слишком много попыток. Попробуйте позже»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мок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ТК-11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Нет сети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DevTools → Network → Offline, отправить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Сообщение с телефоном и ссылкой на WhatsApp, данные сохранены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мок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ТК-12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Таймаут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Указать в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VITE_API_URL</w:t>
            </w:r>
            <w:r>
              <w:rPr>
                <w:sz w:val="17"/>
                <w:szCs w:val="17"/>
              </w:rPr>
              <w:t xml:space="preserve"> недоступный адрес, например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http://10.255.255.1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Через 15 с сообщение об ошибке отправки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мок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ТК-13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CORS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Отправить заявку с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localhost:5173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localhost:4173</w:t>
            </w:r>
            <w:r>
              <w:rPr>
                <w:sz w:val="17"/>
                <w:szCs w:val="17"/>
              </w:rPr>
              <w:t xml:space="preserve"> и домена сайта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Ошибок CORS в консоли нет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dev, prod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ТК-14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Клавиатура и мобильные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Заполнить форму только с клавиатуры; открыть поле телефона на смартфоне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Все поля доступны по Tab, для телефона открывается цифровая клавиатура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мок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ТК-15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Сборка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npm run lint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npm run build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Обе команды завершаются без ошибок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ТК-16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Отсутствие секретов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Поиск по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frontend/dist</w:t>
            </w:r>
            <w:r>
              <w:rPr>
                <w:sz w:val="17"/>
                <w:szCs w:val="17"/>
              </w:rPr>
              <w:t xml:space="preserve"> на токены, ключи и пароли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В сборке есть только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VITE_API_URL</w:t>
            </w:r>
            <w:r>
              <w:rPr>
                <w:sz w:val="17"/>
                <w:szCs w:val="17"/>
              </w:rPr>
              <w:t xml:space="preserve"> и публичный ключ капчи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200" w:before="0"/>
      </w:pPr>
    </w:p>
    <w:p>
      <w:pPr>
        <w:pStyle w:val="Heading1"/>
      </w:pPr>
      <w:r>
        <w:t xml:space="preserve">10. Сборка и публикация</w:t>
      </w:r>
    </w:p>
    <w:p>
      <w:pPr>
        <w:spacing w:after="120" w:line="276"/>
      </w:pPr>
      <w:r>
        <w:t xml:space="preserve">Команды выполняются в каталоге </w:t>
      </w:r>
      <w:r>
        <w:rPr>
          <w:rFonts w:ascii="Consolas" w:cs="Consolas" w:eastAsia="Consolas" w:hAnsi="Consolas"/>
          <w:sz w:val="20"/>
          <w:szCs w:val="20"/>
        </w:rPr>
        <w:t xml:space="preserve">frontend/</w:t>
      </w:r>
      <w:r>
        <w:t xml:space="preserve">: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npm run lint</w:t>
      </w:r>
    </w:p>
    <w:p>
      <w:pPr>
        <w:keepNext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npm run build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npm run preview</w:t>
      </w:r>
    </w:p>
    <w:p>
      <w:pPr>
        <w:spacing w:after="160" w:before="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20"/>
          <w:szCs w:val="20"/>
        </w:rPr>
        <w:t xml:space="preserve">npm run build</w:t>
      </w:r>
      <w:r>
        <w:t xml:space="preserve"> выполняет проверку типов (</w:t>
      </w:r>
      <w:r>
        <w:rPr>
          <w:rFonts w:ascii="Consolas" w:cs="Consolas" w:eastAsia="Consolas" w:hAnsi="Consolas"/>
          <w:sz w:val="20"/>
          <w:szCs w:val="20"/>
        </w:rPr>
        <w:t xml:space="preserve">tsc -b</w:t>
      </w:r>
      <w:r>
        <w:t xml:space="preserve">) и сборку в каталог </w:t>
      </w:r>
      <w:r>
        <w:rPr>
          <w:rFonts w:ascii="Consolas" w:cs="Consolas" w:eastAsia="Consolas" w:hAnsi="Consolas"/>
          <w:sz w:val="20"/>
          <w:szCs w:val="20"/>
        </w:rPr>
        <w:t xml:space="preserve">dist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20"/>
          <w:szCs w:val="20"/>
        </w:rPr>
        <w:t xml:space="preserve">npm run preview</w:t>
      </w:r>
      <w:r>
        <w:t xml:space="preserve"> запускает собранный сайт на </w:t>
      </w:r>
      <w:r>
        <w:rPr>
          <w:rFonts w:ascii="Consolas" w:cs="Consolas" w:eastAsia="Consolas" w:hAnsi="Consolas"/>
          <w:sz w:val="20"/>
          <w:szCs w:val="20"/>
        </w:rPr>
        <w:t xml:space="preserve">http://localhost:4173</w:t>
      </w:r>
      <w:r>
        <w:t xml:space="preserve"> для финальной проверки.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Перед сборкой в </w:t>
      </w:r>
      <w:r>
        <w:rPr>
          <w:rFonts w:ascii="Consolas" w:cs="Consolas" w:eastAsia="Consolas" w:hAnsi="Consolas"/>
          <w:sz w:val="20"/>
          <w:szCs w:val="20"/>
        </w:rPr>
        <w:t xml:space="preserve">.env.production</w:t>
      </w:r>
      <w:r>
        <w:t xml:space="preserve"> указываются prod API и ключ капчи.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Хостинг не выбран. Каталог </w:t>
      </w:r>
      <w:r>
        <w:rPr>
          <w:rFonts w:ascii="Consolas" w:cs="Consolas" w:eastAsia="Consolas" w:hAnsi="Consolas"/>
          <w:sz w:val="20"/>
          <w:szCs w:val="20"/>
        </w:rPr>
        <w:t xml:space="preserve">dist</w:t>
      </w:r>
      <w:r>
        <w:t xml:space="preserve"> содержит только статические файлы и размещается на любом статическом хостинге или веб-сервере. Маршрутизации нет, навигация выполняется якорями, поэтому настройка fallback на </w:t>
      </w:r>
      <w:r>
        <w:rPr>
          <w:rFonts w:ascii="Consolas" w:cs="Consolas" w:eastAsia="Consolas" w:hAnsi="Consolas"/>
          <w:sz w:val="20"/>
          <w:szCs w:val="20"/>
        </w:rPr>
        <w:t xml:space="preserve">index.html</w:t>
      </w:r>
      <w:r>
        <w:t xml:space="preserve"> не требуется.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Фронтенд и бэкенд публикуются независимо, изменения в </w:t>
      </w:r>
      <w:r>
        <w:rPr>
          <w:rFonts w:ascii="Consolas" w:cs="Consolas" w:eastAsia="Consolas" w:hAnsi="Consolas"/>
          <w:sz w:val="20"/>
          <w:szCs w:val="20"/>
        </w:rPr>
        <w:t xml:space="preserve">backend/</w:t>
      </w:r>
      <w:r>
        <w:t xml:space="preserve"> не требуют пересборки фронтенда.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Если по согласованию с бэкендом API публикуется на том же домене по пути </w:t>
      </w:r>
      <w:r>
        <w:rPr>
          <w:rFonts w:ascii="Consolas" w:cs="Consolas" w:eastAsia="Consolas" w:hAnsi="Consolas"/>
          <w:sz w:val="20"/>
          <w:szCs w:val="20"/>
        </w:rPr>
        <w:t xml:space="preserve">/api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VITE_API_URL</w:t>
      </w:r>
      <w:r>
        <w:t xml:space="preserve"> задаётся пустой строкой. Запросы становятся относительными, CORS не требуется.</w:t>
      </w:r>
    </w:p>
    <w:p>
      <w:pPr>
        <w:pStyle w:val="Heading1"/>
      </w:pPr>
      <w:r>
        <w:t xml:space="preserve">11. Ограничения версии 1.0 и изменение контракта</w:t>
      </w:r>
    </w:p>
    <w:p>
      <w:pPr>
        <w:spacing w:after="120" w:line="276"/>
      </w:pPr>
      <w:r>
        <w:t xml:space="preserve">В версии API 1.0 отсутствуют: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проверка свободных дат и слотов: любая корректная заявка принимается;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эндпоинты для залов, меню и контактов: данные статичны на фронтенде;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админка и личные кабинеты;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подтверждение брони на сайте: статус заявки всегда </w:t>
      </w:r>
      <w:r>
        <w:rPr>
          <w:rFonts w:ascii="Consolas" w:cs="Consolas" w:eastAsia="Consolas" w:hAnsi="Consolas"/>
          <w:sz w:val="20"/>
          <w:szCs w:val="20"/>
        </w:rPr>
        <w:t xml:space="preserve">pending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отдельное поле повода: повод передаётся в </w:t>
      </w:r>
      <w:r>
        <w:rPr>
          <w:rFonts w:ascii="Consolas" w:cs="Consolas" w:eastAsia="Consolas" w:hAnsi="Consolas"/>
          <w:sz w:val="20"/>
          <w:szCs w:val="20"/>
        </w:rPr>
        <w:t xml:space="preserve">comment</w:t>
      </w:r>
      <w:r>
        <w:t xml:space="preserve">.</w:t>
      </w:r>
    </w:p>
    <w:p>
      <w:pPr>
        <w:spacing w:after="120" w:line="276"/>
      </w:pPr>
      <w:r>
        <w:t xml:space="preserve">Порядок изменения контракта: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Бэкенд обновляет </w:t>
      </w:r>
      <w:r>
        <w:rPr>
          <w:rFonts w:ascii="Consolas" w:cs="Consolas" w:eastAsia="Consolas" w:hAnsi="Consolas"/>
          <w:sz w:val="20"/>
          <w:szCs w:val="20"/>
        </w:rPr>
        <w:t xml:space="preserve">openapi.yml</w:t>
      </w:r>
      <w:r>
        <w:t xml:space="preserve"> в корне репозитория и повышает версию в </w:t>
      </w:r>
      <w:r>
        <w:rPr>
          <w:rFonts w:ascii="Consolas" w:cs="Consolas" w:eastAsia="Consolas" w:hAnsi="Consolas"/>
          <w:sz w:val="20"/>
          <w:szCs w:val="20"/>
        </w:rPr>
        <w:t xml:space="preserve">info.version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Фронтенд получает обновлённую спецификацию до начала работ по изменению.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Добавление необязательных полей не ломает текущую версию фронтенда. Изменение или удаление существующих полей выполняется только с одновременным обновлением фронтенда.</w:t>
      </w:r>
    </w:p>
    <w:p>
      <w:pPr>
        <w:pBdr>
          <w:left w:val="single" w:color="B8975A" w:sz="18" w:space="8"/>
        </w:pBdr>
        <w:shd w:fill="FBF7EE" w:color="auto" w:val="clear"/>
        <w:spacing w:after="160" w:before="60" w:line="276"/>
        <w:ind w:left="170" w:right="113"/>
      </w:pPr>
      <w:r>
        <w:rPr>
          <w:b/>
          <w:bCs/>
        </w:rPr>
        <w:t xml:space="preserve">Примечание. </w:t>
      </w:r>
      <w:r>
        <w:t xml:space="preserve">Кандидат в версию 1.1: поле </w:t>
      </w:r>
      <w:r>
        <w:rPr>
          <w:rFonts w:ascii="Consolas" w:cs="Consolas" w:eastAsia="Consolas" w:hAnsi="Consolas"/>
          <w:sz w:val="20"/>
          <w:szCs w:val="20"/>
        </w:rPr>
        <w:t xml:space="preserve">occasion</w:t>
      </w:r>
      <w:r>
        <w:t xml:space="preserve">. После его появления повод переносится из </w:t>
      </w:r>
      <w:r>
        <w:rPr>
          <w:rFonts w:ascii="Consolas" w:cs="Consolas" w:eastAsia="Consolas" w:hAnsi="Consolas"/>
          <w:sz w:val="20"/>
          <w:szCs w:val="20"/>
        </w:rPr>
        <w:t xml:space="preserve">comment</w:t>
      </w:r>
      <w:r>
        <w:t xml:space="preserve"> в отдельное поле, функция </w:t>
      </w:r>
      <w:r>
        <w:rPr>
          <w:rFonts w:ascii="Consolas" w:cs="Consolas" w:eastAsia="Consolas" w:hAnsi="Consolas"/>
          <w:sz w:val="20"/>
          <w:szCs w:val="20"/>
        </w:rPr>
        <w:t xml:space="preserve">buildComment</w:t>
      </w:r>
      <w:r>
        <w:t xml:space="preserve"> удаляется.</w:t>
      </w:r>
    </w:p>
    <w:p>
      <w:pPr>
        <w:pStyle w:val="Heading1"/>
      </w:pPr>
      <w:r>
        <w:t xml:space="preserve">12. Взаимодействие с бэкендом</w:t>
      </w:r>
    </w:p>
    <w:p>
      <w:pPr>
        <w:keepNext/>
        <w:spacing w:after="80" w:before="120"/>
      </w:pPr>
      <w:r>
        <w:rPr>
          <w:i/>
          <w:iCs/>
          <w:color w:val="5E5A52"/>
          <w:sz w:val="20"/>
          <w:szCs w:val="20"/>
        </w:rPr>
        <w:t xml:space="preserve">Таблица 20. Контакты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2891"/>
        <w:gridCol w:w="4242"/>
      </w:tblGrid>
      <w:tr>
        <w:trPr>
          <w:cantSplit/>
          <w:tblHeader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Роль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Контакт</w:t>
            </w:r>
          </w:p>
        </w:tc>
        <w:tc>
          <w:tcPr>
            <w:tcW w:type="dxa" w:w="4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B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Вопросы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Бэкенд-разработчик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[имя, Telegram]</w:t>
            </w:r>
          </w:p>
        </w:tc>
        <w:tc>
          <w:tcPr>
            <w:tcW w:type="dxa" w:w="4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API, мок-сервер, CORS, капча, дефекты интеграции, доступ к репозиторию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Дизайнер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[имя, Telegram]</w:t>
            </w:r>
          </w:p>
        </w:tc>
        <w:tc>
          <w:tcPr>
            <w:tcW w:type="dxa" w:w="4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Макеты, состояния интерфейса, тексты</w:t>
            </w:r>
          </w:p>
        </w:tc>
      </w:tr>
    </w:tbl>
    <w:p>
      <w:pPr>
        <w:spacing w:after="200" w:before="0"/>
      </w:pPr>
    </w:p>
    <w:p>
      <w:pPr>
        <w:spacing w:after="120" w:line="276"/>
      </w:pPr>
      <w:r>
        <w:t xml:space="preserve">Сообщение о дефекте интеграции содержит: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среду (мок, dev, prod) и Base URL;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метод, путь и тело запроса без реального имени и телефона гостя;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код и тело ответа;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время запроса и текст ошибки из консоли браузера;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ожидаемый результат со ссылкой на раздел этого документа или спецификации.</w:t>
      </w:r>
    </w:p>
    <w:p>
      <w:r>
        <w:br w:type="page"/>
      </w:r>
    </w:p>
    <w:p>
      <w:pPr>
        <w:pStyle w:val="Heading1"/>
      </w:pPr>
      <w:r>
        <w:t xml:space="preserve">Приложение А. Спецификация openapi.yml</w:t>
      </w:r>
    </w:p>
    <w:p>
      <w:pPr>
        <w:spacing w:after="120" w:line="276"/>
      </w:pPr>
      <w:r>
        <w:t xml:space="preserve">Спецификация версии 1.0 является единственным источником правды по контракту. Тот же текст хранится в файле </w:t>
      </w:r>
      <w:r>
        <w:rPr>
          <w:rFonts w:ascii="Consolas" w:cs="Consolas" w:eastAsia="Consolas" w:hAnsi="Consolas"/>
          <w:sz w:val="20"/>
          <w:szCs w:val="20"/>
        </w:rPr>
        <w:t xml:space="preserve">openapi.yml</w:t>
      </w:r>
      <w:r>
        <w:t xml:space="preserve"> в корне репозитория. При расхождении текста документа и спецификации действует файл </w:t>
      </w:r>
      <w:r>
        <w:rPr>
          <w:rFonts w:ascii="Consolas" w:cs="Consolas" w:eastAsia="Consolas" w:hAnsi="Consolas"/>
          <w:sz w:val="20"/>
          <w:szCs w:val="20"/>
        </w:rPr>
        <w:t xml:space="preserve">openapi.yml</w:t>
      </w:r>
      <w:r>
        <w:t xml:space="preserve">.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openapi: 3.0.3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info: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title: Ratatouille Booking API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version: 1.0.0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description: Приём заявок на бронь зала с сайта ресторана «Рататуй».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servers: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- url: http://localhost:8080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description: Мок-сервер Prism (локальный запуск)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- url: https://dev-api.example.com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description: Dev API (адрес передаёт бэкенд)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- url: https://api.example.com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description: Prod API (адрес передаёт бэкенд)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paths: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/api/booking-requests: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post: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operationId: createBookingRequest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summary: Создать заявку на бронь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description: &gt;-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Заявка сохраняется со статусом pending, менеджер получает уведомление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и связывается с гостем. Заявка не является подтверждённой бронью.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requestBody: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required: true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content: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application/json: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  schema: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    $ref: '#/components/schemas/BookingRequestInput'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  example: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    name: Иван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    phone: '+79991234567'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    date: '2026-11-20'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    guestsCount: 25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    eventType: banquet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    hallId: big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    comment: 'Повод: Юбилей'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    captchaToken: token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responses: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'201':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description: Заявка принята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content: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  application/json: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    schema: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      $ref: '#/components/schemas/BookingRequestCreated'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    example: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      id: req_481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      status: pending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      createdAt: '2026-11-01T19:50:00+04:00'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'400':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description: Тело запроса не является JSON-объектом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content: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  application/json: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    schema: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      $ref: '#/components/schemas/Error'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    example: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      code: BAD_REQUEST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      message: Некорректный запрос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'422':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description: Ошибка валидации полей или капчи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content: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  application/json: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    schema: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      $ref: '#/components/schemas/Error'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    examples: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      validation: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        value: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          code: VALIDATION_ERROR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          message: Проверьте поля формы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          fields: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            phone: Укажите телефон в формате +79991234567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      captchaFailed: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        value: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          code: CAPTCHA_FAILED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          message: Пройдите проверку ещё раз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'429':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description: Слишком много запросов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content: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  application/json: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    schema: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      $ref: '#/components/schemas/Error'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    example: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      code: RATE_LIMITED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      message: Слишком много попыток. Попробуйте позже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'500':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description: Внутренняя ошибка сервера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content: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  application/json: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    schema: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      $ref: '#/components/schemas/Error'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    example: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      code: INTERNAL_ERROR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      message: Не удалось сохранить заявку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components: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schemas: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BookingRequestInput: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type: object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required: [name, phone, date, guestsCount, eventType, captchaToken]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properties: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name: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type: string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minLength: 1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maxLength: 100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description: Имя гостя, 1–100 символов после trim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phone: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type: string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pattern: '^\+7\d{10}$'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date: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type: string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format: date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description: От завтрашнего дня до +365 дней по времени Ульяновска (UTC+4)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guestsCount: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type: integer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minimum: 1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maximum: 200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eventType: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type: string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enum: [hall, banquet]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description: hall для кнопок «Забронировать…», banquet для кнопок «Заказать…»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hallId: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type: string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enum: [big, main, small]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description: Не передаётся, если гость выбрал «Подберите сами»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comment: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type: string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maxLength: 2000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captchaToken: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type: string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minLength: 1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BookingRequestCreated: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type: object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required: [id, status, createdAt]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properties: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id: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type: string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status: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type: string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enum: [pending]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createdAt: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type: string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format: date-time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Error: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type: object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required: [code, message]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properties: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code: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type: string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enum: [BAD_REQUEST, VALIDATION_ERROR, CAPTCHA_FAILED, RATE_LIMITED, INTERNAL_ERROR]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message: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type: string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description: Текст для пользователя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fields: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type: object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additionalProperties: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  type: string</w:t>
      </w:r>
    </w:p>
    <w:p>
      <w:pPr>
        <w:keepNext w:val="false"/>
        <w:keepLines/>
        <w:pBdr>
          <w:top w:val="single" w:color="D6D2CA" w:sz="4" w:space="4"/>
          <w:left w:val="single" w:color="D6D2CA" w:sz="4" w:space="4"/>
          <w:bottom w:val="single" w:color="D6D2CA" w:sz="4" w:space="4"/>
          <w:right w:val="single" w:color="D6D2CA" w:sz="4" w:space="4"/>
        </w:pBdr>
        <w:shd w:fill="F5F5F5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    description: Ошибки по полям; ключи совпадают с именами полей запроса</w:t>
      </w:r>
    </w:p>
    <w:p>
      <w:pPr>
        <w:spacing w:after="160" w:before="0"/>
      </w:pP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134" w:right="1134" w:bottom="1134" w:left="1134" w:header="567" w:footer="567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E5A52"/>
        <w:sz w:val="16"/>
        <w:szCs w:val="16"/>
      </w:rPr>
      <w:t xml:space="preserve">Страница </w:t>
    </w:r>
    <w:r>
      <w:rPr>
        <w:color w:val="5E5A52"/>
        <w:sz w:val="16"/>
        <w:szCs w:val="16"/>
      </w:rPr>
      <w:fldChar w:fldCharType="begin"/>
    </w:r>
    <w:r>
      <w:rPr>
        <w:color w:val="5E5A52"/>
        <w:sz w:val="16"/>
        <w:szCs w:val="16"/>
      </w:rPr>
      <w:instrText xml:space="preserve">PAGE</w:instrText>
    </w:r>
    <w:r>
      <w:rPr>
        <w:color w:val="5E5A52"/>
        <w:sz w:val="16"/>
        <w:szCs w:val="16"/>
      </w:rPr>
      <w:fldChar w:fldCharType="separate"/>
    </w:r>
    <w:r>
      <w:rPr>
        <w:color w:val="5E5A52"/>
        <w:sz w:val="16"/>
        <w:szCs w:val="16"/>
      </w:rPr>
      <w:fldChar w:fldCharType="end"/>
    </w:r>
    <w:r>
      <w:rPr>
        <w:color w:val="5E5A52"/>
        <w:sz w:val="16"/>
        <w:szCs w:val="16"/>
      </w:rPr>
      <w:t xml:space="preserve"> из </w:t>
    </w:r>
    <w:r>
      <w:rPr>
        <w:color w:val="5E5A52"/>
        <w:sz w:val="16"/>
        <w:szCs w:val="16"/>
      </w:rPr>
      <w:fldChar w:fldCharType="begin"/>
    </w:r>
    <w:r>
      <w:rPr>
        <w:color w:val="5E5A52"/>
        <w:sz w:val="16"/>
        <w:szCs w:val="16"/>
      </w:rPr>
      <w:instrText xml:space="preserve">NUMPAGES</w:instrText>
    </w:r>
    <w:r>
      <w:rPr>
        <w:color w:val="5E5A52"/>
        <w:sz w:val="16"/>
        <w:szCs w:val="16"/>
      </w:rPr>
      <w:fldChar w:fldCharType="separate"/>
    </w:r>
    <w:r>
      <w:rPr>
        <w:color w:val="5E5A52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2CA" w:sz="4" w:space="4"/>
      </w:pBdr>
      <w:jc w:val="right"/>
    </w:pPr>
    <w:r>
      <w:rPr>
        <w:color w:val="5E5A52"/>
        <w:sz w:val="16"/>
        <w:szCs w:val="16"/>
      </w:rPr>
      <w:t xml:space="preserve">«Рататуй». Инструкция для фронтенд-разработчика. Версия 1.1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7" w:hanging="283"/>
      </w:pPr>
    </w:lvl>
    <w:lvl w:ilvl="1" w:tentative="1">
      <w:start w:val="1"/>
      <w:numFmt w:val="bullet"/>
      <w:lvlText w:val="–"/>
      <w:lvlJc w:val="left"/>
      <w:pPr>
        <w:ind w:left="1134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130E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keepLines/>
      <w:spacing w:after="160" w:before="360"/>
      <w:outlineLvl w:val="0"/>
    </w:pPr>
    <w:rPr>
      <w:rFonts w:ascii="Arial" w:cs="Arial" w:eastAsia="Arial" w:hAnsi="Arial"/>
      <w:b/>
      <w:bCs/>
      <w:color w:val="16130E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40"/>
      <w:outlineLvl w:val="1"/>
    </w:pPr>
    <w:rPr>
      <w:rFonts w:ascii="Arial" w:cs="Arial" w:eastAsia="Arial" w:hAnsi="Arial"/>
      <w:b/>
      <w:bCs/>
      <w:color w:val="16130E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для фронтенд-разработчика</dc:title>
  <dc:creator>Бэкенд-разработчик</dc:creator>
  <dc:description>Сборка сайта «Рататуй» и подключение к API заявок на бронь</dc:description>
  <cp:lastModifiedBy>Un-named</cp:lastModifiedBy>
  <cp:revision>1</cp:revision>
  <dcterms:created xsi:type="dcterms:W3CDTF">2026-10-24T14:36:00.626Z</dcterms:created>
  <dcterms:modified xsi:type="dcterms:W3CDTF">2026-10-24T14:36:00.627Z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