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Евростекло — уточнение процесса</w:t>
      </w:r>
    </w:p>
    <w:p>
      <w:r>
        <w:t>Заполните только колонку «Ответ клиента». Укажите конкретное правило, должность, срок или документ. Если решение зависит от условия, укажите это условие. Если пункт не применяется, напишите это. Если решение пока не принято, укажите, кто и к какой дате его согласует. Уже полученные однозначные ответы повторно не запрашиваются.</w:t>
      </w:r>
    </w:p>
    <w:p>
      <w:pPr>
        <w:pStyle w:val="Heading1"/>
      </w:pPr>
      <w:r>
        <w:t>Контроль сделки и обратная связь</w:t>
      </w:r>
    </w:p>
    <w:tbl>
      <w:tblPr>
        <w:tblStyle w:val="TableGrid"/>
        <w:tblW w:type="auto" w:w="0"/>
        <w:tblLayout w:type="fixed"/>
        <w:tblLook w:firstColumn="1" w:firstRow="1" w:lastColumn="0" w:lastRow="0" w:noHBand="0" w:noVBand="1" w:val="04A0"/>
      </w:tblPr>
      <w:tblGrid>
        <w:gridCol w:w="454"/>
        <w:gridCol w:w="5783"/>
        <w:gridCol w:w="3969"/>
      </w:tblGrid>
      <w:tr>
        <w:trPr>
          <w:tblHeader/>
        </w:trPr>
        <w:tc>
          <w:tcPr>
            <w:tcW w:type="dxa" w:w="454"/>
          </w:tcPr>
          <w:p>
            <w:r>
              <w:t>№</w:t>
            </w:r>
          </w:p>
        </w:tc>
        <w:tc>
          <w:tcPr>
            <w:tcW w:type="dxa" w:w="5783"/>
          </w:tcPr>
          <w:p>
            <w:r>
              <w:t>Вопрос</w:t>
            </w:r>
          </w:p>
        </w:tc>
        <w:tc>
          <w:tcPr>
            <w:tcW w:type="dxa" w:w="3969"/>
          </w:tcPr>
          <w:p>
            <w:r>
              <w:t>Ответ клиента</w:t>
            </w:r>
          </w:p>
        </w:tc>
      </w:tr>
      <w:tr>
        <w:trPr>
          <w:cantSplit/>
        </w:trPr>
        <w:tc>
          <w:tcPr>
            <w:tcW w:type="dxa" w:w="454"/>
          </w:tcPr>
          <w:p>
            <w:r>
              <w:t>1</w:t>
            </w:r>
          </w:p>
        </w:tc>
        <w:tc>
          <w:tcPr>
            <w:tcW w:type="dxa" w:w="5783"/>
          </w:tcPr>
          <w:p>
            <w:r>
              <w:t>Ожидание ответа по расчётуСколько дней без ответа клиента на стадии «Предварительный расчёт» должно пройти, прежде чем руководитель отдела продаж получит задачу разобраться со сделкой? Укажите, рабочие это дни или календарные.</w:t>
            </w:r>
          </w:p>
        </w:tc>
        <w:tc>
          <w:tcPr>
            <w:tcW w:type="dxa" w:w="3969"/>
          </w:tcPr>
          <w:p>
            <w:r/>
          </w:p>
          <w:p/>
          <w:p/>
        </w:tc>
      </w:tr>
      <w:tr>
        <w:trPr>
          <w:cantSplit/>
        </w:trPr>
        <w:tc>
          <w:tcPr>
            <w:tcW w:type="dxa" w:w="454"/>
          </w:tcPr>
          <w:p>
            <w:r>
              <w:t>2</w:t>
            </w:r>
          </w:p>
        </w:tc>
        <w:tc>
          <w:tcPr>
            <w:tcW w:type="dxa" w:w="5783"/>
          </w:tcPr>
          <w:p>
            <w:r>
              <w:t>Звонки после заказа без монтажаОт какой даты отсчитываем сроки звонков клиенту, если заказ выполнен без монтажа?</w:t>
            </w:r>
          </w:p>
        </w:tc>
        <w:tc>
          <w:tcPr>
            <w:tcW w:type="dxa" w:w="3969"/>
          </w:tcPr>
          <w:p>
            <w:r/>
          </w:p>
          <w:p/>
          <w:p/>
        </w:tc>
      </w:tr>
      <w:tr>
        <w:trPr>
          <w:cantSplit/>
        </w:trPr>
        <w:tc>
          <w:tcPr>
            <w:tcW w:type="dxa" w:w="454"/>
          </w:tcPr>
          <w:p>
            <w:r>
              <w:t>3</w:t>
            </w:r>
          </w:p>
        </w:tc>
        <w:tc>
          <w:tcPr>
            <w:tcW w:type="dxa" w:w="5783"/>
          </w:tcPr>
          <w:p>
            <w:r>
              <w:t>Сумма заказа для звонковКакую минимальную сумму заказа устанавливаем для звонков по обратной связи? Если ограничение по сумме не нужно, напишите «Звоним всем».</w:t>
            </w:r>
          </w:p>
        </w:tc>
        <w:tc>
          <w:tcPr>
            <w:tcW w:type="dxa" w:w="3969"/>
          </w:tcPr>
          <w:p>
            <w:r/>
          </w:p>
          <w:p/>
          <w:p/>
        </w:tc>
      </w:tr>
      <w:tr>
        <w:trPr>
          <w:cantSplit/>
        </w:trPr>
        <w:tc>
          <w:tcPr>
            <w:tcW w:type="dxa" w:w="454"/>
          </w:tcPr>
          <w:p>
            <w:r>
              <w:t>4</w:t>
            </w:r>
          </w:p>
        </w:tc>
        <w:tc>
          <w:tcPr>
            <w:tcW w:type="dxa" w:w="5783"/>
          </w:tcPr>
          <w:p>
            <w:r>
              <w:t>Повторный дозвон. Если ассистент отдела продаж не дозвонился до клиента для обратной связи, сколько повторных попыток он делает, с каким интервалом и когда прекращает попытки? Если интервал указан в днях, уточните: рабочих или календарных.</w:t>
            </w:r>
          </w:p>
        </w:tc>
        <w:tc>
          <w:tcPr>
            <w:tcW w:type="dxa" w:w="3969"/>
          </w:tcPr>
          <w:p>
            <w:r/>
          </w:p>
          <w:p/>
          <w:p/>
        </w:tc>
      </w:tr>
    </w:tbl>
    <w:p>
      <w:pPr>
        <w:pStyle w:val="Heading1"/>
      </w:pPr>
      <w:r>
        <w:t>Замер и расчёт цены</w:t>
      </w:r>
    </w:p>
    <w:tbl>
      <w:tblPr>
        <w:tblStyle w:val="TableGrid"/>
        <w:tblW w:type="auto" w:w="0"/>
        <w:tblLayout w:type="fixed"/>
        <w:tblLook w:firstColumn="1" w:firstRow="1" w:lastColumn="0" w:lastRow="0" w:noHBand="0" w:noVBand="1" w:val="04A0"/>
      </w:tblPr>
      <w:tblGrid>
        <w:gridCol w:w="454"/>
        <w:gridCol w:w="5783"/>
        <w:gridCol w:w="3969"/>
      </w:tblGrid>
      <w:tr>
        <w:trPr>
          <w:tblHeader/>
        </w:trPr>
        <w:tc>
          <w:tcPr>
            <w:tcW w:type="dxa" w:w="454"/>
          </w:tcPr>
          <w:p>
            <w:r>
              <w:t>№</w:t>
            </w:r>
          </w:p>
        </w:tc>
        <w:tc>
          <w:tcPr>
            <w:tcW w:type="dxa" w:w="5783"/>
          </w:tcPr>
          <w:p>
            <w:r>
              <w:t>Вопрос</w:t>
            </w:r>
          </w:p>
        </w:tc>
        <w:tc>
          <w:tcPr>
            <w:tcW w:type="dxa" w:w="3969"/>
          </w:tcPr>
          <w:p>
            <w:r>
              <w:t>Ответ клиента</w:t>
            </w:r>
          </w:p>
        </w:tc>
      </w:tr>
      <w:tr>
        <w:trPr>
          <w:cantSplit/>
        </w:trPr>
        <w:tc>
          <w:tcPr>
            <w:tcW w:type="dxa" w:w="454"/>
          </w:tcPr>
          <w:p>
            <w:r>
              <w:t>5</w:t>
            </w:r>
          </w:p>
        </w:tc>
        <w:tc>
          <w:tcPr>
            <w:tcW w:type="dxa" w:w="5783"/>
          </w:tcPr>
          <w:p>
            <w:r>
              <w:t>Стоимость замера в заказеОплата замера уменьшает сумму к оплате за последующий заказ или замер оплачивается отдельно от заказа?</w:t>
            </w:r>
          </w:p>
        </w:tc>
        <w:tc>
          <w:tcPr>
            <w:tcW w:type="dxa" w:w="3969"/>
          </w:tcPr>
          <w:p>
            <w:r/>
          </w:p>
          <w:p/>
          <w:p/>
        </w:tc>
      </w:tr>
      <w:tr>
        <w:trPr>
          <w:cantSplit/>
        </w:trPr>
        <w:tc>
          <w:tcPr>
            <w:tcW w:type="dxa" w:w="454"/>
          </w:tcPr>
          <w:p>
            <w:r>
              <w:t>6</w:t>
            </w:r>
          </w:p>
        </w:tc>
        <w:tc>
          <w:tcPr>
            <w:tcW w:type="dxa" w:w="5783"/>
          </w:tcPr>
          <w:p>
            <w:r>
              <w:t>Понижающий коэффициентЧто меняет понижающий коэффициент в расчёте заказа и в каких случаях его применяют? Если сейчас его не используют, напишите «Не применяется».</w:t>
            </w:r>
          </w:p>
        </w:tc>
        <w:tc>
          <w:tcPr>
            <w:tcW w:type="dxa" w:w="3969"/>
          </w:tcPr>
          <w:p>
            <w:r/>
          </w:p>
          <w:p/>
          <w:p/>
        </w:tc>
      </w:tr>
    </w:tbl>
    <w:p>
      <w:pPr>
        <w:pStyle w:val="Heading1"/>
      </w:pPr>
      <w:r>
        <w:t>Проверка договора</w:t>
      </w:r>
    </w:p>
    <w:tbl>
      <w:tblPr>
        <w:tblStyle w:val="TableGrid"/>
        <w:tblW w:type="auto" w:w="0"/>
        <w:tblLayout w:type="fixed"/>
        <w:tblLook w:firstColumn="1" w:firstRow="1" w:lastColumn="0" w:lastRow="0" w:noHBand="0" w:noVBand="1" w:val="04A0"/>
      </w:tblPr>
      <w:tblGrid>
        <w:gridCol w:w="454"/>
        <w:gridCol w:w="5783"/>
        <w:gridCol w:w="3969"/>
      </w:tblGrid>
      <w:tr>
        <w:trPr>
          <w:tblHeader/>
        </w:trPr>
        <w:tc>
          <w:tcPr>
            <w:tcW w:type="dxa" w:w="454"/>
          </w:tcPr>
          <w:p>
            <w:r>
              <w:t>№</w:t>
            </w:r>
          </w:p>
        </w:tc>
        <w:tc>
          <w:tcPr>
            <w:tcW w:type="dxa" w:w="5783"/>
          </w:tcPr>
          <w:p>
            <w:r>
              <w:t>Вопрос</w:t>
            </w:r>
          </w:p>
        </w:tc>
        <w:tc>
          <w:tcPr>
            <w:tcW w:type="dxa" w:w="3969"/>
          </w:tcPr>
          <w:p>
            <w:r>
              <w:t>Ответ клиента</w:t>
            </w:r>
          </w:p>
        </w:tc>
      </w:tr>
      <w:tr>
        <w:trPr>
          <w:cantSplit/>
        </w:trPr>
        <w:tc>
          <w:tcPr>
            <w:tcW w:type="dxa" w:w="454"/>
          </w:tcPr>
          <w:p>
            <w:r>
              <w:t>7</w:t>
            </w:r>
          </w:p>
        </w:tc>
        <w:tc>
          <w:tcPr>
            <w:tcW w:type="dxa" w:w="5783"/>
          </w:tcPr>
          <w:p>
            <w:r>
              <w:t>Юрист не ответил в срок. Для проверки договора обсуждались три рабочих дня. Кто и что делает, если этот срок истёк, а ответа нет? Как после этого продолжается работа со сделкой? Укажите также событие, от которого отсчитываются эти три рабочих дня.</w:t>
            </w:r>
          </w:p>
        </w:tc>
        <w:tc>
          <w:tcPr>
            <w:tcW w:type="dxa" w:w="3969"/>
          </w:tcPr>
          <w:p>
            <w:r/>
          </w:p>
          <w:p/>
          <w:p/>
        </w:tc>
      </w:tr>
    </w:tbl>
    <w:p>
      <w:pPr>
        <w:pStyle w:val="Heading1"/>
      </w:pPr>
      <w:r>
        <w:t>Документы</w:t>
      </w:r>
    </w:p>
    <w:tbl>
      <w:tblPr>
        <w:tblStyle w:val="TableGrid"/>
        <w:tblW w:type="auto" w:w="0"/>
        <w:tblLayout w:type="fixed"/>
        <w:tblLook w:firstColumn="1" w:firstRow="1" w:lastColumn="0" w:lastRow="0" w:noHBand="0" w:noVBand="1" w:val="04A0"/>
      </w:tblPr>
      <w:tblGrid>
        <w:gridCol w:w="454"/>
        <w:gridCol w:w="5783"/>
        <w:gridCol w:w="3969"/>
      </w:tblGrid>
      <w:tr>
        <w:trPr>
          <w:tblHeader/>
        </w:trPr>
        <w:tc>
          <w:tcPr>
            <w:tcW w:type="dxa" w:w="454"/>
          </w:tcPr>
          <w:p>
            <w:r>
              <w:t>№</w:t>
            </w:r>
          </w:p>
        </w:tc>
        <w:tc>
          <w:tcPr>
            <w:tcW w:type="dxa" w:w="5783"/>
          </w:tcPr>
          <w:p>
            <w:r>
              <w:t>Вопрос</w:t>
            </w:r>
          </w:p>
        </w:tc>
        <w:tc>
          <w:tcPr>
            <w:tcW w:type="dxa" w:w="3969"/>
          </w:tcPr>
          <w:p>
            <w:r>
              <w:t>Ответ клиента</w:t>
            </w:r>
          </w:p>
        </w:tc>
      </w:tr>
      <w:tr>
        <w:trPr>
          <w:cantSplit/>
        </w:trPr>
        <w:tc>
          <w:tcPr>
            <w:tcW w:type="dxa" w:w="454"/>
          </w:tcPr>
          <w:p>
            <w:r>
              <w:t>8</w:t>
            </w:r>
          </w:p>
        </w:tc>
        <w:tc>
          <w:tcPr>
            <w:tcW w:type="dxa" w:w="5783"/>
          </w:tcPr>
          <w:p>
            <w:r>
              <w:t>Кто отвечает за подготовку и прикрепление закрывающих документов к сделке: менеджер или ассистент отдела продаж? Если обязанности разделены, укажите, что делает каждый. При нашей доставке отдельно укажите, кто принимает подписанные документы от водителя и передаёт их ассистенту для контроля возврата.</w:t>
            </w:r>
          </w:p>
        </w:tc>
        <w:tc>
          <w:tcPr>
            <w:tcW w:type="dxa" w:w="3969"/>
          </w:tcPr>
          <w:p>
            <w:r/>
          </w:p>
          <w:p/>
          <w:p/>
        </w:tc>
      </w:tr>
      <w:tr>
        <w:trPr>
          <w:cantSplit/>
        </w:trPr>
        <w:tc>
          <w:tcPr>
            <w:tcW w:type="dxa" w:w="454"/>
          </w:tcPr>
          <w:p>
            <w:r>
              <w:t>9</w:t>
            </w:r>
          </w:p>
        </w:tc>
        <w:tc>
          <w:tcPr>
            <w:tcW w:type="dxa" w:w="5783"/>
          </w:tcPr>
          <w:p>
            <w:r>
              <w:t>ПРКак полностью называется документ «ПР» из комплекта к договору? Если это прежнее название, укажите, какой документ используется сейчас.</w:t>
            </w:r>
          </w:p>
        </w:tc>
        <w:tc>
          <w:tcPr>
            <w:tcW w:type="dxa" w:w="3969"/>
          </w:tcPr>
          <w:p>
            <w:r/>
          </w:p>
          <w:p/>
          <w:p/>
        </w:tc>
      </w:tr>
      <w:tr>
        <w:trPr>
          <w:cantSplit/>
        </w:trPr>
        <w:tc>
          <w:tcPr>
            <w:tcW w:type="dxa" w:w="454"/>
          </w:tcPr>
          <w:p>
            <w:r>
              <w:t>10</w:t>
            </w:r>
          </w:p>
        </w:tc>
        <w:tc>
          <w:tcPr>
            <w:tcW w:type="dxa" w:w="5783"/>
          </w:tcPr>
          <w:p>
            <w:r>
              <w:t>ПСРКак полностью называется документ «ПСР» из комплекта к договору? Если это прежнее название, укажите, какой документ используется сейчас.</w:t>
            </w:r>
          </w:p>
        </w:tc>
        <w:tc>
          <w:tcPr>
            <w:tcW w:type="dxa" w:w="3969"/>
          </w:tcPr>
          <w:p>
            <w:r/>
          </w:p>
          <w:p/>
          <w:p/>
        </w:tc>
      </w:tr>
    </w:tbl>
    <w:p>
      <w:pPr>
        <w:pStyle w:val="Heading1"/>
      </w:pPr>
      <w:r>
        <w:t>Монтаж и приёмка</w:t>
      </w:r>
    </w:p>
    <w:tbl>
      <w:tblPr>
        <w:tblStyle w:val="TableGrid"/>
        <w:tblW w:type="auto" w:w="0"/>
        <w:tblLayout w:type="fixed"/>
        <w:tblLook w:firstColumn="1" w:firstRow="1" w:lastColumn="0" w:lastRow="0" w:noHBand="0" w:noVBand="1" w:val="04A0"/>
      </w:tblPr>
      <w:tblGrid>
        <w:gridCol w:w="454"/>
        <w:gridCol w:w="5783"/>
        <w:gridCol w:w="3969"/>
      </w:tblGrid>
      <w:tr>
        <w:trPr>
          <w:tblHeader/>
        </w:trPr>
        <w:tc>
          <w:tcPr>
            <w:tcW w:type="dxa" w:w="454"/>
          </w:tcPr>
          <w:p>
            <w:r>
              <w:t>№</w:t>
            </w:r>
          </w:p>
        </w:tc>
        <w:tc>
          <w:tcPr>
            <w:tcW w:type="dxa" w:w="5783"/>
          </w:tcPr>
          <w:p>
            <w:r>
              <w:t>Вопрос</w:t>
            </w:r>
          </w:p>
        </w:tc>
        <w:tc>
          <w:tcPr>
            <w:tcW w:type="dxa" w:w="3969"/>
          </w:tcPr>
          <w:p>
            <w:r>
              <w:t>Ответ клиента</w:t>
            </w:r>
          </w:p>
        </w:tc>
      </w:tr>
      <w:tr>
        <w:trPr>
          <w:cantSplit/>
        </w:trPr>
        <w:tc>
          <w:tcPr>
            <w:tcW w:type="dxa" w:w="454"/>
          </w:tcPr>
          <w:p>
            <w:r>
              <w:t>11</w:t>
            </w:r>
          </w:p>
        </w:tc>
        <w:tc>
          <w:tcPr>
            <w:tcW w:type="dxa" w:w="5783"/>
          </w:tcPr>
          <w:p>
            <w:r>
              <w:t>Когда монтаж выполнен, кто подтверждает его завершение и передаёт сделку на закрытие? Укажите должность, какие документы и фотографии этот сотрудник проверяет и какое его действие означает, что монтаж принят. Контроль возврата оригиналов ассистентом отдела продаж повторно описывать не нужно.</w:t>
            </w:r>
          </w:p>
        </w:tc>
        <w:tc>
          <w:tcPr>
            <w:tcW w:type="dxa" w:w="3969"/>
          </w:tcPr>
          <w:p>
            <w:r/>
          </w:p>
          <w:p/>
          <w:p/>
        </w:tc>
      </w:tr>
      <w:tr>
        <w:trPr>
          <w:cantSplit/>
        </w:trPr>
        <w:tc>
          <w:tcPr>
            <w:tcW w:type="dxa" w:w="454"/>
          </w:tcPr>
          <w:p>
            <w:r>
              <w:t>12</w:t>
            </w:r>
          </w:p>
        </w:tc>
        <w:tc>
          <w:tcPr>
            <w:tcW w:type="dxa" w:w="5783"/>
          </w:tcPr>
          <w:p>
            <w:r>
              <w:t>Объект не готов к монтажу. Если к согласованной дате проёмы или помещение не готовы, кто решает, проводить ли монтаж, кто согласует готовность с клиентом и в каком состоянии остаётся заказ? Укажите название стадии сделки.</w:t>
            </w:r>
          </w:p>
        </w:tc>
        <w:tc>
          <w:tcPr>
            <w:tcW w:type="dxa" w:w="3969"/>
          </w:tcPr>
          <w:p>
            <w:r/>
          </w:p>
          <w:p/>
          <w:p/>
        </w:tc>
      </w:tr>
      <w:tr>
        <w:trPr>
          <w:cantSplit/>
        </w:trPr>
        <w:tc>
          <w:tcPr>
            <w:tcW w:type="dxa" w:w="454"/>
          </w:tcPr>
          <w:p>
            <w:r>
              <w:t>13</w:t>
            </w:r>
          </w:p>
        </w:tc>
        <w:tc>
          <w:tcPr>
            <w:tcW w:type="dxa" w:w="5783"/>
          </w:tcPr>
          <w:p>
            <w:r>
              <w:t>Клиент не принимает монтаж. Если работы выполнены, но клиент отказывается подписать приёмку, кто разбирает причину, как оформляется результат и при каком условии работа считается принятой?</w:t>
            </w:r>
          </w:p>
        </w:tc>
        <w:tc>
          <w:tcPr>
            <w:tcW w:type="dxa" w:w="3969"/>
          </w:tcPr>
          <w:p>
            <w:r/>
          </w:p>
          <w:p/>
          <w:p/>
        </w:tc>
      </w:tr>
      <w:tr>
        <w:trPr>
          <w:cantSplit/>
        </w:trPr>
        <w:tc>
          <w:tcPr>
            <w:tcW w:type="dxa" w:w="454"/>
          </w:tcPr>
          <w:p>
            <w:r>
              <w:t>14</w:t>
            </w:r>
          </w:p>
        </w:tc>
        <w:tc>
          <w:tcPr>
            <w:tcW w:type="dxa" w:w="5783"/>
          </w:tcPr>
          <w:p>
            <w:r>
              <w:t>Переделка до приёмки. Если до подписания приёмки требуется исправить выполненный монтаж, кто организует исправление и кто подтверждает его результат? Остаётся ли исходная сделка открытой до этого подтверждения? Позднейшие рекламации здесь не уточняются.</w:t>
            </w:r>
          </w:p>
        </w:tc>
        <w:tc>
          <w:tcPr>
            <w:tcW w:type="dxa" w:w="3969"/>
          </w:tcPr>
          <w:p>
            <w:r/>
          </w:p>
          <w:p/>
          <w:p/>
        </w:tc>
      </w:tr>
      <w:tr>
        <w:trPr>
          <w:cantSplit/>
        </w:trPr>
        <w:tc>
          <w:tcPr>
            <w:tcW w:type="dxa" w:w="454"/>
          </w:tcPr>
          <w:p>
            <w:r>
              <w:t>15</w:t>
            </w:r>
          </w:p>
        </w:tc>
        <w:tc>
          <w:tcPr>
            <w:tcW w:type="dxa" w:w="5783"/>
          </w:tcPr>
          <w:p>
            <w:r>
              <w:t>Перенос даты монтажа. Если клиент переносит согласованную дату, кто фиксирует новую дату, сообщает её бригаде и меняет состояние заказа, если такое изменение требуется?</w:t>
            </w:r>
          </w:p>
        </w:tc>
        <w:tc>
          <w:tcPr>
            <w:tcW w:type="dxa" w:w="3969"/>
          </w:tcPr>
          <w:p>
            <w:r/>
          </w:p>
          <w:p/>
          <w:p/>
        </w:tc>
      </w:tr>
      <w:tr>
        <w:trPr>
          <w:cantSplit/>
        </w:trPr>
        <w:tc>
          <w:tcPr>
            <w:tcW w:type="dxa" w:w="454"/>
          </w:tcPr>
          <w:p>
            <w:r>
              <w:t>16</w:t>
            </w:r>
          </w:p>
        </w:tc>
        <w:tc>
          <w:tcPr>
            <w:tcW w:type="dxa" w:w="5783"/>
          </w:tcPr>
          <w:p>
            <w:r>
              <w:t>Оплата монтажа. Какую часть стоимости монтажа клиент оплачивает до начала работ, а какую — после приёмки? Если всегда действует один порядок, укажите его; если порядок зависит от договора, укажите условие.</w:t>
            </w:r>
          </w:p>
        </w:tc>
        <w:tc>
          <w:tcPr>
            <w:tcW w:type="dxa" w:w="3969"/>
          </w:tcPr>
          <w:p>
            <w:r/>
          </w:p>
          <w:p/>
          <w:p/>
        </w:tc>
      </w:tr>
    </w:tbl>
    <w:p>
      <w:pPr>
        <w:pStyle w:val="Heading1"/>
      </w:pPr>
      <w:r>
        <w:t>Уведомления и структура карточек</w:t>
      </w:r>
    </w:p>
    <w:tbl>
      <w:tblPr>
        <w:tblStyle w:val="TableGrid"/>
        <w:tblW w:type="auto" w:w="0"/>
        <w:tblLayout w:type="fixed"/>
        <w:tblLook w:firstColumn="1" w:firstRow="1" w:lastColumn="0" w:lastRow="0" w:noHBand="0" w:noVBand="1" w:val="04A0"/>
      </w:tblPr>
      <w:tblGrid>
        <w:gridCol w:w="454"/>
        <w:gridCol w:w="5783"/>
        <w:gridCol w:w="3969"/>
      </w:tblGrid>
      <w:tr>
        <w:trPr>
          <w:tblHeader/>
        </w:trPr>
        <w:tc>
          <w:tcPr>
            <w:tcW w:type="dxa" w:w="454"/>
          </w:tcPr>
          <w:p>
            <w:r>
              <w:t>№</w:t>
            </w:r>
          </w:p>
        </w:tc>
        <w:tc>
          <w:tcPr>
            <w:tcW w:type="dxa" w:w="5783"/>
          </w:tcPr>
          <w:p>
            <w:r>
              <w:t>Вопрос</w:t>
            </w:r>
          </w:p>
        </w:tc>
        <w:tc>
          <w:tcPr>
            <w:tcW w:type="dxa" w:w="3969"/>
          </w:tcPr>
          <w:p>
            <w:r>
              <w:t>Ответ клиента</w:t>
            </w:r>
          </w:p>
        </w:tc>
      </w:tr>
      <w:tr>
        <w:trPr>
          <w:cantSplit/>
        </w:trPr>
        <w:tc>
          <w:tcPr>
            <w:tcW w:type="dxa" w:w="454"/>
          </w:tcPr>
          <w:p>
            <w:r>
              <w:t>17</w:t>
            </w:r>
          </w:p>
        </w:tc>
        <w:tc>
          <w:tcPr>
            <w:tcW w:type="dxa" w:w="5783"/>
          </w:tcPr>
          <w:p>
            <w:r>
              <w:t>Уведомление руководителю ПТО. Нужно ли руководителю ПТО отдельное уведомление для планирования доставки? Если да, какое событие должно его вызывать?</w:t>
            </w:r>
          </w:p>
        </w:tc>
        <w:tc>
          <w:tcPr>
            <w:tcW w:type="dxa" w:w="3969"/>
          </w:tcPr>
          <w:p>
            <w:r/>
          </w:p>
          <w:p/>
          <w:p/>
        </w:tc>
      </w:tr>
      <w:tr>
        <w:trPr>
          <w:cantSplit/>
        </w:trPr>
        <w:tc>
          <w:tcPr>
            <w:tcW w:type="dxa" w:w="454"/>
          </w:tcPr>
          <w:p>
            <w:r>
              <w:t>18</w:t>
            </w:r>
          </w:p>
        </w:tc>
        <w:tc>
          <w:tcPr>
            <w:tcW w:type="dxa" w:w="5783"/>
          </w:tcPr>
          <w:p>
            <w:r>
              <w:t>Обещанная структура карточекУкажите документ со структурой карточек лида и клиента, о котором договорились на встрече. Если он уже передан, повторно отправлять его не нужно. Если ещё не передан, приложите его.</w:t>
            </w:r>
          </w:p>
        </w:tc>
        <w:tc>
          <w:tcPr>
            <w:tcW w:type="dxa" w:w="3969"/>
          </w:tcPr>
          <w:p>
            <w:r/>
          </w:p>
          <w:p/>
          <w:p/>
        </w:tc>
      </w:tr>
    </w:tbl>
    <w:p>
      <w:pPr>
        <w:pStyle w:val="Heading1"/>
      </w:pPr>
      <w:r>
        <w:t>Подтверждение ответов</w:t>
      </w:r>
    </w:p>
    <w:p>
      <w:r>
        <w:t>Подтверждаю, что прочитал(а) вопросы и заполненные ответы отражают согласованный порядок работы. Условия и исключения указаны в ответах. Приложенные документы относятся к актуальному процессу. Эти ответы можно использовать для подготовки технического задания; окончательное техническое задание согласуется отдельно.</w:t>
      </w:r>
    </w:p>
    <w:p>
      <w:r>
        <w:t>Должность согласующего: ____________________    Дата: ____________________</w:t>
      </w:r>
    </w:p>
    <w:p>
      <w:r>
        <w:t>Подтверждение / подпись: ____________________</w:t>
      </w:r>
    </w:p>
    <w:p>
      <w:r>
        <w:t>Если требуется исправить другой ранее описанный шаг процесса, укажите только это изменение: ____________________</w:t>
      </w:r>
    </w:p>
    <w:sectPr w:rsidR="00FC693F" w:rsidRPr="0006063C" w:rsidSect="00034616">
      <w:pgSz w:w="12240" w:h="15840"/>
      <w:pgMar w:top="907" w:right="850" w:bottom="90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