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6e8e78678d7e9f788271ea3878e64dc7021ec08"/>
    <w:p>
      <w:pPr>
        <w:pStyle w:val="Heading1"/>
      </w:pPr>
      <w:r>
        <w:t xml:space="preserve">Евро стекло — сводка звонка и задачи для Андрея (ARWOX)</w:t>
      </w:r>
    </w:p>
    <w:bookmarkStart w:id="20" w:name="кому"/>
    <w:p>
      <w:pPr>
        <w:pStyle w:val="Heading2"/>
      </w:pPr>
      <w:r>
        <w:t xml:space="preserve">Кому</w:t>
      </w:r>
    </w:p>
    <w:p>
      <w:pPr>
        <w:pStyle w:val="FirstParagraph"/>
      </w:pPr>
      <w:r>
        <w:t xml:space="preserve">Андрей, руководитель ARWOX (интегратор, руководитель проекта). Дата звонка и пакета вопросов: 15.10.2026.</w:t>
      </w:r>
    </w:p>
    <w:bookmarkEnd w:id="20"/>
    <w:bookmarkStart w:id="21" w:name="цель"/>
    <w:p>
      <w:pPr>
        <w:pStyle w:val="Heading2"/>
      </w:pPr>
      <w:r>
        <w:t xml:space="preserve">Цель</w:t>
      </w:r>
    </w:p>
    <w:p>
      <w:pPr>
        <w:numPr>
          <w:ilvl w:val="0"/>
          <w:numId w:val="1001"/>
        </w:numPr>
        <w:pStyle w:val="Compact"/>
      </w:pPr>
      <w:r>
        <w:t xml:space="preserve">Евро стекло просит интеграцию Битрикс24 с учётной системой 1С: обмен документами по бизнес-процессу, от номенклатуры и договора до заказа и счёта (00:12, 00:33) [PROVEN].</w:t>
      </w:r>
    </w:p>
    <w:p>
      <w:pPr>
        <w:numPr>
          <w:ilvl w:val="0"/>
          <w:numId w:val="1001"/>
        </w:numPr>
        <w:pStyle w:val="Compact"/>
      </w:pPr>
      <w:r>
        <w:t xml:space="preserve">Мастер-система остаётся 1С как учётная; в Битрикс24 документы только для просмотра и отправки, редактирование через 1С (02:04, 03:16) [PROVEN].</w:t>
      </w:r>
    </w:p>
    <w:p>
      <w:pPr>
        <w:numPr>
          <w:ilvl w:val="0"/>
          <w:numId w:val="1001"/>
        </w:numPr>
        <w:pStyle w:val="Compact"/>
      </w:pPr>
      <w:r>
        <w:t xml:space="preserve">Цель созвона со стороны ARWOX: собрать сведения для оценки и для улучшенной версии ТЗ (06:19, 04:52) [PROVEN].</w:t>
      </w:r>
    </w:p>
    <w:p>
      <w:pPr>
        <w:numPr>
          <w:ilvl w:val="0"/>
          <w:numId w:val="1001"/>
        </w:numPr>
        <w:pStyle w:val="Compact"/>
      </w:pPr>
      <w:r>
        <w:t xml:space="preserve">Пакет вопросов нужен, чтобы интегратор понял текущую базу 1С и её интеграцию с Битрикс24; полное ТЗ этим документом не формируется.</w:t>
      </w:r>
    </w:p>
    <w:p>
      <w:pPr>
        <w:numPr>
          <w:ilvl w:val="0"/>
          <w:numId w:val="1001"/>
        </w:numPr>
        <w:pStyle w:val="Compact"/>
      </w:pPr>
      <w:r>
        <w:t xml:space="preserve">Метки: [PROVEN] — сказано в звонке, с тайм-кодом (мм:сс); [INFERRED] — вывод аналитика; [UNVERIFIED] — не подтверждено.</w:t>
      </w:r>
    </w:p>
    <w:bookmarkEnd w:id="21"/>
    <w:bookmarkStart w:id="24" w:name="финиш-и-сага"/>
    <w:p>
      <w:pPr>
        <w:pStyle w:val="Heading2"/>
      </w:pPr>
      <w:r>
        <w:t xml:space="preserve">Финиш и сага</w:t>
      </w:r>
    </w:p>
    <w:bookmarkStart w:id="22" w:name="финиш-диалога"/>
    <w:p>
      <w:pPr>
        <w:pStyle w:val="Heading3"/>
      </w:pPr>
      <w:r>
        <w:t xml:space="preserve">Финиш диалога</w:t>
      </w:r>
    </w:p>
    <w:p>
      <w:pPr>
        <w:numPr>
          <w:ilvl w:val="0"/>
          <w:numId w:val="1002"/>
        </w:numPr>
        <w:pStyle w:val="Compact"/>
      </w:pPr>
      <w:r>
        <w:t xml:space="preserve">Андрей закрывает вопросы по процессу: Дмитрию всё понятно (48:21), сложностей в интеграции со слов Дмитрия не названо (53:57 вопрос Андрея, ответ по существу — только уточняющий вопрос о ролях) [PROVEN].</w:t>
      </w:r>
    </w:p>
    <w:p>
      <w:pPr>
        <w:numPr>
          <w:ilvl w:val="0"/>
          <w:numId w:val="1002"/>
        </w:numPr>
        <w:pStyle w:val="Compact"/>
      </w:pPr>
      <w:r>
        <w:t xml:space="preserve">Доступ к 1С: Андрей спрашивает про копию базы; Роман: «подпишем с вами бумагу, и, конечно, вопросов нет» (59:47, 01:00:01) [PROVEN].</w:t>
      </w:r>
    </w:p>
    <w:p>
      <w:pPr>
        <w:numPr>
          <w:ilvl w:val="0"/>
          <w:numId w:val="1002"/>
        </w:numPr>
        <w:pStyle w:val="Compact"/>
      </w:pPr>
      <w:r>
        <w:t xml:space="preserve">Андрей вернётся с обратной связью по предварительной стоимости (01:00:06); в конце повторяет, что пришлёт обратную связь по процессу (01:00:37) [PROVEN].</w:t>
      </w:r>
    </w:p>
    <w:p>
      <w:pPr>
        <w:numPr>
          <w:ilvl w:val="0"/>
          <w:numId w:val="1002"/>
        </w:numPr>
        <w:pStyle w:val="Compact"/>
      </w:pPr>
      <w:r>
        <w:t xml:space="preserve">Спикер 1 просит последнюю версию ТЗ, чтобы дополнить и уточнить (01:00:12); Андрей отвечает, что отправит последнюю версию и описание прошлой задачи по 1С (01:00:25, 01:00:37) [PROVEN].</w:t>
      </w:r>
    </w:p>
    <w:p>
      <w:pPr>
        <w:numPr>
          <w:ilvl w:val="0"/>
          <w:numId w:val="1002"/>
        </w:numPr>
        <w:pStyle w:val="Compact"/>
      </w:pPr>
      <w:r>
        <w:t xml:space="preserve">Контакты: Андрей просит Романа прислать контакты (01:00:25); Спикер 1 просит Романа «скинуть» его телеграм, почту, телефон (01:00:32) [PROVEN].</w:t>
      </w:r>
    </w:p>
    <w:p>
      <w:pPr>
        <w:numPr>
          <w:ilvl w:val="0"/>
          <w:numId w:val="1002"/>
        </w:numPr>
        <w:pStyle w:val="Compact"/>
      </w:pPr>
      <w:r>
        <w:t xml:space="preserve">Звонок завершён в 01:01:00 [PROVEN]. Срок отправки ТЗ и контактов не назван [UNVERIFIED].</w:t>
      </w:r>
    </w:p>
    <w:bookmarkEnd w:id="22"/>
    <w:bookmarkStart w:id="23" w:name="сага"/>
    <w:p>
      <w:pPr>
        <w:pStyle w:val="Heading3"/>
      </w:pPr>
      <w:r>
        <w:t xml:space="preserve">Сага</w:t>
      </w:r>
    </w:p>
    <w:p>
      <w:pPr>
        <w:numPr>
          <w:ilvl w:val="0"/>
          <w:numId w:val="1003"/>
        </w:numPr>
        <w:pStyle w:val="Compact"/>
      </w:pPr>
      <w:r>
        <w:t xml:space="preserve">В 2025 году была выполнена интеграция Битрикс24 и 1С; по ней была приёмка по старому ТЗ (03:16, 06:19) [PROVEN].</w:t>
      </w:r>
    </w:p>
    <w:p>
      <w:pPr>
        <w:numPr>
          <w:ilvl w:val="0"/>
          <w:numId w:val="1003"/>
        </w:numPr>
        <w:pStyle w:val="Compact"/>
      </w:pPr>
      <w:r>
        <w:t xml:space="preserve">Она работает частично: в Битрикс24 создаётся событие, видна информация о заказе, учитывается разнос платежей и отметка об оплате (03:16) [PROVEN].</w:t>
      </w:r>
    </w:p>
    <w:p>
      <w:pPr>
        <w:numPr>
          <w:ilvl w:val="0"/>
          <w:numId w:val="1003"/>
        </w:numPr>
        <w:pStyle w:val="Compact"/>
      </w:pPr>
      <w:r>
        <w:t xml:space="preserve">Настраивал её предыдущий 1С-разработчик; по словам Андрея, один из руководителей клиента неверно понял процесс, и реализация вышла неверной (03:16). Точная причина расхождения не раскрыта [PROVEN].</w:t>
      </w:r>
    </w:p>
    <w:p>
      <w:pPr>
        <w:numPr>
          <w:ilvl w:val="0"/>
          <w:numId w:val="1003"/>
        </w:numPr>
        <w:pStyle w:val="Compact"/>
      </w:pPr>
      <w:r>
        <w:t xml:space="preserve">Прошлый раз статусную модель меняли, по памяти Андрея, 3-4 раза; несколько статусов 1С группировались в один статус Битрикс24 (48:21, 50:09) [PROVEN].</w:t>
      </w:r>
    </w:p>
    <w:p>
      <w:pPr>
        <w:numPr>
          <w:ilvl w:val="0"/>
          <w:numId w:val="1003"/>
        </w:numPr>
        <w:pStyle w:val="Compact"/>
      </w:pPr>
      <w:r>
        <w:t xml:space="preserve">Примерно два месяца уходило на исправление данных в 1С (контакты, номера), до этого в интеграцию не лезли (56:50, вопрос Андрея) [PROVEN].</w:t>
      </w:r>
    </w:p>
    <w:p>
      <w:pPr>
        <w:numPr>
          <w:ilvl w:val="0"/>
          <w:numId w:val="1003"/>
        </w:numPr>
        <w:pStyle w:val="Compact"/>
      </w:pPr>
      <w:r>
        <w:t xml:space="preserve">Сейчас в Битрикс24 клиент использует только мессенджер; основная рабочая система 1С; процесс продаж решили вести в Битрикс24 (54:21) [PROVEN].</w:t>
      </w:r>
    </w:p>
    <w:p>
      <w:pPr>
        <w:numPr>
          <w:ilvl w:val="0"/>
          <w:numId w:val="1003"/>
        </w:numPr>
        <w:pStyle w:val="Compact"/>
      </w:pPr>
      <w:r>
        <w:t xml:space="preserve">После недавнего сбоя (Роман связывает с серверами/Яндексом, это его предположение, 12:21-12:29) цены в заказах не подтягиваются, менеджер исчез из базы, заказы вернулись на Романа (57:26) [PROVEN].</w:t>
      </w:r>
    </w:p>
    <w:p>
      <w:pPr>
        <w:numPr>
          <w:ilvl w:val="0"/>
          <w:numId w:val="1003"/>
        </w:numPr>
        <w:pStyle w:val="Compact"/>
      </w:pPr>
      <w:r>
        <w:t xml:space="preserve">Прошлый проект, по словам Андрея, «затормозился на доступе к 1С» (01:00:37) [PROVEN].</w:t>
      </w:r>
    </w:p>
    <w:bookmarkEnd w:id="23"/>
    <w:bookmarkEnd w:id="24"/>
    <w:bookmarkStart w:id="25" w:name="ваши-задачи"/>
    <w:p>
      <w:pPr>
        <w:pStyle w:val="Heading2"/>
      </w:pPr>
      <w:r>
        <w:t xml:space="preserve">Ваши задачи</w:t>
      </w:r>
    </w:p>
    <w:p>
      <w:pPr>
        <w:numPr>
          <w:ilvl w:val="0"/>
          <w:numId w:val="1004"/>
        </w:numPr>
        <w:pStyle w:val="Compact"/>
      </w:pPr>
      <w:r>
        <w:t xml:space="preserve">Выслать Виталию последнюю версию ТЗ и описание прошлой задачи по 1С (01:00:37; Виталий просил ТЗ в 01:00:12) [PROVEN].</w:t>
      </w:r>
    </w:p>
    <w:p>
      <w:pPr>
        <w:numPr>
          <w:ilvl w:val="0"/>
          <w:numId w:val="1004"/>
        </w:numPr>
        <w:pStyle w:val="Compact"/>
      </w:pPr>
      <w:r>
        <w:t xml:space="preserve">Получить контакты Виталия: Андрей просил Романа прислать их (01:00:25), Роман присылает телеграм, почту, телефон (01:00:32) [PROVEN].</w:t>
      </w:r>
    </w:p>
    <w:p>
      <w:pPr>
        <w:numPr>
          <w:ilvl w:val="0"/>
          <w:numId w:val="1004"/>
        </w:numPr>
        <w:pStyle w:val="Compact"/>
      </w:pPr>
      <w:r>
        <w:t xml:space="preserve">Назвать имя пользователя-бота на портале Битрикс24 (вы или Роман; в звонке не названо; портал для аналитиков закрыт правилом проекта) [UNVERIFIED].</w:t>
      </w:r>
    </w:p>
    <w:p>
      <w:pPr>
        <w:numPr>
          <w:ilvl w:val="0"/>
          <w:numId w:val="1004"/>
        </w:numPr>
        <w:pStyle w:val="Compact"/>
      </w:pPr>
      <w:r>
        <w:t xml:space="preserve">Дать обратную связь по предварительной стоимости (01:00:06) и по процессу (01:00:37) [PROVEN]. Предварительная стоимость и сроки в звонке не названы [UNVERIFIED].</w:t>
      </w:r>
    </w:p>
    <w:p>
      <w:pPr>
        <w:numPr>
          <w:ilvl w:val="0"/>
          <w:numId w:val="1004"/>
        </w:numPr>
        <w:pStyle w:val="Compact"/>
      </w:pPr>
      <w:r>
        <w:t xml:space="preserve">Назначить повторный созвон после получения материалов, вместе с обратной связью по стоимости; дата не названа [UNVERIFIED].</w:t>
      </w:r>
    </w:p>
    <w:p>
      <w:pPr>
        <w:numPr>
          <w:ilvl w:val="0"/>
          <w:numId w:val="1004"/>
        </w:numPr>
        <w:pStyle w:val="Compact"/>
      </w:pPr>
      <w:r>
        <w:t xml:space="preserve">Доступ к копии базы 1С: после подписания документа Романом (59:47, 01:00:01) [PROVEN].</w:t>
      </w:r>
    </w:p>
    <w:bookmarkEnd w:id="25"/>
    <w:bookmarkStart w:id="29" w:name="вопросы-где-нужен-ваш-ответ"/>
    <w:p>
      <w:pPr>
        <w:pStyle w:val="Heading2"/>
      </w:pPr>
      <w:r>
        <w:t xml:space="preserve">Вопросы, где нужен ваш ответ</w:t>
      </w:r>
    </w:p>
    <w:bookmarkStart w:id="26" w:name="в3.-бот-и-механизм-интеграции-с-битрикс"/>
    <w:p>
      <w:pPr>
        <w:pStyle w:val="Heading3"/>
      </w:pPr>
      <w:r>
        <w:t xml:space="preserve">В3. Бот и механизм интеграции с Битрикс</w:t>
      </w:r>
    </w:p>
    <w:p>
      <w:pPr>
        <w:numPr>
          <w:ilvl w:val="0"/>
          <w:numId w:val="1005"/>
        </w:numPr>
        <w:pStyle w:val="Compact"/>
      </w:pPr>
      <w:r>
        <w:t xml:space="preserve">Вопрос: Опишите бот или механизм, который связывает 1С с Битрикс24: на каком языке и платформе он написан, где он работает (в 1С или на отдельном сервере), есть ли исходники и документация, что именно он делает. Назовите пользователя-бота на портале Битрикс24 (имя, какие права, какие действия выполняет от его имени): [имя пользователя-бота — уточнить у Андрея/Романа].</w:t>
      </w:r>
    </w:p>
    <w:p>
      <w:pPr>
        <w:numPr>
          <w:ilvl w:val="0"/>
          <w:numId w:val="1005"/>
        </w:numPr>
        <w:pStyle w:val="Compact"/>
      </w:pPr>
      <w:r>
        <w:t xml:space="preserve">Источник: Дмитрий (вопрос D3)</w:t>
      </w:r>
    </w:p>
    <w:p>
      <w:pPr>
        <w:numPr>
          <w:ilvl w:val="0"/>
          <w:numId w:val="1005"/>
        </w:numPr>
        <w:pStyle w:val="Compact"/>
      </w:pPr>
      <w:r>
        <w:t xml:space="preserve">Цель: понять, что сейчас автоматизировано и что придётся сохранить, переделать или отключить; без этого нельзя оценить работу.</w:t>
      </w:r>
    </w:p>
    <w:p>
      <w:pPr>
        <w:numPr>
          <w:ilvl w:val="0"/>
          <w:numId w:val="1005"/>
        </w:numPr>
        <w:pStyle w:val="Compact"/>
      </w:pPr>
      <w:r>
        <w:t xml:space="preserve">Где смотреть: 1С — HTTP-сервисы, общие модули с вызовами Битрикс, регламентные задания; Битрикс24 — список пользователей и ботов, вебхуки; серверы, где крутятся скрипты интеграции.</w:t>
      </w:r>
    </w:p>
    <w:p>
      <w:pPr>
        <w:numPr>
          <w:ilvl w:val="0"/>
          <w:numId w:val="1005"/>
        </w:numPr>
        <w:pStyle w:val="Compact"/>
      </w:pPr>
      <w:r>
        <w:t xml:space="preserve">Что прислать: описание бота/механизма (язык, версия, расположение исходников), имя пользователя-бота и описание его учётной записи без пароля, ссылки на документацию.</w:t>
      </w:r>
    </w:p>
    <w:p>
      <w:pPr>
        <w:numPr>
          <w:ilvl w:val="0"/>
          <w:numId w:val="1005"/>
        </w:numPr>
        <w:pStyle w:val="Compact"/>
      </w:pPr>
      <w:r>
        <w:t xml:space="preserve">Статус ответа: слабо — известно только, что интеграция с 2025 года есть и показывает заказ и оплату в Битрикс [PROVEN (03:16)]</w:t>
      </w:r>
    </w:p>
    <w:p>
      <w:pPr>
        <w:numPr>
          <w:ilvl w:val="0"/>
          <w:numId w:val="1005"/>
        </w:numPr>
        <w:pStyle w:val="Compact"/>
      </w:pPr>
      <w:r>
        <w:t xml:space="preserve">Ответ на встрече: Андрей сказал, что интеграция от 2025 года уже есть, в Битрикс создаётся событие с информацией о заказе, отображается разнос платёжек и факт оплаты; настраивал её прежний 1С-разработчик; про язык, документацию и бота ничего [PROVEN (03:16)]</w:t>
      </w:r>
    </w:p>
    <w:bookmarkEnd w:id="26"/>
    <w:bookmarkStart w:id="27" w:name="X77a7c25840773d495d39d708e467276da4a5569"/>
    <w:p>
      <w:pPr>
        <w:pStyle w:val="Heading3"/>
      </w:pPr>
      <w:r>
        <w:t xml:space="preserve">В11. Пользователь 1С для интеграции и роли</w:t>
      </w:r>
    </w:p>
    <w:p>
      <w:pPr>
        <w:numPr>
          <w:ilvl w:val="0"/>
          <w:numId w:val="1006"/>
        </w:numPr>
        <w:pStyle w:val="Compact"/>
      </w:pPr>
      <w:r>
        <w:t xml:space="preserve">Вопрос: Под какой учётной записью 1С работает интеграция с Битрикс (отдельный сервисный пользователь или чей-то личный)? Какие у неё роли и права, есть ли ограничения по организациям и подразделениям? Опишите учётную запись без пароля.</w:t>
      </w:r>
    </w:p>
    <w:p>
      <w:pPr>
        <w:numPr>
          <w:ilvl w:val="0"/>
          <w:numId w:val="1006"/>
        </w:numPr>
        <w:pStyle w:val="Compact"/>
      </w:pPr>
      <w:r>
        <w:t xml:space="preserve">Источник: аналитик (в звонке не обсуждалось)</w:t>
      </w:r>
    </w:p>
    <w:p>
      <w:pPr>
        <w:numPr>
          <w:ilvl w:val="0"/>
          <w:numId w:val="1006"/>
        </w:numPr>
        <w:pStyle w:val="Compact"/>
      </w:pPr>
      <w:r>
        <w:t xml:space="preserve">Цель: понять права, которые нужны новой интеграции, и исключить работу под личной учёткой сотрудника.</w:t>
      </w:r>
    </w:p>
    <w:p>
      <w:pPr>
        <w:numPr>
          <w:ilvl w:val="0"/>
          <w:numId w:val="1006"/>
        </w:numPr>
        <w:pStyle w:val="Compact"/>
      </w:pPr>
      <w:r>
        <w:t xml:space="preserve">Где смотреть: Администрирование → Настройки пользователей и прав → Пользователи, Группы доступа; журнал регистрации (кто запускает обмен).</w:t>
      </w:r>
    </w:p>
    <w:p>
      <w:pPr>
        <w:numPr>
          <w:ilvl w:val="0"/>
          <w:numId w:val="1006"/>
        </w:numPr>
        <w:pStyle w:val="Compact"/>
      </w:pPr>
      <w:r>
        <w:t xml:space="preserve">Что прислать: список интеграционных пользователей с ролями, без паролей.</w:t>
      </w:r>
    </w:p>
    <w:p>
      <w:pPr>
        <w:numPr>
          <w:ilvl w:val="0"/>
          <w:numId w:val="1006"/>
        </w:numPr>
        <w:pStyle w:val="Compact"/>
      </w:pPr>
      <w:r>
        <w:t xml:space="preserve">Статус ответа: не отвечен — в звонке не обсуждалось [INFERRED]</w:t>
      </w:r>
    </w:p>
    <w:p>
      <w:pPr>
        <w:numPr>
          <w:ilvl w:val="0"/>
          <w:numId w:val="1006"/>
        </w:numPr>
        <w:pStyle w:val="Compact"/>
      </w:pPr>
      <w:r>
        <w:t xml:space="preserve">Ответ на встрече: нет [INFERRED]</w:t>
      </w:r>
    </w:p>
    <w:bookmarkEnd w:id="27"/>
    <w:bookmarkStart w:id="28" w:name="X88c8468069a6b8edfcc0248c434d6eb5f8c4edd"/>
    <w:p>
      <w:pPr>
        <w:pStyle w:val="Heading3"/>
      </w:pPr>
      <w:r>
        <w:t xml:space="preserve">В23. Тестовая копия базы и доступ для ARWOX</w:t>
      </w:r>
    </w:p>
    <w:p>
      <w:pPr>
        <w:numPr>
          <w:ilvl w:val="0"/>
          <w:numId w:val="1007"/>
        </w:numPr>
        <w:pStyle w:val="Compact"/>
      </w:pPr>
      <w:r>
        <w:t xml:space="preserve">Вопрос: Когда и в каком виде вы сможете передать копию базы для работы ARWOX (выгрузка .dt или доступ к тестовой базе), в какой версии платформы, с обезличиванием персональных данных? Нужны ли лицензии, VPN, сервер для развёртывания, подписанное соглашение?</w:t>
      </w:r>
    </w:p>
    <w:p>
      <w:pPr>
        <w:numPr>
          <w:ilvl w:val="0"/>
          <w:numId w:val="1007"/>
        </w:numPr>
        <w:pStyle w:val="Compact"/>
      </w:pPr>
      <w:r>
        <w:t xml:space="preserve">Источник: транскрипция (59:47)</w:t>
      </w:r>
    </w:p>
    <w:p>
      <w:pPr>
        <w:numPr>
          <w:ilvl w:val="0"/>
          <w:numId w:val="1007"/>
        </w:numPr>
        <w:pStyle w:val="Compact"/>
      </w:pPr>
      <w:r>
        <w:t xml:space="preserve">Цель: получить безопасную среду для изучения и разработки; по словам Андрея, раньше работа остановилась именно на доступе к 1С (01:00:37).</w:t>
      </w:r>
    </w:p>
    <w:p>
      <w:pPr>
        <w:numPr>
          <w:ilvl w:val="0"/>
          <w:numId w:val="1007"/>
        </w:numPr>
        <w:pStyle w:val="Compact"/>
      </w:pPr>
      <w:r>
        <w:t xml:space="preserve">Где смотреть: Конфигуратор → Администрирование → Выгрузить информационную базу; настройки резервного копирования; политика доступа.</w:t>
      </w:r>
    </w:p>
    <w:p>
      <w:pPr>
        <w:numPr>
          <w:ilvl w:val="0"/>
          <w:numId w:val="1007"/>
        </w:numPr>
        <w:pStyle w:val="Compact"/>
      </w:pPr>
      <w:r>
        <w:t xml:space="preserve">Что прислать: копия или доступ к тестовой базе без паролей в тексте (параметры подключения по защищённому каналу), описание ограничений.</w:t>
      </w:r>
    </w:p>
    <w:p>
      <w:pPr>
        <w:numPr>
          <w:ilvl w:val="0"/>
          <w:numId w:val="1007"/>
        </w:numPr>
        <w:pStyle w:val="Compact"/>
      </w:pPr>
      <w:r>
        <w:t xml:space="preserve">Статус ответа: слабо — принципиально согласились, технические условия не оговорены [PROVEN (59:47)]</w:t>
      </w:r>
    </w:p>
    <w:p>
      <w:pPr>
        <w:numPr>
          <w:ilvl w:val="0"/>
          <w:numId w:val="1007"/>
        </w:numPr>
        <w:pStyle w:val="Compact"/>
      </w:pPr>
      <w:r>
        <w:t xml:space="preserve">Ответ на встрече: Андрей: копию базы можно передать; Роман: подпишем бумагу, вопросов нет (01:00:01) [PROVEN (59:47), PROVEN (01:00:01)]</w:t>
      </w:r>
    </w:p>
    <w:bookmarkEnd w:id="28"/>
    <w:bookmarkEnd w:id="29"/>
    <w:bookmarkStart w:id="30" w:name="кому-что-отправить"/>
    <w:p>
      <w:pPr>
        <w:pStyle w:val="Heading2"/>
      </w:pPr>
      <w:r>
        <w:t xml:space="preserve">Кому что отправить</w:t>
      </w:r>
    </w:p>
    <w:p>
      <w:pPr>
        <w:numPr>
          <w:ilvl w:val="0"/>
          <w:numId w:val="1008"/>
        </w:numPr>
        <w:pStyle w:val="Compact"/>
      </w:pPr>
      <w:r>
        <w:t xml:space="preserve">Файл для Виталия (технические вопросы 1С): В1–В6, В9–В12, В14, В15, В17, В19–В23.</w:t>
      </w:r>
    </w:p>
    <w:p>
      <w:pPr>
        <w:numPr>
          <w:ilvl w:val="0"/>
          <w:numId w:val="1008"/>
        </w:numPr>
        <w:pStyle w:val="Compact"/>
      </w:pPr>
      <w:r>
        <w:t xml:space="preserve">Файл для Романа: В7, В8, В13, В16, В18, В23.</w:t>
      </w:r>
    </w:p>
    <w:p>
      <w:pPr>
        <w:numPr>
          <w:ilvl w:val="0"/>
          <w:numId w:val="1008"/>
        </w:numPr>
        <w:pStyle w:val="Compact"/>
      </w:pPr>
      <w:r>
        <w:t xml:space="preserve">Файл для Дмитрия: В1–В8, рабочий лист.</w:t>
      </w:r>
    </w:p>
    <w:bookmarkEnd w:id="30"/>
    <w:bookmarkStart w:id="32" w:name="согласованность-и-критика"/>
    <w:p>
      <w:pPr>
        <w:pStyle w:val="Heading2"/>
      </w:pPr>
      <w:r>
        <w:t xml:space="preserve">Согласованность и критика</w:t>
      </w:r>
    </w:p>
    <w:p>
      <w:pPr>
        <w:pStyle w:val="FirstParagraph"/>
      </w:pPr>
      <w:r>
        <w:t xml:space="preserve">Вердикт согласованности: covered=20 consistent=6 contradicts=0 new=14 [INFERRED]</w:t>
      </w:r>
    </w:p>
    <w:p>
      <w:pPr>
        <w:numPr>
          <w:ilvl w:val="0"/>
          <w:numId w:val="1009"/>
        </w:numPr>
        <w:pStyle w:val="Compact"/>
      </w:pPr>
      <w:r>
        <w:t xml:space="preserve">Вывод: прямых противоречий нет; но 18 из 20 строк</w:t>
      </w:r>
      <w:r>
        <w:t xml:space="preserve"> </w:t>
      </w:r>
      <w:r>
        <w:rPr>
          <w:rStyle w:val="VerbatimChar"/>
        </w:rPr>
        <w:t xml:space="preserve">ВНЕ-1С</w:t>
      </w:r>
      <w:r>
        <w:t xml:space="preserve"> </w:t>
      </w:r>
      <w:r>
        <w:t xml:space="preserve">пустые в svod, поэтому «не противоречит» означает лишь «нечему противоречить», а не «ответ подтверждён» [INFERRED].</w:t>
      </w:r>
    </w:p>
    <w:p>
      <w:pPr>
        <w:numPr>
          <w:ilvl w:val="0"/>
          <w:numId w:val="1009"/>
        </w:numPr>
        <w:pStyle w:val="Compact"/>
      </w:pPr>
      <w:r>
        <w:t xml:space="preserve">Вывод: внутри самого звонка есть расхождение: Роман (54:21) «Битриксом пользуемся только в качестве мессенджера» против Спикера 2 (03:16) «интеграция … уже есть … событие создается … разнос платежек»; текущее состояние интеграции 2025 для ТЗ не установлено [UNVERIFIED].</w:t>
      </w:r>
    </w:p>
    <w:p>
      <w:pPr>
        <w:numPr>
          <w:ilvl w:val="0"/>
          <w:numId w:val="1009"/>
        </w:numPr>
        <w:pStyle w:val="Compact"/>
      </w:pPr>
      <w:r>
        <w:t xml:space="preserve">Вывод: спор «доска: автоформирование» против «ТЗ: менеджер создаёт в 1С» звонком склонён ко второму: документы формируются вручную через печать 1С, в Б24 уходит PDF (23:40, 30:36, 03:16); для ТЗ это новая постановка, не подтверждённая записью об автоформировании [INFERRED].</w:t>
      </w:r>
    </w:p>
    <w:p>
      <w:pPr>
        <w:numPr>
          <w:ilvl w:val="0"/>
          <w:numId w:val="1009"/>
        </w:numPr>
        <w:pStyle w:val="Compact"/>
      </w:pPr>
      <w:r>
        <w:t xml:space="preserve">Вывод: статусная модель не зафиксирована: Роман (48:53) «Статусы, которые есть сейчас, мы их поменяем», (49:44) «Я это согласую»; это риск для строк t22/t28 и для стоимости (Спикер 2, 50:58) [PROVEN (48:53)].</w:t>
      </w:r>
    </w:p>
    <w:p>
      <w:pPr>
        <w:numPr>
          <w:ilvl w:val="0"/>
          <w:numId w:val="1009"/>
        </w:numPr>
        <w:pStyle w:val="Compact"/>
      </w:pPr>
      <w:r>
        <w:t xml:space="preserve">Вывод: closure.tsv содержит 0 строк с кириллической «1С» (</w:t>
      </w:r>
      <w:r>
        <w:rPr>
          <w:rStyle w:val="VerbatimChar"/>
        </w:rPr>
        <w:t xml:space="preserve">grep -c '1С'</w:t>
      </w:r>
      <w:r>
        <w:t xml:space="preserve"> </w:t>
      </w:r>
      <w:r>
        <w:t xml:space="preserve">= 0) и 1 строку с латинской «1C» (</w:t>
      </w:r>
      <w:r>
        <w:rPr>
          <w:rStyle w:val="VerbatimChar"/>
        </w:rPr>
        <w:t xml:space="preserve">grep -c '1C'</w:t>
      </w:r>
      <w:r>
        <w:t xml:space="preserve"> </w:t>
      </w:r>
      <w:r>
        <w:t xml:space="preserve">= 1): строка 71,</w:t>
      </w:r>
      <w:r>
        <w:t xml:space="preserve"> </w:t>
      </w:r>
      <w:r>
        <w:rPr>
          <w:rStyle w:val="VerbatimChar"/>
        </w:rPr>
        <w:t xml:space="preserve">S-t8-e5</w:t>
      </w:r>
      <w:r>
        <w:t xml:space="preserve">, класс</w:t>
      </w:r>
      <w:r>
        <w:t xml:space="preserve"> </w:t>
      </w:r>
      <w:r>
        <w:rPr>
          <w:rStyle w:val="VerbatimChar"/>
        </w:rPr>
        <w:t xml:space="preserve">recording</w:t>
      </w:r>
      <w:r>
        <w:t xml:space="preserve">, «accountants post payments in 1C». Звонок не противоречит ей: Роман (34:52) платёж подтягивается по номеру заказа в назначении платежа; бухгалтеры не упомянуты, класс не меняется [INFERRED].</w:t>
      </w:r>
    </w:p>
    <w:p>
      <w:pPr>
        <w:numPr>
          <w:ilvl w:val="0"/>
          <w:numId w:val="1009"/>
        </w:numPr>
        <w:pStyle w:val="Compact"/>
      </w:pPr>
      <w:r>
        <w:t xml:space="preserve">Вывод: технических ответов 1С (конфигурация и вендор, расширения, механизм и частота обмена, ошибки) в транскрипте нет: слова «расширение», «конфигурация», «бот» — 0 совпадений (</w:t>
      </w:r>
      <w:r>
        <w:rPr>
          <w:rStyle w:val="VerbatimChar"/>
        </w:rPr>
        <w:t xml:space="preserve">grep -c</w:t>
      </w:r>
      <w:r>
        <w:t xml:space="preserve">); звонок дал бизнес-процесс, не техданные [PROVEN].</w:t>
      </w:r>
    </w:p>
    <w:bookmarkStart w:id="31" w:name="критика"/>
    <w:p>
      <w:pPr>
        <w:pStyle w:val="Heading3"/>
      </w:pPr>
      <w:r>
        <w:t xml:space="preserve">Критика</w:t>
      </w:r>
    </w:p>
    <w:p>
      <w:pPr>
        <w:numPr>
          <w:ilvl w:val="0"/>
          <w:numId w:val="1010"/>
        </w:numPr>
        <w:pStyle w:val="Compact"/>
      </w:pPr>
      <w:r>
        <w:t xml:space="preserve">Факт: пункт (a) верен по существу: Дмитрий задал в звонке только вопросы о цене (12:03, 12:16), обратной передаче из ПТО (43:45) и пользователях (53:57); при этом в звонке всплыли темы вне его 8 вопросов: изменение печатной формы (33:21), смена статусов (48:53), сбой и откат заказов (57:26), копия базы по бумаге (01:00:01), цены не подтянулись (11:33) [PROVEN (57:26)]. Сам список из 8 вопросов в транскрипте отсутствует, сверка по нему не проверена [UNVERIFIED].</w:t>
      </w:r>
    </w:p>
    <w:p>
      <w:pPr>
        <w:numPr>
          <w:ilvl w:val="0"/>
          <w:numId w:val="1010"/>
        </w:numPr>
        <w:pStyle w:val="Compact"/>
      </w:pPr>
      <w:r>
        <w:t xml:space="preserve">Факт: пункт (b) верен: Виталий сам просит цель задачи («Мне очень сложно вообще говорить, что вам нужно», 04:14; «чего хочется получить», 02:04), вопрос без цели он не отработает [INFERRED]; формат «зачем / что смотреть» уже есть в карточках банка («Что даст ответ») [PROVEN].</w:t>
      </w:r>
    </w:p>
    <w:p>
      <w:pPr>
        <w:numPr>
          <w:ilvl w:val="0"/>
          <w:numId w:val="1010"/>
        </w:numPr>
        <w:pStyle w:val="Compact"/>
      </w:pPr>
      <w:r>
        <w:t xml:space="preserve">Вывод: пункт (c) рискован как «спросить разработчика»: бот или пользователь на стороне Битрикс, Виталий его может не знать; интеграцию 2025 делал «предыдущий 1С-разработчик» (03:16), не Виталий; слово «бот» в транскрипте не встречается (0 совпадений). Вопрос Виталию надо ставить так: «под какой учётной записью и каким механизмом 1С пишет в Битрикс» [INFERRED].</w:t>
      </w:r>
    </w:p>
    <w:p>
      <w:pPr>
        <w:numPr>
          <w:ilvl w:val="0"/>
          <w:numId w:val="1010"/>
        </w:numPr>
        <w:pStyle w:val="Compact"/>
      </w:pPr>
      <w:r>
        <w:t xml:space="preserve">Вывод: имя бота и портальные настройки наши агенты получить не могут (портал запрещён,</w:t>
      </w:r>
      <w:r>
        <w:t xml:space="preserve"> </w:t>
      </w:r>
      <w:r>
        <w:rPr>
          <w:rStyle w:val="VerbatimChar"/>
        </w:rPr>
        <w:t xml:space="preserve">eurosteklo/CLAUDE.md</w:t>
      </w:r>
      <w:r>
        <w:t xml:space="preserve">, закон жёсткого контура), их должен дать Андрей или Роман; про «DNS-коннектор» со статусами-галочками говорит сам Андрей (50:58), это его сторона, а не вопрос Виталию [PROVEN (50:58)].</w:t>
      </w:r>
    </w:p>
    <w:p>
      <w:pPr>
        <w:numPr>
          <w:ilvl w:val="0"/>
          <w:numId w:val="1010"/>
        </w:numPr>
        <w:pStyle w:val="Compact"/>
      </w:pPr>
      <w:r>
        <w:t xml:space="preserve">Факт: пункт (d) «все данные для полного ТЗ есть» не подтверждается: Андрей (06:19) «ТЗ старая … идёт сбор требований … улучшенная версия … позже»; стоимость он обещает позже (01:00:06); копия базы только после подписания бумаги (01:00:01); по доступу «затормозились» (01:00:37) [PROVEN (06:19)]. Верно только то, что владельцу сейчас нужна лишь сверка на согласованность, без ТЗ [INFERRED].</w:t>
      </w:r>
    </w:p>
    <w:p>
      <w:pPr>
        <w:numPr>
          <w:ilvl w:val="0"/>
          <w:numId w:val="1010"/>
        </w:numPr>
        <w:pStyle w:val="Compact"/>
      </w:pPr>
      <w:r>
        <w:t xml:space="preserve">Факт: Роман (54:21) и Спикер 2 (03:16) по-разному описывают, работает ли интеграция сейчас; пока Андрей не посмотрит портал сам, «всё подготовлено кроме ответов 1С» нельзя утверждать [UNVERIFIED].</w:t>
      </w:r>
    </w:p>
    <w:p>
      <w:pPr>
        <w:numPr>
          <w:ilvl w:val="0"/>
          <w:numId w:val="1010"/>
        </w:numPr>
        <w:pStyle w:val="Compact"/>
      </w:pPr>
      <w:r>
        <w:t xml:space="preserve">Вывод: риск раздувания объёма: Роман (00:33) «Нет, не все» документы, Виталий (02:04) сомневается в дублировании и допускает только просмотр, Андрей (03:16) берёт PDF в таймлайн, мастер 1С; но Андрей же (32:26) говорит, что форма может меняться, а Дмитрий (33:21) называет сравнение сложным: отслеживание изменений печатных форм удорожает проект [INFERRED].</w:t>
      </w:r>
    </w:p>
    <w:p>
      <w:pPr>
        <w:numPr>
          <w:ilvl w:val="0"/>
          <w:numId w:val="1010"/>
        </w:numPr>
        <w:pStyle w:val="Compact"/>
      </w:pPr>
      <w:r>
        <w:t xml:space="preserve">Вывод: плюс владельца: он сам фиксирует риск «неверная 1С до интеграции» (58:49) и просит Романа исправить данные перед стартом; это подтверждено ответом Романа (57:26) о свежих сбоях, так что это условие стоит вынести в ТЗ [PROVEN (58:49)].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2026-10-15T17:59:49Z</dcterms:created>
  <dcterms:modified xsi:type="dcterms:W3CDTF">2026-10-15T17:59:49Z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