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a5e8d7ca11f5222d885014df17fd9a1eeeba3eb"/>
    <w:p>
      <w:pPr>
        <w:pStyle w:val="Heading1"/>
      </w:pPr>
      <w:r>
        <w:t xml:space="preserve">Евро стекло — вопросы для Виталия (разработчик 1С)</w:t>
      </w:r>
    </w:p>
    <w:bookmarkStart w:id="20" w:name="кому"/>
    <w:p>
      <w:pPr>
        <w:pStyle w:val="Heading2"/>
      </w:pPr>
      <w:r>
        <w:t xml:space="preserve">Кому</w:t>
      </w:r>
    </w:p>
    <w:p>
      <w:pPr>
        <w:pStyle w:val="FirstParagraph"/>
      </w:pPr>
      <w:r>
        <w:t xml:space="preserve">Виталий, разработчик 1С со стороны «Евро стекло». От кого: ARWOX (Андрей, Дмитрий). Дата: 15.10.2026.</w:t>
      </w:r>
    </w:p>
    <w:bookmarkEnd w:id="20"/>
    <w:bookmarkStart w:id="21" w:name="цель"/>
    <w:p>
      <w:pPr>
        <w:pStyle w:val="Heading2"/>
      </w:pPr>
      <w:r>
        <w:t xml:space="preserve">Цель</w:t>
      </w:r>
    </w:p>
    <w:p>
      <w:pPr>
        <w:pStyle w:val="FirstParagraph"/>
      </w:pPr>
      <w:r>
        <w:t xml:space="preserve">Вопросы нужны, чтобы до подготовки ТЗ понять текущую базу 1С и интеграцию Битрикс24 с 1С, выполненную в 2025 году (по ней была приёмка по старому ТЗ, 03:16, 06:19) [PROVEN]. В звонке технических ответов 1С не прозвучало: конфигурация, расширения, механизм и частота обмена, пользователь интеграции, журнал ошибок [PROVEN]. Пришлите ответы по каждому вопросу и файлы из пункта «Что прислать». Метки: [PROVEN] — сказано в звонке (тайм-код мм:сс); [INFERRED] — вывод аналитика; [UNVERIFIED] — не подтверждено.</w:t>
      </w:r>
    </w:p>
    <w:bookmarkEnd w:id="21"/>
    <w:bookmarkStart w:id="22" w:name="кратко-о-звонке"/>
    <w:p>
      <w:pPr>
        <w:pStyle w:val="Heading2"/>
      </w:pPr>
      <w:r>
        <w:t xml:space="preserve">Кратко о звонке</w:t>
      </w:r>
    </w:p>
    <w:p>
      <w:pPr>
        <w:numPr>
          <w:ilvl w:val="0"/>
          <w:numId w:val="1001"/>
        </w:numPr>
        <w:pStyle w:val="Compact"/>
      </w:pPr>
      <w:r>
        <w:t xml:space="preserve">Евро стекло просит интеграцию Битрикс24 с 1С: обмен документами по бизнес-процессу, от номенклатуры и договора до заказа и счёта (00:12, 00:33) [PROVEN].</w:t>
      </w:r>
    </w:p>
    <w:p>
      <w:pPr>
        <w:numPr>
          <w:ilvl w:val="0"/>
          <w:numId w:val="1001"/>
        </w:numPr>
        <w:pStyle w:val="Compact"/>
      </w:pPr>
      <w:r>
        <w:t xml:space="preserve">Мастер-система остаётся 1С; в Битрикс24 документы только для просмотра и отправки, редактирование через 1С (02:04, 03:16) [PROVEN].</w:t>
      </w:r>
    </w:p>
    <w:p>
      <w:pPr>
        <w:numPr>
          <w:ilvl w:val="0"/>
          <w:numId w:val="1001"/>
        </w:numPr>
        <w:pStyle w:val="Compact"/>
      </w:pPr>
      <w:r>
        <w:t xml:space="preserve">Интеграция 2025 года работает частично: в Битрикс24 создаётся событие, видна информация о заказе, разнос платежей и отметка об оплате (03:16); настраивал её прежний 1С-разработчик [PROVEN].</w:t>
      </w:r>
    </w:p>
    <w:p>
      <w:pPr>
        <w:numPr>
          <w:ilvl w:val="0"/>
          <w:numId w:val="1001"/>
        </w:numPr>
        <w:pStyle w:val="Compact"/>
      </w:pPr>
      <w:r>
        <w:t xml:space="preserve">После недавнего сбоя цены в заказах не подтягиваются, менеджер исчез из базы, заказы вернулись на Романа (57:26) [PROVEN].</w:t>
      </w:r>
    </w:p>
    <w:p>
      <w:pPr>
        <w:numPr>
          <w:ilvl w:val="0"/>
          <w:numId w:val="1001"/>
        </w:numPr>
        <w:pStyle w:val="Compact"/>
      </w:pPr>
      <w:r>
        <w:t xml:space="preserve">Решено со слов Романа: синхронизировать номенклатуру, контрагентов и заказы (52:04); печатные формы идут вместе с заказами; календарь и задания желательны, не обязательны (52:31, 53:36) [PROVEN].</w:t>
      </w:r>
    </w:p>
    <w:p>
      <w:pPr>
        <w:numPr>
          <w:ilvl w:val="0"/>
          <w:numId w:val="1001"/>
        </w:numPr>
        <w:pStyle w:val="Compact"/>
      </w:pPr>
      <w:r>
        <w:t xml:space="preserve">Андрей: интегрировать неправильно работающую мастер-систему нельзя, 1С нужно исправить до интеграции (58:49); копия базы — после подписания бумаги (59:47, 01:00:01); последнюю версию ТЗ и описание прошлой задачи Андрей отправит (01:00:25, 01:00:37) [PROVEN].</w:t>
      </w:r>
    </w:p>
    <w:bookmarkEnd w:id="22"/>
    <w:bookmarkStart w:id="41" w:name="вопросы"/>
    <w:p>
      <w:pPr>
        <w:pStyle w:val="Heading2"/>
      </w:pPr>
      <w:r>
        <w:t xml:space="preserve">Вопросы</w:t>
      </w:r>
    </w:p>
    <w:p>
      <w:pPr>
        <w:pStyle w:val="FirstParagraph"/>
      </w:pPr>
      <w:r>
        <w:t xml:space="preserve">Пути в меню 1С даны ориентировочно (UNVERIFIED для конкретной версии платформы). Пароли и ключи не запрашиваются: только описание учётных записей без пароля.</w:t>
      </w:r>
    </w:p>
    <w:bookmarkStart w:id="23" w:name="Xb235e4c7ad8f40ab5adc1e7db21e79dea2d7a1f"/>
    <w:p>
      <w:pPr>
        <w:pStyle w:val="Heading3"/>
      </w:pPr>
      <w:r>
        <w:t xml:space="preserve">В1. Сравнение конфигурации с конфигурацией поставщика</w:t>
      </w:r>
    </w:p>
    <w:p>
      <w:pPr>
        <w:numPr>
          <w:ilvl w:val="0"/>
          <w:numId w:val="1002"/>
        </w:numPr>
        <w:pStyle w:val="Compact"/>
      </w:pPr>
      <w:r>
        <w:t xml:space="preserve">Вопрос: Виталий, сделайте сравнение рабочей конфигурации с конфигурацией поставщика и пришлите полный отчёт о расхождениях (изменённые, добавленные и удалённые объекты метаданных, модули, формы, макеты, роли). Укажите режим поддержки и какие объекты сняты с поддержки.</w:t>
      </w:r>
    </w:p>
    <w:p>
      <w:pPr>
        <w:numPr>
          <w:ilvl w:val="0"/>
          <w:numId w:val="1002"/>
        </w:numPr>
        <w:pStyle w:val="Compact"/>
      </w:pPr>
      <w:r>
        <w:t xml:space="preserve">Источник: Дмитрий (вопрос D1)</w:t>
      </w:r>
    </w:p>
    <w:p>
      <w:pPr>
        <w:numPr>
          <w:ilvl w:val="0"/>
          <w:numId w:val="1002"/>
        </w:numPr>
        <w:pStyle w:val="Compact"/>
      </w:pPr>
      <w:r>
        <w:t xml:space="preserve">Цель: отделить типовой функционал от доработок прошлого 1С-разработчика и понять, что именно он реализовал; от этого зависит объём «точечной корректировки» и стоимость.</w:t>
      </w:r>
    </w:p>
    <w:p>
      <w:pPr>
        <w:numPr>
          <w:ilvl w:val="0"/>
          <w:numId w:val="1002"/>
        </w:numPr>
        <w:pStyle w:val="Compact"/>
      </w:pPr>
      <w:r>
        <w:t xml:space="preserve">Где смотреть: Конфигуратор → Сравнить с конфигурацией поставщика; Конфигурация → Поддержка → Настройка поддержки.</w:t>
      </w:r>
    </w:p>
    <w:p>
      <w:pPr>
        <w:numPr>
          <w:ilvl w:val="0"/>
          <w:numId w:val="1002"/>
        </w:numPr>
        <w:pStyle w:val="Compact"/>
      </w:pPr>
      <w:r>
        <w:t xml:space="preserve">Что прислать: файл отчёта о сравнении (текст или таблица) и скриншот настроек поддержки.</w:t>
      </w:r>
    </w:p>
    <w:p>
      <w:pPr>
        <w:numPr>
          <w:ilvl w:val="0"/>
          <w:numId w:val="1002"/>
        </w:numPr>
        <w:pStyle w:val="Compact"/>
      </w:pPr>
      <w:r>
        <w:t xml:space="preserve">Статус ответа: не отвечен — в звонке вопрос не задавался [INFERRED]</w:t>
      </w:r>
    </w:p>
    <w:p>
      <w:pPr>
        <w:numPr>
          <w:ilvl w:val="0"/>
          <w:numId w:val="1002"/>
        </w:numPr>
        <w:pStyle w:val="Compact"/>
      </w:pPr>
      <w:r>
        <w:t xml:space="preserve">Ответ на встрече: нет; известно лишь, что прошлый разработчик настроил интеграцию, но реализовал процесс неправильно (03:16), а 1С постоянно донастраивается под бизнес-модель (54:21) [PROVEN (03:16), PROVEN (54:21)]</w:t>
      </w:r>
    </w:p>
    <w:bookmarkEnd w:id="23"/>
    <w:bookmarkStart w:id="24" w:name="в2.-расширения-не-от-фирмы-1с"/>
    <w:p>
      <w:pPr>
        <w:pStyle w:val="Heading3"/>
      </w:pPr>
      <w:r>
        <w:t xml:space="preserve">В2. Расширения не от фирмы 1С</w:t>
      </w:r>
    </w:p>
    <w:p>
      <w:pPr>
        <w:numPr>
          <w:ilvl w:val="0"/>
          <w:numId w:val="1003"/>
        </w:numPr>
        <w:pStyle w:val="Compact"/>
      </w:pPr>
      <w:r>
        <w:t xml:space="preserve">Вопрос: Перечислите все расширения конфигурации, которые не поставлены фирмой 1С (имя, версия, автор, дата, активно или нет, безопасный режим), и для каждого опишите добавленные или изменённые им объекты: справочники, документы, регистры, обработки, подписки на события, HTTP-сервисы.</w:t>
      </w:r>
    </w:p>
    <w:p>
      <w:pPr>
        <w:numPr>
          <w:ilvl w:val="0"/>
          <w:numId w:val="1003"/>
        </w:numPr>
        <w:pStyle w:val="Compact"/>
      </w:pPr>
      <w:r>
        <w:t xml:space="preserve">Источник: Дмитрий (вопрос D2)</w:t>
      </w:r>
    </w:p>
    <w:p>
      <w:pPr>
        <w:numPr>
          <w:ilvl w:val="0"/>
          <w:numId w:val="1003"/>
        </w:numPr>
        <w:pStyle w:val="Compact"/>
      </w:pPr>
      <w:r>
        <w:t xml:space="preserve">Цель: понять, не лежит ли интеграция с Битрикс в расширении, и какие расширения нельзя трогать при доработке.</w:t>
      </w:r>
    </w:p>
    <w:p>
      <w:pPr>
        <w:numPr>
          <w:ilvl w:val="0"/>
          <w:numId w:val="1003"/>
        </w:numPr>
        <w:pStyle w:val="Compact"/>
      </w:pPr>
      <w:r>
        <w:t xml:space="preserve">Где смотреть: Конфигуратор → Конфигурация → Расширения конфигурации; в режиме 1С:Предприятие — Администрирование → Печатные формы, отчёты и обработки → Расширения.</w:t>
      </w:r>
    </w:p>
    <w:p>
      <w:pPr>
        <w:numPr>
          <w:ilvl w:val="0"/>
          <w:numId w:val="1003"/>
        </w:numPr>
        <w:pStyle w:val="Compact"/>
      </w:pPr>
      <w:r>
        <w:t xml:space="preserve">Что прислать: список расширений с описанием объектов (таблица) и, по возможности, выгрузка расширений в файлы .cfe.</w:t>
      </w:r>
    </w:p>
    <w:p>
      <w:pPr>
        <w:numPr>
          <w:ilvl w:val="0"/>
          <w:numId w:val="1003"/>
        </w:numPr>
        <w:pStyle w:val="Compact"/>
      </w:pPr>
      <w:r>
        <w:t xml:space="preserve">Статус ответа: не отвечен — в звонке не обсуждалось [INFERRED]</w:t>
      </w:r>
    </w:p>
    <w:p>
      <w:pPr>
        <w:numPr>
          <w:ilvl w:val="0"/>
          <w:numId w:val="1003"/>
        </w:numPr>
        <w:pStyle w:val="Compact"/>
      </w:pPr>
      <w:r>
        <w:t xml:space="preserve">Ответ на встрече: нет [INFERRED]</w:t>
      </w:r>
    </w:p>
    <w:bookmarkEnd w:id="24"/>
    <w:bookmarkStart w:id="25" w:name="в3.-бот-и-механизм-интеграции-с-битрикс"/>
    <w:p>
      <w:pPr>
        <w:pStyle w:val="Heading3"/>
      </w:pPr>
      <w:r>
        <w:t xml:space="preserve">В3. Бот и механизм интеграции с Битрикс</w:t>
      </w:r>
    </w:p>
    <w:p>
      <w:pPr>
        <w:numPr>
          <w:ilvl w:val="0"/>
          <w:numId w:val="1004"/>
        </w:numPr>
        <w:pStyle w:val="Compact"/>
      </w:pPr>
      <w:r>
        <w:t xml:space="preserve">Вопрос: Опишите бот или механизм, который связывает 1С с Битрикс24: на каком языке и платформе он написан, где он работает (в 1С или на отдельном сервере), есть ли исходники и документация, что именно он делает. Назовите пользователя-бота на портале Битрикс24 (имя, какие права, какие действия выполняет от его имени): [имя пользователя-бота — уточнить у Андрея/Романа].</w:t>
      </w:r>
    </w:p>
    <w:p>
      <w:pPr>
        <w:numPr>
          <w:ilvl w:val="0"/>
          <w:numId w:val="1004"/>
        </w:numPr>
        <w:pStyle w:val="Compact"/>
      </w:pPr>
      <w:r>
        <w:t xml:space="preserve">Источник: Дмитрий (вопрос D3)</w:t>
      </w:r>
    </w:p>
    <w:p>
      <w:pPr>
        <w:numPr>
          <w:ilvl w:val="0"/>
          <w:numId w:val="1004"/>
        </w:numPr>
        <w:pStyle w:val="Compact"/>
      </w:pPr>
      <w:r>
        <w:t xml:space="preserve">Цель: понять, что сейчас автоматизировано и что придётся сохранить, переделать или отключить; без этого нельзя оценить работу.</w:t>
      </w:r>
    </w:p>
    <w:p>
      <w:pPr>
        <w:numPr>
          <w:ilvl w:val="0"/>
          <w:numId w:val="1004"/>
        </w:numPr>
        <w:pStyle w:val="Compact"/>
      </w:pPr>
      <w:r>
        <w:t xml:space="preserve">Где смотреть: 1С — HTTP-сервисы, общие модули с вызовами Битрикс, регламентные задания; Битрикс24 — список пользователей и ботов, вебхуки; серверы, где крутятся скрипты интеграции.</w:t>
      </w:r>
    </w:p>
    <w:p>
      <w:pPr>
        <w:numPr>
          <w:ilvl w:val="0"/>
          <w:numId w:val="1004"/>
        </w:numPr>
        <w:pStyle w:val="Compact"/>
      </w:pPr>
      <w:r>
        <w:t xml:space="preserve">Что прислать: описание бота/механизма (язык, версия, расположение исходников), имя пользователя-бота и описание его учётной записи без пароля, ссылки на документацию.</w:t>
      </w:r>
    </w:p>
    <w:p>
      <w:pPr>
        <w:numPr>
          <w:ilvl w:val="0"/>
          <w:numId w:val="1004"/>
        </w:numPr>
        <w:pStyle w:val="Compact"/>
      </w:pPr>
      <w:r>
        <w:t xml:space="preserve">Статус ответа: слабо — известно только, что интеграция с 2025 года есть и показывает заказ и оплату в Битрикс [PROVEN (03:16)]</w:t>
      </w:r>
    </w:p>
    <w:p>
      <w:pPr>
        <w:numPr>
          <w:ilvl w:val="0"/>
          <w:numId w:val="1004"/>
        </w:numPr>
        <w:pStyle w:val="Compact"/>
      </w:pPr>
      <w:r>
        <w:t xml:space="preserve">Ответ на встрече: Андрей сказал, что интеграция от 2025 года уже есть, в Битрикс создаётся событие с информацией о заказе, отображается разнос платёжек и факт оплаты; настраивал её прежний 1С-разработчик; про язык, документацию и бота ничего [PROVEN (03:16)]</w:t>
      </w:r>
    </w:p>
    <w:bookmarkEnd w:id="25"/>
    <w:bookmarkStart w:id="26" w:name="X9cb79d0268412706a98e24195b7a845f2b776e2"/>
    <w:p>
      <w:pPr>
        <w:pStyle w:val="Heading3"/>
      </w:pPr>
      <w:r>
        <w:t xml:space="preserve">В4. Как реализован обмен Битрикс и конфигурация</w:t>
      </w:r>
    </w:p>
    <w:p>
      <w:pPr>
        <w:numPr>
          <w:ilvl w:val="0"/>
          <w:numId w:val="1005"/>
        </w:numPr>
        <w:pStyle w:val="Compact"/>
      </w:pPr>
      <w:r>
        <w:t xml:space="preserve">Вопрос: Как технически устроен обмен между Битрикс24 и конфигурацией 1С: план обмена, расширение, внешняя обработка, HTTP-сервис, прямые запросы к REST Битрикс или другое? В какую сторону идут данные по каждому объекту, как сопоставляются записи (идентификаторы 1С и Битрикс), что происходит при ошибке и повторе?</w:t>
      </w:r>
    </w:p>
    <w:p>
      <w:pPr>
        <w:numPr>
          <w:ilvl w:val="0"/>
          <w:numId w:val="1005"/>
        </w:numPr>
        <w:pStyle w:val="Compact"/>
      </w:pPr>
      <w:r>
        <w:t xml:space="preserve">Источник: Дмитрий (вопрос D4)</w:t>
      </w:r>
    </w:p>
    <w:p>
      <w:pPr>
        <w:numPr>
          <w:ilvl w:val="0"/>
          <w:numId w:val="1005"/>
        </w:numPr>
        <w:pStyle w:val="Compact"/>
      </w:pPr>
      <w:r>
        <w:t xml:space="preserve">Цель: выбрать, развивать существующий обмен или строить новый; оценить риски потери данных.</w:t>
      </w:r>
    </w:p>
    <w:p>
      <w:pPr>
        <w:numPr>
          <w:ilvl w:val="0"/>
          <w:numId w:val="1005"/>
        </w:numPr>
        <w:pStyle w:val="Compact"/>
      </w:pPr>
      <w:r>
        <w:t xml:space="preserve">Где смотреть: Конфигуратор → Планы обмена; Конфигурация → Общие → HTTP-сервисы, Веб-сервисы, Подписки на события; Администрирование → Внешние обработки.</w:t>
      </w:r>
    </w:p>
    <w:p>
      <w:pPr>
        <w:numPr>
          <w:ilvl w:val="0"/>
          <w:numId w:val="1005"/>
        </w:numPr>
        <w:pStyle w:val="Compact"/>
      </w:pPr>
      <w:r>
        <w:t xml:space="preserve">Что прислать: схема обмена (хотя бы словами и списком объектов), перечень планов обмена и сервисов с кратким описанием.</w:t>
      </w:r>
    </w:p>
    <w:p>
      <w:pPr>
        <w:numPr>
          <w:ilvl w:val="0"/>
          <w:numId w:val="1005"/>
        </w:numPr>
        <w:pStyle w:val="Compact"/>
      </w:pPr>
      <w:r>
        <w:t xml:space="preserve">Статус ответа: слабо — из звонка видно лишь, что в Битрикс есть коннектор со статусами в виде галочек, про 1С-сторону ничего [INFERRED]</w:t>
      </w:r>
    </w:p>
    <w:p>
      <w:pPr>
        <w:numPr>
          <w:ilvl w:val="0"/>
          <w:numId w:val="1005"/>
        </w:numPr>
        <w:pStyle w:val="Compact"/>
      </w:pPr>
      <w:r>
        <w:t xml:space="preserve">Ответ на встрече: Андрей сказал, что статусы выбираются в настройках коннектора галочками (в записи название искажено: «DNS-коннектор», расшифровка UNVERIFIED); механизм на стороне 1С не назван [PROVEN (50:58), UNVERIFIED]</w:t>
      </w:r>
    </w:p>
    <w:bookmarkEnd w:id="26"/>
    <w:bookmarkStart w:id="27" w:name="в5.-частота-обмена-ка-и-битрикс"/>
    <w:p>
      <w:pPr>
        <w:pStyle w:val="Heading3"/>
      </w:pPr>
      <w:r>
        <w:t xml:space="preserve">В5. Частота обмена КА и Битрикс</w:t>
      </w:r>
    </w:p>
    <w:p>
      <w:pPr>
        <w:numPr>
          <w:ilvl w:val="0"/>
          <w:numId w:val="1006"/>
        </w:numPr>
        <w:pStyle w:val="Compact"/>
      </w:pPr>
      <w:r>
        <w:t xml:space="preserve">Вопрос: Как часто запускается обмен между 1С:КА и Битрикс (по расписанию, по событию записи документа, вручную)? Укажите интервал, под каким пользователем идёт запуск, сколько длится один цикл и бывают ли пропуски или наложения запусков.</w:t>
      </w:r>
    </w:p>
    <w:p>
      <w:pPr>
        <w:numPr>
          <w:ilvl w:val="0"/>
          <w:numId w:val="1006"/>
        </w:numPr>
        <w:pStyle w:val="Compact"/>
      </w:pPr>
      <w:r>
        <w:t xml:space="preserve">Источник: Дмитрий (вопрос D5)</w:t>
      </w:r>
    </w:p>
    <w:p>
      <w:pPr>
        <w:numPr>
          <w:ilvl w:val="0"/>
          <w:numId w:val="1006"/>
        </w:numPr>
        <w:pStyle w:val="Compact"/>
      </w:pPr>
      <w:r>
        <w:t xml:space="preserve">Цель: оценить задержку статусов в Битрикс и нагрузку на базу; выбрать режим новой интеграции.</w:t>
      </w:r>
    </w:p>
    <w:p>
      <w:pPr>
        <w:numPr>
          <w:ilvl w:val="0"/>
          <w:numId w:val="1006"/>
        </w:numPr>
        <w:pStyle w:val="Compact"/>
      </w:pPr>
      <w:r>
        <w:t xml:space="preserve">Где смотреть: Администрирование → Обслуживание → Регламентные и фоновые задания; настройки плана обмена; журнал регистрации.</w:t>
      </w:r>
    </w:p>
    <w:p>
      <w:pPr>
        <w:numPr>
          <w:ilvl w:val="0"/>
          <w:numId w:val="1006"/>
        </w:numPr>
        <w:pStyle w:val="Compact"/>
      </w:pPr>
      <w:r>
        <w:t xml:space="preserve">Что прислать: скриншот расписания заданий и пример фактического времени запусков за последние сутки.</w:t>
      </w:r>
    </w:p>
    <w:p>
      <w:pPr>
        <w:numPr>
          <w:ilvl w:val="0"/>
          <w:numId w:val="1006"/>
        </w:numPr>
        <w:pStyle w:val="Compact"/>
      </w:pPr>
      <w:r>
        <w:t xml:space="preserve">Статус ответа: не отвечен — в звонке не обсуждалось [INFERRED]</w:t>
      </w:r>
    </w:p>
    <w:p>
      <w:pPr>
        <w:numPr>
          <w:ilvl w:val="0"/>
          <w:numId w:val="1006"/>
        </w:numPr>
        <w:pStyle w:val="Compact"/>
      </w:pPr>
      <w:r>
        <w:t xml:space="preserve">Ответ на встрече: нет [INFERRED]</w:t>
      </w:r>
    </w:p>
    <w:bookmarkEnd w:id="27"/>
    <w:bookmarkStart w:id="28" w:name="в6.-другие-настроенные-обмены"/>
    <w:p>
      <w:pPr>
        <w:pStyle w:val="Heading3"/>
      </w:pPr>
      <w:r>
        <w:t xml:space="preserve">В6. Другие настроенные обмены</w:t>
      </w:r>
    </w:p>
    <w:p>
      <w:pPr>
        <w:numPr>
          <w:ilvl w:val="0"/>
          <w:numId w:val="1007"/>
        </w:numPr>
        <w:pStyle w:val="Compact"/>
      </w:pPr>
      <w:r>
        <w:t xml:space="preserve">Вопрос: Какие ещё обмены и интеграции настроены в базе: банк-клиент, ЭДО, почта, обмен с сайтом, принтер планово-технического отдела, обмен с другими базами или станками, выгрузки в Excel? Для каждого: направление, способ, как часто, кто отвечает.</w:t>
      </w:r>
    </w:p>
    <w:p>
      <w:pPr>
        <w:numPr>
          <w:ilvl w:val="0"/>
          <w:numId w:val="1007"/>
        </w:numPr>
        <w:pStyle w:val="Compact"/>
      </w:pPr>
      <w:r>
        <w:t xml:space="preserve">Источник: Дмитрий (вопрос D6)</w:t>
      </w:r>
    </w:p>
    <w:p>
      <w:pPr>
        <w:numPr>
          <w:ilvl w:val="0"/>
          <w:numId w:val="1007"/>
        </w:numPr>
        <w:pStyle w:val="Compact"/>
      </w:pPr>
      <w:r>
        <w:t xml:space="preserve">Цель: исключить конфликты новой интеграции с уже работающими обменами и учесть их при оценке.</w:t>
      </w:r>
    </w:p>
    <w:p>
      <w:pPr>
        <w:numPr>
          <w:ilvl w:val="0"/>
          <w:numId w:val="1007"/>
        </w:numPr>
        <w:pStyle w:val="Compact"/>
      </w:pPr>
      <w:r>
        <w:t xml:space="preserve">Где смотреть: Планы обмена; Администрирование → Интеграция с другими программами; настройки ЭДО и почты; регламентные задания.</w:t>
      </w:r>
    </w:p>
    <w:p>
      <w:pPr>
        <w:numPr>
          <w:ilvl w:val="0"/>
          <w:numId w:val="1007"/>
        </w:numPr>
        <w:pStyle w:val="Compact"/>
      </w:pPr>
      <w:r>
        <w:t xml:space="preserve">Что прислать: перечень всех обменов с краткой характеристикой.</w:t>
      </w:r>
    </w:p>
    <w:p>
      <w:pPr>
        <w:numPr>
          <w:ilvl w:val="0"/>
          <w:numId w:val="1007"/>
        </w:numPr>
        <w:pStyle w:val="Compact"/>
      </w:pPr>
      <w:r>
        <w:t xml:space="preserve">Статус ответа: слабо — названы ЭДО, почта 1С и отправка на принтер, полного перечня нет [PROVEN (02:04)]</w:t>
      </w:r>
    </w:p>
    <w:p>
      <w:pPr>
        <w:numPr>
          <w:ilvl w:val="0"/>
          <w:numId w:val="1007"/>
        </w:numPr>
        <w:pStyle w:val="Compact"/>
      </w:pPr>
      <w:r>
        <w:t xml:space="preserve">Ответ на встрече: Виталий сообщил, что в 1С встроены почтовый сервер и отправка в ЭДО; Роман показал новую функцию отправки заказа на принтер руководителя планово-технического отдела [PROVEN (02:04), PROVEN (20:24)]</w:t>
      </w:r>
    </w:p>
    <w:bookmarkEnd w:id="28"/>
    <w:bookmarkStart w:id="29" w:name="в9.-конфигурация-редакция-и-версия"/>
    <w:p>
      <w:pPr>
        <w:pStyle w:val="Heading3"/>
      </w:pPr>
      <w:r>
        <w:t xml:space="preserve">В9. Конфигурация, редакция и версия</w:t>
      </w:r>
    </w:p>
    <w:p>
      <w:pPr>
        <w:numPr>
          <w:ilvl w:val="0"/>
          <w:numId w:val="1008"/>
        </w:numPr>
        <w:pStyle w:val="Compact"/>
      </w:pPr>
      <w:r>
        <w:t xml:space="preserve">Вопрос: Как точно называется конфигурация, какая редакция 1С:КА (или другая конфигурация), номер релиза, версия платформы, режим работы (файловая или клиент-серверная), версия и тип СУБД, число лицензий?</w:t>
      </w:r>
    </w:p>
    <w:p>
      <w:pPr>
        <w:numPr>
          <w:ilvl w:val="0"/>
          <w:numId w:val="1008"/>
        </w:numPr>
        <w:pStyle w:val="Compact"/>
      </w:pPr>
      <w:r>
        <w:t xml:space="preserve">Источник: аналитик (в звонке не обсуждалось)</w:t>
      </w:r>
    </w:p>
    <w:p>
      <w:pPr>
        <w:numPr>
          <w:ilvl w:val="0"/>
          <w:numId w:val="1008"/>
        </w:numPr>
        <w:pStyle w:val="Compact"/>
      </w:pPr>
      <w:r>
        <w:t xml:space="preserve">Цель: подобрать совместимую тестовую среду и методику работы; от версии зависят доступные механизмы (расширения, HTTP-сервисы).</w:t>
      </w:r>
    </w:p>
    <w:p>
      <w:pPr>
        <w:numPr>
          <w:ilvl w:val="0"/>
          <w:numId w:val="1008"/>
        </w:numPr>
        <w:pStyle w:val="Compact"/>
      </w:pPr>
      <w:r>
        <w:t xml:space="preserve">Где смотреть: 1С → меню Справка → О программе; Администрирование → Информация о программе; консоль кластера 1С.</w:t>
      </w:r>
    </w:p>
    <w:p>
      <w:pPr>
        <w:numPr>
          <w:ilvl w:val="0"/>
          <w:numId w:val="1008"/>
        </w:numPr>
        <w:pStyle w:val="Compact"/>
      </w:pPr>
      <w:r>
        <w:t xml:space="preserve">Что прислать: скриншот окна «О программе» и параметров информационной базы.</w:t>
      </w:r>
    </w:p>
    <w:p>
      <w:pPr>
        <w:numPr>
          <w:ilvl w:val="0"/>
          <w:numId w:val="1008"/>
        </w:numPr>
        <w:pStyle w:val="Compact"/>
      </w:pPr>
      <w:r>
        <w:t xml:space="preserve">Статус ответа: не отвечен — прямого вопроса не было [INFERRED]</w:t>
      </w:r>
    </w:p>
    <w:p>
      <w:pPr>
        <w:numPr>
          <w:ilvl w:val="0"/>
          <w:numId w:val="1008"/>
        </w:numPr>
        <w:pStyle w:val="Compact"/>
      </w:pPr>
      <w:r>
        <w:t xml:space="preserve">Ответ на встрече: нет; Андрей назвал программу «комплексной» (53:36), точная конфигурация не названа [PROVEN (53:36), INFERRED]</w:t>
      </w:r>
    </w:p>
    <w:bookmarkEnd w:id="29"/>
    <w:bookmarkStart w:id="30" w:name="X2abafdc1b6cc520cf0ff6329268cdd7a46877d0"/>
    <w:p>
      <w:pPr>
        <w:pStyle w:val="Heading3"/>
      </w:pPr>
      <w:r>
        <w:t xml:space="preserve">В10. Кто и как вносит изменения в 1С сейчас</w:t>
      </w:r>
    </w:p>
    <w:p>
      <w:pPr>
        <w:numPr>
          <w:ilvl w:val="0"/>
          <w:numId w:val="1009"/>
        </w:numPr>
        <w:pStyle w:val="Compact"/>
      </w:pPr>
      <w:r>
        <w:t xml:space="preserve">Вопрос: Кто сопровождает и дорабатывает 1С сейчас (вы, штатные специалисты, подрядчик)? Как вносятся изменения: есть ли тестовая база, хранилище конфигурации, журнал доработок? Кто принимает изменения?</w:t>
      </w:r>
    </w:p>
    <w:p>
      <w:pPr>
        <w:numPr>
          <w:ilvl w:val="0"/>
          <w:numId w:val="1009"/>
        </w:numPr>
        <w:pStyle w:val="Compact"/>
      </w:pPr>
      <w:r>
        <w:t xml:space="preserve">Источник: транскрипция (54:21)</w:t>
      </w:r>
    </w:p>
    <w:p>
      <w:pPr>
        <w:numPr>
          <w:ilvl w:val="0"/>
          <w:numId w:val="1009"/>
        </w:numPr>
        <w:pStyle w:val="Compact"/>
      </w:pPr>
      <w:r>
        <w:t xml:space="preserve">Цель: понять процесс изменений, чтобы не конфликтовать с текущей разработкой и согласовать окна работ.</w:t>
      </w:r>
    </w:p>
    <w:p>
      <w:pPr>
        <w:numPr>
          <w:ilvl w:val="0"/>
          <w:numId w:val="1009"/>
        </w:numPr>
        <w:pStyle w:val="Compact"/>
      </w:pPr>
      <w:r>
        <w:t xml:space="preserve">Где смотреть: Конфигуратор → Конфигурация → Хранилище конфигурации; внутренние регламенты; список заданий разработчиков.</w:t>
      </w:r>
    </w:p>
    <w:p>
      <w:pPr>
        <w:numPr>
          <w:ilvl w:val="0"/>
          <w:numId w:val="1009"/>
        </w:numPr>
        <w:pStyle w:val="Compact"/>
      </w:pPr>
      <w:r>
        <w:t xml:space="preserve">Что прислать: описание процесса доработки и список ответственных (без паролей).</w:t>
      </w:r>
    </w:p>
    <w:p>
      <w:pPr>
        <w:numPr>
          <w:ilvl w:val="0"/>
          <w:numId w:val="1009"/>
        </w:numPr>
        <w:pStyle w:val="Compact"/>
      </w:pPr>
      <w:r>
        <w:t xml:space="preserve">Статус ответа: слабо — сказано, что адаптация идёт постоянно, исполнители названы общей фразой [PROVEN (54:21)]</w:t>
      </w:r>
    </w:p>
    <w:p>
      <w:pPr>
        <w:numPr>
          <w:ilvl w:val="0"/>
          <w:numId w:val="1009"/>
        </w:numPr>
        <w:pStyle w:val="Compact"/>
      </w:pPr>
      <w:r>
        <w:t xml:space="preserve">Ответ на встрече: Роман: 1С постоянно настраивается и адаптируется под бизнес-модель (54:21); есть почти штатные специалисты, ежедневно исправляющие проблемы (57:26) [PROVEN (54:21), PROVEN (57:26)]</w:t>
      </w:r>
    </w:p>
    <w:bookmarkEnd w:id="30"/>
    <w:bookmarkStart w:id="31" w:name="X77a7c25840773d495d39d708e467276da4a5569"/>
    <w:p>
      <w:pPr>
        <w:pStyle w:val="Heading3"/>
      </w:pPr>
      <w:r>
        <w:t xml:space="preserve">В11. Пользователь 1С для интеграции и роли</w:t>
      </w:r>
    </w:p>
    <w:p>
      <w:pPr>
        <w:numPr>
          <w:ilvl w:val="0"/>
          <w:numId w:val="1010"/>
        </w:numPr>
        <w:pStyle w:val="Compact"/>
      </w:pPr>
      <w:r>
        <w:t xml:space="preserve">Вопрос: Под какой учётной записью 1С работает интеграция с Битрикс (отдельный сервисный пользователь или чей-то личный)? Какие у неё роли и права, есть ли ограничения по организациям и подразделениям? Опишите учётную запись без пароля.</w:t>
      </w:r>
    </w:p>
    <w:p>
      <w:pPr>
        <w:numPr>
          <w:ilvl w:val="0"/>
          <w:numId w:val="1010"/>
        </w:numPr>
        <w:pStyle w:val="Compact"/>
      </w:pPr>
      <w:r>
        <w:t xml:space="preserve">Источник: аналитик (в звонке не обсуждалось)</w:t>
      </w:r>
    </w:p>
    <w:p>
      <w:pPr>
        <w:numPr>
          <w:ilvl w:val="0"/>
          <w:numId w:val="1010"/>
        </w:numPr>
        <w:pStyle w:val="Compact"/>
      </w:pPr>
      <w:r>
        <w:t xml:space="preserve">Цель: понять права, которые нужны новой интеграции, и исключить работу под личной учёткой сотрудника.</w:t>
      </w:r>
    </w:p>
    <w:p>
      <w:pPr>
        <w:numPr>
          <w:ilvl w:val="0"/>
          <w:numId w:val="1010"/>
        </w:numPr>
        <w:pStyle w:val="Compact"/>
      </w:pPr>
      <w:r>
        <w:t xml:space="preserve">Где смотреть: Администрирование → Настройки пользователей и прав → Пользователи, Группы доступа; журнал регистрации (кто запускает обмен).</w:t>
      </w:r>
    </w:p>
    <w:p>
      <w:pPr>
        <w:numPr>
          <w:ilvl w:val="0"/>
          <w:numId w:val="1010"/>
        </w:numPr>
        <w:pStyle w:val="Compact"/>
      </w:pPr>
      <w:r>
        <w:t xml:space="preserve">Что прислать: список интеграционных пользователей с ролями, без паролей.</w:t>
      </w:r>
    </w:p>
    <w:p>
      <w:pPr>
        <w:numPr>
          <w:ilvl w:val="0"/>
          <w:numId w:val="1010"/>
        </w:numPr>
        <w:pStyle w:val="Compact"/>
      </w:pPr>
      <w:r>
        <w:t xml:space="preserve">Статус ответа: не отвечен — в звонке не обсуждалось [INFERRED]</w:t>
      </w:r>
    </w:p>
    <w:p>
      <w:pPr>
        <w:numPr>
          <w:ilvl w:val="0"/>
          <w:numId w:val="1010"/>
        </w:numPr>
        <w:pStyle w:val="Compact"/>
      </w:pPr>
      <w:r>
        <w:t xml:space="preserve">Ответ на встрече: нет [INFERRED]</w:t>
      </w:r>
    </w:p>
    <w:bookmarkEnd w:id="31"/>
    <w:bookmarkStart w:id="32" w:name="Xb4fc4846231415ff31075c866c6413e87c29346"/>
    <w:p>
      <w:pPr>
        <w:pStyle w:val="Heading3"/>
      </w:pPr>
      <w:r>
        <w:t xml:space="preserve">В12. Где размещена база и как к ней обращаться извне</w:t>
      </w:r>
    </w:p>
    <w:p>
      <w:pPr>
        <w:numPr>
          <w:ilvl w:val="0"/>
          <w:numId w:val="1011"/>
        </w:numPr>
        <w:pStyle w:val="Compact"/>
      </w:pPr>
      <w:r>
        <w:t xml:space="preserve">Вопрос: Где размещена база: свой сервер, облако (вы упоминали Яндекс)? Опубликована ли она на веб-сервере, есть ли HTTP-сервисы или веб-сервисы, какой внешний адрес, как организован доступ (VPN, белый список, SSL)?</w:t>
      </w:r>
    </w:p>
    <w:p>
      <w:pPr>
        <w:numPr>
          <w:ilvl w:val="0"/>
          <w:numId w:val="1011"/>
        </w:numPr>
        <w:pStyle w:val="Compact"/>
      </w:pPr>
      <w:r>
        <w:t xml:space="preserve">Источник: транскрипция (12:26)</w:t>
      </w:r>
    </w:p>
    <w:p>
      <w:pPr>
        <w:numPr>
          <w:ilvl w:val="0"/>
          <w:numId w:val="1011"/>
        </w:numPr>
        <w:pStyle w:val="Compact"/>
      </w:pPr>
      <w:r>
        <w:t xml:space="preserve">Цель: определить способ подключения Битрикс и нашей разработки к 1С, оценить надёжность.</w:t>
      </w:r>
    </w:p>
    <w:p>
      <w:pPr>
        <w:numPr>
          <w:ilvl w:val="0"/>
          <w:numId w:val="1011"/>
        </w:numPr>
        <w:pStyle w:val="Compact"/>
      </w:pPr>
      <w:r>
        <w:t xml:space="preserve">Где смотреть: веб-сервер публикации (Apache или IIS) и файл default.vrd; Конфигурация → HTTP-сервисы; панель облачного провайдера.</w:t>
      </w:r>
    </w:p>
    <w:p>
      <w:pPr>
        <w:numPr>
          <w:ilvl w:val="0"/>
          <w:numId w:val="1011"/>
        </w:numPr>
        <w:pStyle w:val="Compact"/>
      </w:pPr>
      <w:r>
        <w:t xml:space="preserve">Что прислать: схема размещения (сервер, хостинг, адрес публикации без секретов) и список опубликованных сервисов.</w:t>
      </w:r>
    </w:p>
    <w:p>
      <w:pPr>
        <w:numPr>
          <w:ilvl w:val="0"/>
          <w:numId w:val="1011"/>
        </w:numPr>
        <w:pStyle w:val="Compact"/>
      </w:pPr>
      <w:r>
        <w:t xml:space="preserve">Статус ответа: слабо — реплики намекают на облачное размещение, подтверждения нет [INFERRED]</w:t>
      </w:r>
    </w:p>
    <w:p>
      <w:pPr>
        <w:numPr>
          <w:ilvl w:val="0"/>
          <w:numId w:val="1011"/>
        </w:numPr>
        <w:pStyle w:val="Compact"/>
      </w:pPr>
      <w:r>
        <w:t xml:space="preserve">Ответ на встрече: Роман: «сервера какие-то разбомбили», Дмитрий уточнил «из-за Яндекса?», Роман: «думаю, да» [PROVEN (12:21), PROVEN (12:29)]</w:t>
      </w:r>
    </w:p>
    <w:bookmarkEnd w:id="32"/>
    <w:bookmarkStart w:id="33" w:name="X9ba56c75e3d583dcfd4d7164ff79517cd2e5e6b"/>
    <w:p>
      <w:pPr>
        <w:pStyle w:val="Heading3"/>
      </w:pPr>
      <w:r>
        <w:t xml:space="preserve">В14. Регламентные задания и фоновые процессы</w:t>
      </w:r>
    </w:p>
    <w:p>
      <w:pPr>
        <w:numPr>
          <w:ilvl w:val="0"/>
          <w:numId w:val="1012"/>
        </w:numPr>
        <w:pStyle w:val="Compact"/>
      </w:pPr>
      <w:r>
        <w:t xml:space="preserve">Вопрос: Какие регламентные и фоновые задания включены в базе (имя, расписание, пользователь, последний успешный запуск)? Какие из них связаны с Битрикс, отправкой почты, ЭДО, банком, расчётом цен?</w:t>
      </w:r>
    </w:p>
    <w:p>
      <w:pPr>
        <w:numPr>
          <w:ilvl w:val="0"/>
          <w:numId w:val="1012"/>
        </w:numPr>
        <w:pStyle w:val="Compact"/>
      </w:pPr>
      <w:r>
        <w:t xml:space="preserve">Источник: аналитик (в звонке не обсуждалось)</w:t>
      </w:r>
    </w:p>
    <w:p>
      <w:pPr>
        <w:numPr>
          <w:ilvl w:val="0"/>
          <w:numId w:val="1012"/>
        </w:numPr>
        <w:pStyle w:val="Compact"/>
      </w:pPr>
      <w:r>
        <w:t xml:space="preserve">Цель: найти скрытые автоматические процессы и сроки их запуска; избежать повторных или конфликтующих обработок.</w:t>
      </w:r>
    </w:p>
    <w:p>
      <w:pPr>
        <w:numPr>
          <w:ilvl w:val="0"/>
          <w:numId w:val="1012"/>
        </w:numPr>
        <w:pStyle w:val="Compact"/>
      </w:pPr>
      <w:r>
        <w:t xml:space="preserve">Где смотреть: Администрирование → Обслуживание → Регламентные и фоновые задания; Конфигуратор → Администрирование → Регламентные задания.</w:t>
      </w:r>
    </w:p>
    <w:p>
      <w:pPr>
        <w:numPr>
          <w:ilvl w:val="0"/>
          <w:numId w:val="1012"/>
        </w:numPr>
        <w:pStyle w:val="Compact"/>
      </w:pPr>
      <w:r>
        <w:t xml:space="preserve">Что прислать: скриншот или выгрузка списка заданий с расписанием.</w:t>
      </w:r>
    </w:p>
    <w:p>
      <w:pPr>
        <w:numPr>
          <w:ilvl w:val="0"/>
          <w:numId w:val="1012"/>
        </w:numPr>
        <w:pStyle w:val="Compact"/>
      </w:pPr>
      <w:r>
        <w:t xml:space="preserve">Статус ответа: не отвечен — в звонке не обсуждалось [INFERRED]</w:t>
      </w:r>
    </w:p>
    <w:p>
      <w:pPr>
        <w:numPr>
          <w:ilvl w:val="0"/>
          <w:numId w:val="1012"/>
        </w:numPr>
        <w:pStyle w:val="Compact"/>
      </w:pPr>
      <w:r>
        <w:t xml:space="preserve">Ответ на встрече: нет [INFERRED]</w:t>
      </w:r>
    </w:p>
    <w:bookmarkEnd w:id="33"/>
    <w:bookmarkStart w:id="34" w:name="в15.-журнал-обмена-и-ошибок"/>
    <w:p>
      <w:pPr>
        <w:pStyle w:val="Heading3"/>
      </w:pPr>
      <w:r>
        <w:t xml:space="preserve">В15. Журнал обмена и ошибок</w:t>
      </w:r>
    </w:p>
    <w:p>
      <w:pPr>
        <w:numPr>
          <w:ilvl w:val="0"/>
          <w:numId w:val="1013"/>
        </w:numPr>
        <w:pStyle w:val="Compact"/>
      </w:pPr>
      <w:r>
        <w:t xml:space="preserve">Вопрос: Где фиксируются результаты и ошибки обмена с Битрикс (журнал регистрации, отдельный регистр, лог-файл, письма)? Как долго хранятся записи? Пришлите обезличенные примеры типичных ошибок за последние 30 дней.</w:t>
      </w:r>
    </w:p>
    <w:p>
      <w:pPr>
        <w:numPr>
          <w:ilvl w:val="0"/>
          <w:numId w:val="1013"/>
        </w:numPr>
        <w:pStyle w:val="Compact"/>
      </w:pPr>
      <w:r>
        <w:t xml:space="preserve">Источник: аналитик (в звонке не обсуждалось)</w:t>
      </w:r>
    </w:p>
    <w:p>
      <w:pPr>
        <w:numPr>
          <w:ilvl w:val="0"/>
          <w:numId w:val="1013"/>
        </w:numPr>
        <w:pStyle w:val="Compact"/>
      </w:pPr>
      <w:r>
        <w:t xml:space="preserve">Цель: измерить стабильность текущего обмена и типы ошибок; заложить мониторинг в новую интеграцию.</w:t>
      </w:r>
    </w:p>
    <w:p>
      <w:pPr>
        <w:numPr>
          <w:ilvl w:val="0"/>
          <w:numId w:val="1013"/>
        </w:numPr>
        <w:pStyle w:val="Compact"/>
      </w:pPr>
      <w:r>
        <w:t xml:space="preserve">Где смотреть: Администрирование → Журнал регистрации; регистры сведений обмена; логи сервера и скриптов интеграции.</w:t>
      </w:r>
    </w:p>
    <w:p>
      <w:pPr>
        <w:numPr>
          <w:ilvl w:val="0"/>
          <w:numId w:val="1013"/>
        </w:numPr>
        <w:pStyle w:val="Compact"/>
      </w:pPr>
      <w:r>
        <w:t xml:space="preserve">Что прислать: примеры записей об ошибках обмена (обезличенные), описание срока хранения.</w:t>
      </w:r>
    </w:p>
    <w:p>
      <w:pPr>
        <w:numPr>
          <w:ilvl w:val="0"/>
          <w:numId w:val="1013"/>
        </w:numPr>
        <w:pStyle w:val="Compact"/>
      </w:pPr>
      <w:r>
        <w:t xml:space="preserve">Статус ответа: не отвечен — в звонке не обсуждалось [INFERRED]</w:t>
      </w:r>
    </w:p>
    <w:p>
      <w:pPr>
        <w:numPr>
          <w:ilvl w:val="0"/>
          <w:numId w:val="1013"/>
        </w:numPr>
        <w:pStyle w:val="Compact"/>
      </w:pPr>
      <w:r>
        <w:t xml:space="preserve">Ответ на встрече: нет [INFERRED]</w:t>
      </w:r>
    </w:p>
    <w:bookmarkEnd w:id="34"/>
    <w:bookmarkStart w:id="35" w:name="X8a1421cf919d605d7be831cbca61815069c7cb9"/>
    <w:p>
      <w:pPr>
        <w:pStyle w:val="Heading3"/>
      </w:pPr>
      <w:r>
        <w:t xml:space="preserve">В17. Печатные формы и документы для передачи в Битрикс</w:t>
      </w:r>
    </w:p>
    <w:p>
      <w:pPr>
        <w:numPr>
          <w:ilvl w:val="0"/>
          <w:numId w:val="1014"/>
        </w:numPr>
        <w:pStyle w:val="Compact"/>
      </w:pPr>
      <w:r>
        <w:t xml:space="preserve">Вопрос: Какие документы и печатные формы сейчас можно выгрузить из 1С в PDF и какие из них уходят в Битрикс (заказ клиента, заказ на производство, счёт на оплату, УПД, договор, спецификации)? Как формируется PDF (стандартная печать, макет, обработка), кто нажимает кнопку? Нужны ли образцы без персональных данных?</w:t>
      </w:r>
    </w:p>
    <w:p>
      <w:pPr>
        <w:numPr>
          <w:ilvl w:val="0"/>
          <w:numId w:val="1014"/>
        </w:numPr>
        <w:pStyle w:val="Compact"/>
      </w:pPr>
      <w:r>
        <w:t xml:space="preserve">Источник: транскрипция (03:16)</w:t>
      </w:r>
    </w:p>
    <w:p>
      <w:pPr>
        <w:numPr>
          <w:ilvl w:val="0"/>
          <w:numId w:val="1014"/>
        </w:numPr>
        <w:pStyle w:val="Compact"/>
      </w:pPr>
      <w:r>
        <w:t xml:space="preserve">Цель: выбрать перечень документов для таймлайна сделки и способ их формирования; Андрей обозначил, что документы идут в Битрикс как PDF (03:16).</w:t>
      </w:r>
    </w:p>
    <w:p>
      <w:pPr>
        <w:numPr>
          <w:ilvl w:val="0"/>
          <w:numId w:val="1014"/>
        </w:numPr>
        <w:pStyle w:val="Compact"/>
      </w:pPr>
      <w:r>
        <w:t xml:space="preserve">Где смотреть: в документе кнопка «Печать»; Конфигуратор → Макеты печатных форм; Администрирование → Печатные формы, отчёты и обработки.</w:t>
      </w:r>
    </w:p>
    <w:p>
      <w:pPr>
        <w:numPr>
          <w:ilvl w:val="0"/>
          <w:numId w:val="1014"/>
        </w:numPr>
        <w:pStyle w:val="Compact"/>
      </w:pPr>
      <w:r>
        <w:t xml:space="preserve">Что прислать: список печатных форм с названиями макетов и образцы PDF без персональных данных.</w:t>
      </w:r>
    </w:p>
    <w:p>
      <w:pPr>
        <w:numPr>
          <w:ilvl w:val="0"/>
          <w:numId w:val="1014"/>
        </w:numPr>
        <w:pStyle w:val="Compact"/>
      </w:pPr>
      <w:r>
        <w:t xml:space="preserve">Статус ответа: слабо — документы перечислены словами, технический способ формирования не показан [PROVEN (00:33)]</w:t>
      </w:r>
    </w:p>
    <w:p>
      <w:pPr>
        <w:numPr>
          <w:ilvl w:val="0"/>
          <w:numId w:val="1014"/>
        </w:numPr>
        <w:pStyle w:val="Compact"/>
      </w:pPr>
      <w:r>
        <w:t xml:space="preserve">Ответ на встрече: Роман назвал номенклатуру, договор, заказ, счёт (00:33); показал печать заказа на производство, счёта на оплату и УПД (19:25, 30:36, 46:12); про выгрузку в Битрикс и способ формирования PDF ответа нет [PROVEN (00:33), PROVEN (19:25), PROVEN (30:36), PROVEN (46:12)]</w:t>
      </w:r>
    </w:p>
    <w:bookmarkEnd w:id="35"/>
    <w:bookmarkStart w:id="36" w:name="Xe8c96c58e6ad55575bbce3418c910fa08770220"/>
    <w:p>
      <w:pPr>
        <w:pStyle w:val="Heading3"/>
      </w:pPr>
      <w:r>
        <w:t xml:space="preserve">В19. Дубли заказов, контрагентов, нумерация</w:t>
      </w:r>
    </w:p>
    <w:p>
      <w:pPr>
        <w:numPr>
          <w:ilvl w:val="0"/>
          <w:numId w:val="1015"/>
        </w:numPr>
        <w:pStyle w:val="Compact"/>
      </w:pPr>
      <w:r>
        <w:t xml:space="preserve">Вопрос: Есть ли сейчас дубли контрагентов и заказов, ошибки нумерации, неверно заведённые контакты и телефоны? По каким правилам контрагент считается уникальным (ИНН, телефон) и как создаётся новый? Что исправлено после двух месяцев корректировок прошлой интеграции?</w:t>
      </w:r>
    </w:p>
    <w:p>
      <w:pPr>
        <w:numPr>
          <w:ilvl w:val="0"/>
          <w:numId w:val="1015"/>
        </w:numPr>
        <w:pStyle w:val="Compact"/>
      </w:pPr>
      <w:r>
        <w:t xml:space="preserve">Источник: транскрипция (56:50)</w:t>
      </w:r>
    </w:p>
    <w:p>
      <w:pPr>
        <w:numPr>
          <w:ilvl w:val="0"/>
          <w:numId w:val="1015"/>
        </w:numPr>
        <w:pStyle w:val="Compact"/>
      </w:pPr>
      <w:r>
        <w:t xml:space="preserve">Цель: понять качество данных мастер-системы до начала интеграции (Андрей: 56:50, 58:49).</w:t>
      </w:r>
    </w:p>
    <w:p>
      <w:pPr>
        <w:numPr>
          <w:ilvl w:val="0"/>
          <w:numId w:val="1015"/>
        </w:numPr>
        <w:pStyle w:val="Compact"/>
      </w:pPr>
      <w:r>
        <w:t xml:space="preserve">Где смотреть: справочник «Контрагенты» (поиск дублей); Администрирование → Обслуживание → Поиск и удаление дублей; нумерация документов в настройках.</w:t>
      </w:r>
    </w:p>
    <w:p>
      <w:pPr>
        <w:numPr>
          <w:ilvl w:val="0"/>
          <w:numId w:val="1015"/>
        </w:numPr>
        <w:pStyle w:val="Compact"/>
      </w:pPr>
      <w:r>
        <w:t xml:space="preserve">Что прислать: количество подозрительных дублей и список правил уникальности.</w:t>
      </w:r>
    </w:p>
    <w:p>
      <w:pPr>
        <w:numPr>
          <w:ilvl w:val="0"/>
          <w:numId w:val="1015"/>
        </w:numPr>
        <w:pStyle w:val="Compact"/>
      </w:pPr>
      <w:r>
        <w:t xml:space="preserve">Статус ответа: слабо — ответ Романа неоднозначен, по сути подтверждены текущие проблемы [PROVEN (57:26)]</w:t>
      </w:r>
    </w:p>
    <w:p>
      <w:pPr>
        <w:numPr>
          <w:ilvl w:val="0"/>
          <w:numId w:val="1015"/>
        </w:numPr>
        <w:pStyle w:val="Compact"/>
      </w:pPr>
      <w:r>
        <w:t xml:space="preserve">Ответ на встрече: Роман ответил «нет, конечно» и сразу добавил, что после последних сбоев проблем добавилось; при демонстрации заметил, что контрагент «обычно дублируется» (06:43) [PROVEN (57:26), PROVEN (06:43)]</w:t>
      </w:r>
    </w:p>
    <w:bookmarkEnd w:id="36"/>
    <w:bookmarkStart w:id="37" w:name="в20.-оплаты-и-разнос-платёжек"/>
    <w:p>
      <w:pPr>
        <w:pStyle w:val="Heading3"/>
      </w:pPr>
      <w:r>
        <w:t xml:space="preserve">В20. Оплаты и разнос платёжек</w:t>
      </w:r>
    </w:p>
    <w:p>
      <w:pPr>
        <w:numPr>
          <w:ilvl w:val="0"/>
          <w:numId w:val="1016"/>
        </w:numPr>
        <w:pStyle w:val="Compact"/>
      </w:pPr>
      <w:r>
        <w:t xml:space="preserve">Вопрос: Как поступления денег связываются с заказом: поиск по номеру заказа в назначении платежа, ручное разнесение, загрузка из банк-клиента? Как учитываются предоплата и доплата, возвраты, оплата без номера? Что именно уходит в Битрикс (сумма, дата, признак «оплачено»)?</w:t>
      </w:r>
    </w:p>
    <w:p>
      <w:pPr>
        <w:numPr>
          <w:ilvl w:val="0"/>
          <w:numId w:val="1016"/>
        </w:numPr>
        <w:pStyle w:val="Compact"/>
      </w:pPr>
      <w:r>
        <w:t xml:space="preserve">Источник: транскрипция (34:52)</w:t>
      </w:r>
    </w:p>
    <w:p>
      <w:pPr>
        <w:numPr>
          <w:ilvl w:val="0"/>
          <w:numId w:val="1016"/>
        </w:numPr>
        <w:pStyle w:val="Compact"/>
      </w:pPr>
      <w:r>
        <w:t xml:space="preserve">Цель: определить события оплаты для автоматической смены этапа в Битрикс.</w:t>
      </w:r>
    </w:p>
    <w:p>
      <w:pPr>
        <w:numPr>
          <w:ilvl w:val="0"/>
          <w:numId w:val="1016"/>
        </w:numPr>
        <w:pStyle w:val="Compact"/>
      </w:pPr>
      <w:r>
        <w:t xml:space="preserve">Где смотреть: документ «Поступление на расчётный счёт» (Банк и касса), отчёт по оплатам за период; обработка загрузки банковских выписок; настройки интеграции.</w:t>
      </w:r>
    </w:p>
    <w:p>
      <w:pPr>
        <w:numPr>
          <w:ilvl w:val="0"/>
          <w:numId w:val="1016"/>
        </w:numPr>
        <w:pStyle w:val="Compact"/>
      </w:pPr>
      <w:r>
        <w:t xml:space="preserve">Что прислать: пример цепочки документов оплат одного заказа (обезличенный) и описание правил разноски.</w:t>
      </w:r>
    </w:p>
    <w:p>
      <w:pPr>
        <w:numPr>
          <w:ilvl w:val="0"/>
          <w:numId w:val="1016"/>
        </w:numPr>
        <w:pStyle w:val="Compact"/>
      </w:pPr>
      <w:r>
        <w:t xml:space="preserve">Статус ответа: слабо — показан интерфейс и правило с номером заказа, механизм передачи в Битрикс не описан [PROVEN (34:52)]</w:t>
      </w:r>
    </w:p>
    <w:p>
      <w:pPr>
        <w:numPr>
          <w:ilvl w:val="0"/>
          <w:numId w:val="1016"/>
        </w:numPr>
        <w:pStyle w:val="Compact"/>
      </w:pPr>
      <w:r>
        <w:t xml:space="preserve">Ответ на встрече: Роман: если номер заказа указан в счёте и назначении платежа, оплата подтягивается к заказу, видна частичная или полная; Андрей: в Битрикс виден разнос платёжек и факт оплаты (03:16) [PROVEN (34:52), PROVEN (03:16)]</w:t>
      </w:r>
    </w:p>
    <w:bookmarkEnd w:id="37"/>
    <w:bookmarkStart w:id="38" w:name="X4d8f98f12655a1f0dc5c1d16f8813a25b5225c6"/>
    <w:p>
      <w:pPr>
        <w:pStyle w:val="Heading3"/>
      </w:pPr>
      <w:r>
        <w:t xml:space="preserve">В21. Номенклатура, контрагенты, ключи сопоставления</w:t>
      </w:r>
    </w:p>
    <w:p>
      <w:pPr>
        <w:numPr>
          <w:ilvl w:val="0"/>
          <w:numId w:val="1017"/>
        </w:numPr>
        <w:pStyle w:val="Compact"/>
      </w:pPr>
      <w:r>
        <w:t xml:space="preserve">Вопрос: Сколько позиций номенклатуры и контрагентов в базе, как устроена иерархия и характеристики изделий (высота, ширина, площадь, периметр)? Какое поле связывает запись 1С с записью Битрикс (код, ИНН, внешний идентификатор) и где оно хранится?</w:t>
      </w:r>
    </w:p>
    <w:p>
      <w:pPr>
        <w:numPr>
          <w:ilvl w:val="0"/>
          <w:numId w:val="1017"/>
        </w:numPr>
        <w:pStyle w:val="Compact"/>
      </w:pPr>
      <w:r>
        <w:t xml:space="preserve">Источник: транскрипция (52:04)</w:t>
      </w:r>
    </w:p>
    <w:p>
      <w:pPr>
        <w:numPr>
          <w:ilvl w:val="0"/>
          <w:numId w:val="1017"/>
        </w:numPr>
        <w:pStyle w:val="Compact"/>
      </w:pPr>
      <w:r>
        <w:t xml:space="preserve">Цель: определить объём первичной загрузки и ключи синхронизации; Роман назвал номенклатуру, контрагентов и заказы обязательными (52:04).</w:t>
      </w:r>
    </w:p>
    <w:p>
      <w:pPr>
        <w:numPr>
          <w:ilvl w:val="0"/>
          <w:numId w:val="1017"/>
        </w:numPr>
        <w:pStyle w:val="Compact"/>
      </w:pPr>
      <w:r>
        <w:t xml:space="preserve">Где смотреть: справочники «Номенклатура» и «Контрагенты»; реквизиты и регистры сведений с идентификаторами Битрикс.</w:t>
      </w:r>
    </w:p>
    <w:p>
      <w:pPr>
        <w:numPr>
          <w:ilvl w:val="0"/>
          <w:numId w:val="1017"/>
        </w:numPr>
        <w:pStyle w:val="Compact"/>
      </w:pPr>
      <w:r>
        <w:t xml:space="preserve">Что прислать: количество записей, структура реквизитов, описание ключа соответствия.</w:t>
      </w:r>
    </w:p>
    <w:p>
      <w:pPr>
        <w:numPr>
          <w:ilvl w:val="0"/>
          <w:numId w:val="1017"/>
        </w:numPr>
        <w:pStyle w:val="Compact"/>
      </w:pPr>
      <w:r>
        <w:t xml:space="preserve">Статус ответа: слабо — перечень объектов назван, объёмы и ключи нет [PROVEN (52:04)]</w:t>
      </w:r>
    </w:p>
    <w:p>
      <w:pPr>
        <w:numPr>
          <w:ilvl w:val="0"/>
          <w:numId w:val="1017"/>
        </w:numPr>
        <w:pStyle w:val="Compact"/>
      </w:pPr>
      <w:r>
        <w:t xml:space="preserve">Ответ на встрече: Роман: «точно нужна номенклатура, контрагенты и заказы»; Андрей добавил печатные формы, задачи, календарь; Роман: календарь желателен, но не обязателен (52:31) [PROVEN (52:04), PROVEN (52:31)]</w:t>
      </w:r>
    </w:p>
    <w:bookmarkEnd w:id="38"/>
    <w:bookmarkStart w:id="39" w:name="X90fc632401b846ea01c4cd3058856f4fc5d27bc"/>
    <w:p>
      <w:pPr>
        <w:pStyle w:val="Heading3"/>
      </w:pPr>
      <w:r>
        <w:t xml:space="preserve">В22. Ценообразование: виды цен и коэффициент сложности</w:t>
      </w:r>
    </w:p>
    <w:p>
      <w:pPr>
        <w:numPr>
          <w:ilvl w:val="0"/>
          <w:numId w:val="1018"/>
        </w:numPr>
        <w:pStyle w:val="Compact"/>
      </w:pPr>
      <w:r>
        <w:t xml:space="preserve">Вопрос: Как в 1С формируются цены в заказе: регистр цен, вид цены, коэффициент сложности, тип расчёта (по площади, по периметру, по количеству)? Почему во время демонстрации цены не подтянулись, что было причиной и исправлено ли?</w:t>
      </w:r>
    </w:p>
    <w:p>
      <w:pPr>
        <w:numPr>
          <w:ilvl w:val="0"/>
          <w:numId w:val="1018"/>
        </w:numPr>
        <w:pStyle w:val="Compact"/>
      </w:pPr>
      <w:r>
        <w:t xml:space="preserve">Источник: транскрипция (11:33)</w:t>
      </w:r>
    </w:p>
    <w:p>
      <w:pPr>
        <w:numPr>
          <w:ilvl w:val="0"/>
          <w:numId w:val="1018"/>
        </w:numPr>
        <w:pStyle w:val="Compact"/>
      </w:pPr>
      <w:r>
        <w:t xml:space="preserve">Цель: понять, какие данные о цене должны уходить в Битрикс и нужна ли там расчётная логика; исключить ошибку из-за сбоя.</w:t>
      </w:r>
    </w:p>
    <w:p>
      <w:pPr>
        <w:numPr>
          <w:ilvl w:val="0"/>
          <w:numId w:val="1018"/>
        </w:numPr>
        <w:pStyle w:val="Compact"/>
      </w:pPr>
      <w:r>
        <w:t xml:space="preserve">Где смотреть: Конфигуратор → регистры сведений цен, обработки расчёта; документ «Заказ клиента», вкладка «Товары», нижняя табличная часть; настройки видов цен.</w:t>
      </w:r>
    </w:p>
    <w:p>
      <w:pPr>
        <w:numPr>
          <w:ilvl w:val="0"/>
          <w:numId w:val="1018"/>
        </w:numPr>
        <w:pStyle w:val="Compact"/>
      </w:pPr>
      <w:r>
        <w:t xml:space="preserve">Что прислать: описание алгоритма расчёта цены и список видов цен с коэффициентами.</w:t>
      </w:r>
    </w:p>
    <w:p>
      <w:pPr>
        <w:numPr>
          <w:ilvl w:val="0"/>
          <w:numId w:val="1018"/>
        </w:numPr>
        <w:pStyle w:val="Compact"/>
      </w:pPr>
      <w:r>
        <w:t xml:space="preserve">Статус ответа: слабо — Роман объяснил принцип, но цены на встрече не подтянулись, причина неизвестна [PROVEN (12:29)]</w:t>
      </w:r>
    </w:p>
    <w:p>
      <w:pPr>
        <w:numPr>
          <w:ilvl w:val="0"/>
          <w:numId w:val="1018"/>
        </w:numPr>
        <w:pStyle w:val="Compact"/>
      </w:pPr>
      <w:r>
        <w:t xml:space="preserve">Ответ на встрече: Роман: цены обычно подтягиваются автоматически, скидки регулируются видом цены и коэффициентом сложности (0,5-1,8); во время демонстрации цен не было, причина «возможно сбой» [PROVEN (12:07), PROVEN (12:29)]</w:t>
      </w:r>
    </w:p>
    <w:bookmarkEnd w:id="39"/>
    <w:bookmarkStart w:id="40" w:name="X88c8468069a6b8edfcc0248c434d6eb5f8c4edd"/>
    <w:p>
      <w:pPr>
        <w:pStyle w:val="Heading3"/>
      </w:pPr>
      <w:r>
        <w:t xml:space="preserve">В23. Тестовая копия базы и доступ для ARWOX</w:t>
      </w:r>
    </w:p>
    <w:p>
      <w:pPr>
        <w:numPr>
          <w:ilvl w:val="0"/>
          <w:numId w:val="1019"/>
        </w:numPr>
        <w:pStyle w:val="Compact"/>
      </w:pPr>
      <w:r>
        <w:t xml:space="preserve">Вопрос: Когда и в каком виде вы сможете передать копию базы для работы ARWOX (выгрузка .dt или доступ к тестовой базе), в какой версии платформы, с обезличиванием персональных данных? Нужны ли лицензии, VPN, сервер для развёртывания, подписанное соглашение?</w:t>
      </w:r>
    </w:p>
    <w:p>
      <w:pPr>
        <w:numPr>
          <w:ilvl w:val="0"/>
          <w:numId w:val="1019"/>
        </w:numPr>
        <w:pStyle w:val="Compact"/>
      </w:pPr>
      <w:r>
        <w:t xml:space="preserve">Источник: транскрипция (59:47)</w:t>
      </w:r>
    </w:p>
    <w:p>
      <w:pPr>
        <w:numPr>
          <w:ilvl w:val="0"/>
          <w:numId w:val="1019"/>
        </w:numPr>
        <w:pStyle w:val="Compact"/>
      </w:pPr>
      <w:r>
        <w:t xml:space="preserve">Цель: получить безопасную среду для изучения и разработки; по словам Андрея, раньше работа остановилась именно на доступе к 1С (01:00:37).</w:t>
      </w:r>
    </w:p>
    <w:p>
      <w:pPr>
        <w:numPr>
          <w:ilvl w:val="0"/>
          <w:numId w:val="1019"/>
        </w:numPr>
        <w:pStyle w:val="Compact"/>
      </w:pPr>
      <w:r>
        <w:t xml:space="preserve">Где смотреть: Конфигуратор → Администрирование → Выгрузить информационную базу; настройки резервного копирования; политика доступа.</w:t>
      </w:r>
    </w:p>
    <w:p>
      <w:pPr>
        <w:numPr>
          <w:ilvl w:val="0"/>
          <w:numId w:val="1019"/>
        </w:numPr>
        <w:pStyle w:val="Compact"/>
      </w:pPr>
      <w:r>
        <w:t xml:space="preserve">Что прислать: копия или доступ к тестовой базе без паролей в тексте (параметры подключения по защищённому каналу), описание ограничений.</w:t>
      </w:r>
    </w:p>
    <w:p>
      <w:pPr>
        <w:numPr>
          <w:ilvl w:val="0"/>
          <w:numId w:val="1019"/>
        </w:numPr>
        <w:pStyle w:val="Compact"/>
      </w:pPr>
      <w:r>
        <w:t xml:space="preserve">Статус ответа: слабо — принципиально согласились, технические условия не оговорены [PROVEN (59:47)]</w:t>
      </w:r>
    </w:p>
    <w:p>
      <w:pPr>
        <w:numPr>
          <w:ilvl w:val="0"/>
          <w:numId w:val="1019"/>
        </w:numPr>
        <w:pStyle w:val="Compact"/>
      </w:pPr>
      <w:r>
        <w:t xml:space="preserve">Ответ на встрече: Андрей: копию базы можно передать; Роман: подпишем бумагу, вопросов нет (01:00:01) [PROVEN (59:47), PROVEN (01:00:01)]</w:t>
      </w:r>
    </w:p>
    <w:bookmarkEnd w:id="40"/>
    <w:bookmarkEnd w:id="41"/>
    <w:bookmarkStart w:id="42" w:name="документы"/>
    <w:p>
      <w:pPr>
        <w:pStyle w:val="Heading2"/>
      </w:pPr>
      <w:r>
        <w:t xml:space="preserve">Документы</w:t>
      </w:r>
    </w:p>
    <w:p>
      <w:pPr>
        <w:numPr>
          <w:ilvl w:val="0"/>
          <w:numId w:val="1020"/>
        </w:numPr>
        <w:pStyle w:val="Compact"/>
      </w:pPr>
      <w:r>
        <w:t xml:space="preserve">Отчёт сравнения конфигурации с конфигурацией поставщика (В1). Зачем: увидеть доработки прошлого разработчика. Кто: Виталий. Метка: UNVERIFIED (существование отчёта не подтверждено).</w:t>
      </w:r>
    </w:p>
    <w:p>
      <w:pPr>
        <w:numPr>
          <w:ilvl w:val="0"/>
          <w:numId w:val="1020"/>
        </w:numPr>
        <w:pStyle w:val="Compact"/>
      </w:pPr>
      <w:r>
        <w:t xml:space="preserve">Список расширений не от 1С с описанием объектов (В2). Зачем: найти, где живёт интеграция. Кто: Виталий. Метка: UNVERIFIED.</w:t>
      </w:r>
    </w:p>
    <w:p>
      <w:pPr>
        <w:numPr>
          <w:ilvl w:val="0"/>
          <w:numId w:val="1020"/>
        </w:numPr>
        <w:pStyle w:val="Compact"/>
      </w:pPr>
      <w:r>
        <w:t xml:space="preserve">Описание бота или механизма интеграции и пользователя-бота на портале [имя пользователя-бота — уточнить у Андрея/Романа], без паролей (В3, В11). Зачем: понять автоматизацию на портале. Кто: Виталий, Андрей, Роман. Метка: UNVERIFIED.</w:t>
      </w:r>
    </w:p>
    <w:p>
      <w:pPr>
        <w:numPr>
          <w:ilvl w:val="0"/>
          <w:numId w:val="1020"/>
        </w:numPr>
        <w:pStyle w:val="Compact"/>
      </w:pPr>
      <w:r>
        <w:t xml:space="preserve">Описание обмена: планы обмена, расширения, обработки, HTTP-сервисы (В4, В6). Зачем: решить, развивать или заменять. Кто: Виталий. Метка: UNVERIFIED.</w:t>
      </w:r>
    </w:p>
    <w:p>
      <w:pPr>
        <w:numPr>
          <w:ilvl w:val="0"/>
          <w:numId w:val="1020"/>
        </w:numPr>
        <w:pStyle w:val="Compact"/>
      </w:pPr>
      <w:r>
        <w:t xml:space="preserve">Расписание регламентных и фоновых заданий (В5, В14). Зачем: определить частоту обмена. Кто: Виталий. Метка: UNVERIFIED.</w:t>
      </w:r>
    </w:p>
    <w:p>
      <w:pPr>
        <w:numPr>
          <w:ilvl w:val="0"/>
          <w:numId w:val="1020"/>
        </w:numPr>
        <w:pStyle w:val="Compact"/>
      </w:pPr>
      <w:r>
        <w:t xml:space="preserve">Обезличенные примеры журнала ошибок обмена и журнала регистрации за период сбоя (В7, В13, В15). Зачем: оценить стабильность и причины возврата заказов. Кто: Виталий. Метка: UNVERIFIED.</w:t>
      </w:r>
    </w:p>
    <w:p>
      <w:pPr>
        <w:numPr>
          <w:ilvl w:val="0"/>
          <w:numId w:val="1020"/>
        </w:numPr>
        <w:pStyle w:val="Compact"/>
      </w:pPr>
      <w:r>
        <w:t xml:space="preserve">Список печатных форм и документов для передачи в Битрикс, образцы PDF без персональных данных (В17, В18). Зачем: определить состав таймлайна и способ формирования. Кто: Роман, Виталий. Метка: частично PROVEN (00:33), перечень UNVERIFIED.</w:t>
      </w:r>
    </w:p>
    <w:p>
      <w:pPr>
        <w:numPr>
          <w:ilvl w:val="0"/>
          <w:numId w:val="1020"/>
        </w:numPr>
        <w:pStyle w:val="Compact"/>
      </w:pPr>
      <w:r>
        <w:t xml:space="preserve">Описание ценообразования и правил разноски оплат (В20, В22). Зачем: понять, какие данные идут в Битрикс. Кто: Виталий, Роман. Метка: UNVERIFIED.</w:t>
      </w:r>
    </w:p>
    <w:p>
      <w:pPr>
        <w:numPr>
          <w:ilvl w:val="0"/>
          <w:numId w:val="1020"/>
        </w:numPr>
        <w:pStyle w:val="Compact"/>
      </w:pPr>
      <w:r>
        <w:t xml:space="preserve">Справка о версии и размещении: название конфигурации, редакция, релиз, платформа, СУБД, схема размещения и публикации (В9, В12). Зачем: подготовить тестовую среду. Кто: Виталий. Метка: UNVERIFIED.</w:t>
      </w:r>
    </w:p>
    <w:p>
      <w:pPr>
        <w:numPr>
          <w:ilvl w:val="0"/>
          <w:numId w:val="1020"/>
        </w:numPr>
        <w:pStyle w:val="Compact"/>
      </w:pPr>
      <w:r>
        <w:t xml:space="preserve">Описание сбоя и восстановления базы: дата, причина, использованная копия (В13). Зачем: оценить достоверность данных. Кто: Виталий, Роман. Метка: UNVERIFIED.</w:t>
      </w:r>
    </w:p>
    <w:p>
      <w:pPr>
        <w:numPr>
          <w:ilvl w:val="0"/>
          <w:numId w:val="1020"/>
        </w:numPr>
        <w:pStyle w:val="Compact"/>
      </w:pPr>
      <w:r>
        <w:t xml:space="preserve">Перечень ролей и пользователей 1С (по ролям, без паролей) (В10, В11). Зачем: понять, кто работает в 1С и в Битрикс. Кто: Роман, Виталий. Метка: общая картина PROVEN (54:21), перечень UNVERIFIED.</w:t>
      </w:r>
    </w:p>
    <w:p>
      <w:pPr>
        <w:numPr>
          <w:ilvl w:val="0"/>
          <w:numId w:val="1020"/>
        </w:numPr>
        <w:pStyle w:val="Compact"/>
      </w:pPr>
      <w:r>
        <w:t xml:space="preserve">Копия базы или доступ к тестовой базе и подписанное соглашение (В23). Зачем: изучение и разработка. Кто: Роман подписывает соглашение, Виталий готовит копию. Метка: PROVEN (59:47), PROVEN (01:00:01).</w:t>
      </w:r>
    </w:p>
    <w:bookmarkEnd w:id="42"/>
    <w:bookmarkStart w:id="43" w:name="как-ответить"/>
    <w:p>
      <w:pPr>
        <w:pStyle w:val="Heading2"/>
      </w:pPr>
      <w:r>
        <w:t xml:space="preserve">Как ответить</w:t>
      </w:r>
    </w:p>
    <w:p>
      <w:pPr>
        <w:pStyle w:val="FirstParagraph"/>
      </w:pPr>
      <w:r>
        <w:t xml:space="preserve">Ответьте под каждым вопросом в этом файле или отдельным письмом, сохранив номер В</w:t>
      </w:r>
      <w:r>
        <w:t xml:space="preserve">; файлы из пунктов «Что прислать» приложите к ответу. Пароли и ключи в открытом тексте не присылайте: только описание учётных записей (имя, роли, права).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2026-10-15T17:59:46Z</dcterms:created>
  <dcterms:modified xsi:type="dcterms:W3CDTF">2026-10-15T17:59:46Z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