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Евростекло — уточнение процесса</w:t>
      </w:r>
    </w:p>
    <w:p w:rsidR="00000000" w:rsidDel="00000000" w:rsidP="00000000" w:rsidRDefault="00000000" w:rsidRPr="00000000" w14:paraId="00000002">
      <w:pPr>
        <w:rPr/>
      </w:pPr>
      <w:r w:rsidDel="00000000" w:rsidR="00000000" w:rsidRPr="00000000">
        <w:rPr>
          <w:rtl w:val="0"/>
        </w:rPr>
        <w:t xml:space="preserve">Заполните только колонку «Ответ клиента». Укажите конкретное правило, должность, срок или документ. Если решение зависит от условия, укажите это условие. Если пункт не применяется, напишите это. Если решение пока не принято, укажите, кто и к какой дате его согласует. Уже полученные однозначные ответы повторно не запрашиваются.</w:t>
      </w:r>
    </w:p>
    <w:p w:rsidR="00000000" w:rsidDel="00000000" w:rsidP="00000000" w:rsidRDefault="00000000" w:rsidRPr="00000000" w14:paraId="00000003">
      <w:pPr>
        <w:pStyle w:val="Heading2"/>
        <w:rPr/>
      </w:pPr>
      <w:r w:rsidDel="00000000" w:rsidR="00000000" w:rsidRPr="00000000">
        <w:rPr>
          <w:rtl w:val="0"/>
        </w:rPr>
        <w:t xml:space="preserve">Контроль сделки и обратная связь</w:t>
      </w:r>
    </w:p>
    <w:tbl>
      <w:tblPr>
        <w:tblStyle w:val="Table1"/>
        <w:tblW w:w="102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
        <w:gridCol w:w="5783"/>
        <w:gridCol w:w="3969"/>
        <w:tblGridChange w:id="0">
          <w:tblGrid>
            <w:gridCol w:w="454"/>
            <w:gridCol w:w="5783"/>
            <w:gridCol w:w="3969"/>
          </w:tblGrid>
        </w:tblGridChange>
      </w:tblGrid>
      <w:tr>
        <w:trPr>
          <w:cantSplit w:val="1"/>
          <w:tblHeader w:val="1"/>
        </w:trPr>
        <w:tc>
          <w:tcPr/>
          <w:p w:rsidR="00000000" w:rsidDel="00000000" w:rsidP="00000000" w:rsidRDefault="00000000" w:rsidRPr="00000000" w14:paraId="00000004">
            <w:pPr>
              <w:rPr/>
            </w:pPr>
            <w:r w:rsidDel="00000000" w:rsidR="00000000" w:rsidRPr="00000000">
              <w:rPr>
                <w:rtl w:val="0"/>
              </w:rPr>
              <w:t xml:space="preserve">№</w:t>
            </w:r>
          </w:p>
        </w:tc>
        <w:tc>
          <w:tcPr/>
          <w:p w:rsidR="00000000" w:rsidDel="00000000" w:rsidP="00000000" w:rsidRDefault="00000000" w:rsidRPr="00000000" w14:paraId="00000005">
            <w:pPr>
              <w:rPr/>
            </w:pPr>
            <w:r w:rsidDel="00000000" w:rsidR="00000000" w:rsidRPr="00000000">
              <w:rPr>
                <w:rtl w:val="0"/>
              </w:rPr>
              <w:t xml:space="preserve">Вопрос</w:t>
            </w:r>
          </w:p>
        </w:tc>
        <w:tc>
          <w:tcPr/>
          <w:p w:rsidR="00000000" w:rsidDel="00000000" w:rsidP="00000000" w:rsidRDefault="00000000" w:rsidRPr="00000000" w14:paraId="00000006">
            <w:pPr>
              <w:rPr/>
            </w:pPr>
            <w:r w:rsidDel="00000000" w:rsidR="00000000" w:rsidRPr="00000000">
              <w:rPr>
                <w:rtl w:val="0"/>
              </w:rPr>
              <w:t xml:space="preserve">Ответ клиента</w:t>
            </w:r>
          </w:p>
        </w:tc>
      </w:tr>
      <w:tr>
        <w:trPr>
          <w:cantSplit w:val="1"/>
          <w:tblHeader w:val="0"/>
        </w:trPr>
        <w:tc>
          <w:tcPr/>
          <w:p w:rsidR="00000000" w:rsidDel="00000000" w:rsidP="00000000" w:rsidRDefault="00000000" w:rsidRPr="00000000" w14:paraId="00000007">
            <w:pPr>
              <w:rPr/>
            </w:pPr>
            <w:r w:rsidDel="00000000" w:rsidR="00000000" w:rsidRPr="00000000">
              <w:rPr>
                <w:rtl w:val="0"/>
              </w:rPr>
              <w:t xml:space="preserve">1</w:t>
            </w:r>
          </w:p>
        </w:tc>
        <w:tc>
          <w:tcPr/>
          <w:p w:rsidR="00000000" w:rsidDel="00000000" w:rsidP="00000000" w:rsidRDefault="00000000" w:rsidRPr="00000000" w14:paraId="00000008">
            <w:pPr>
              <w:rPr/>
            </w:pPr>
            <w:r w:rsidDel="00000000" w:rsidR="00000000" w:rsidRPr="00000000">
              <w:rPr>
                <w:rtl w:val="0"/>
              </w:rPr>
              <w:t xml:space="preserve">Ожидание ответа по расчётуСколько дней без ответа клиента на стадии «Предварительный расчёт» должно пройти, прежде чем руководитель отдела продаж получит задачу разобраться со сделкой? Укажите, рабочие это дни или календарные.</w:t>
            </w:r>
          </w:p>
        </w:tc>
        <w:tc>
          <w:tcPr/>
          <w:p w:rsidR="00000000" w:rsidDel="00000000" w:rsidP="00000000" w:rsidRDefault="00000000" w:rsidRPr="00000000" w14:paraId="00000009">
            <w:pPr>
              <w:rPr/>
            </w:pPr>
            <w:r w:rsidDel="00000000" w:rsidR="00000000" w:rsidRPr="00000000">
              <w:rPr>
                <w:rtl w:val="0"/>
              </w:rPr>
              <w:t xml:space="preserve">10 рабочих дней</w:t>
            </w:r>
          </w:p>
        </w:tc>
      </w:tr>
      <w:tr>
        <w:trPr>
          <w:cantSplit w:val="1"/>
          <w:tblHeader w:val="0"/>
        </w:trPr>
        <w:tc>
          <w:tcPr/>
          <w:p w:rsidR="00000000" w:rsidDel="00000000" w:rsidP="00000000" w:rsidRDefault="00000000" w:rsidRPr="00000000" w14:paraId="0000000A">
            <w:pPr>
              <w:rPr/>
            </w:pPr>
            <w:r w:rsidDel="00000000" w:rsidR="00000000" w:rsidRPr="00000000">
              <w:rPr>
                <w:rtl w:val="0"/>
              </w:rPr>
              <w:t xml:space="preserve">2</w:t>
            </w:r>
          </w:p>
        </w:tc>
        <w:tc>
          <w:tcPr/>
          <w:p w:rsidR="00000000" w:rsidDel="00000000" w:rsidP="00000000" w:rsidRDefault="00000000" w:rsidRPr="00000000" w14:paraId="0000000B">
            <w:pPr>
              <w:rPr/>
            </w:pPr>
            <w:r w:rsidDel="00000000" w:rsidR="00000000" w:rsidRPr="00000000">
              <w:rPr>
                <w:rtl w:val="0"/>
              </w:rPr>
              <w:t xml:space="preserve">Звонки после заказа без монтажаОт какой даты отсчитываем сроки звонков клиенту, если заказ выполнен без монтажа?</w:t>
            </w:r>
          </w:p>
        </w:tc>
        <w:tc>
          <w:tcPr/>
          <w:p w:rsidR="00000000" w:rsidDel="00000000" w:rsidP="00000000" w:rsidRDefault="00000000" w:rsidRPr="00000000" w14:paraId="0000000C">
            <w:pPr>
              <w:rPr/>
            </w:pPr>
            <w:r w:rsidDel="00000000" w:rsidR="00000000" w:rsidRPr="00000000">
              <w:rPr>
                <w:rtl w:val="0"/>
              </w:rPr>
              <w:t xml:space="preserve">От даты завершения сделки</w:t>
            </w:r>
          </w:p>
        </w:tc>
      </w:tr>
      <w:tr>
        <w:trPr>
          <w:cantSplit w:val="1"/>
          <w:tblHeader w:val="0"/>
        </w:trPr>
        <w:tc>
          <w:tcPr/>
          <w:p w:rsidR="00000000" w:rsidDel="00000000" w:rsidP="00000000" w:rsidRDefault="00000000" w:rsidRPr="00000000" w14:paraId="0000000D">
            <w:pPr>
              <w:rPr/>
            </w:pPr>
            <w:r w:rsidDel="00000000" w:rsidR="00000000" w:rsidRPr="00000000">
              <w:rPr>
                <w:rtl w:val="0"/>
              </w:rPr>
              <w:t xml:space="preserve">3</w:t>
            </w:r>
          </w:p>
        </w:tc>
        <w:tc>
          <w:tcPr/>
          <w:p w:rsidR="00000000" w:rsidDel="00000000" w:rsidP="00000000" w:rsidRDefault="00000000" w:rsidRPr="00000000" w14:paraId="0000000E">
            <w:pPr>
              <w:rPr/>
            </w:pPr>
            <w:r w:rsidDel="00000000" w:rsidR="00000000" w:rsidRPr="00000000">
              <w:rPr>
                <w:rtl w:val="0"/>
              </w:rPr>
              <w:t xml:space="preserve">Есть ли минимальная сумма заказа, начиная с которой собирают обратную связь? Если да, укажите окончательный порог. Если порога нет, напишите «для всех заказов».</w:t>
            </w:r>
          </w:p>
        </w:tc>
        <w:tc>
          <w:tcPr/>
          <w:p w:rsidR="00000000" w:rsidDel="00000000" w:rsidP="00000000" w:rsidRDefault="00000000" w:rsidRPr="00000000" w14:paraId="0000000F">
            <w:pPr>
              <w:rPr/>
            </w:pPr>
            <w:r w:rsidDel="00000000" w:rsidR="00000000" w:rsidRPr="00000000">
              <w:rPr>
                <w:rtl w:val="0"/>
              </w:rPr>
              <w:t xml:space="preserve">От 100 000 руб.</w:t>
            </w:r>
          </w:p>
        </w:tc>
      </w:tr>
      <w:tr>
        <w:trPr>
          <w:cantSplit w:val="1"/>
          <w:tblHeader w:val="0"/>
        </w:trPr>
        <w:tc>
          <w:tcPr/>
          <w:p w:rsidR="00000000" w:rsidDel="00000000" w:rsidP="00000000" w:rsidRDefault="00000000" w:rsidRPr="00000000" w14:paraId="00000010">
            <w:pPr>
              <w:rPr/>
            </w:pPr>
            <w:r w:rsidDel="00000000" w:rsidR="00000000" w:rsidRPr="00000000">
              <w:rPr>
                <w:rtl w:val="0"/>
              </w:rPr>
              <w:t xml:space="preserve">4</w:t>
            </w:r>
          </w:p>
        </w:tc>
        <w:tc>
          <w:tcPr/>
          <w:p w:rsidR="00000000" w:rsidDel="00000000" w:rsidP="00000000" w:rsidRDefault="00000000" w:rsidRPr="00000000" w14:paraId="00000011">
            <w:pPr>
              <w:rPr/>
            </w:pPr>
            <w:r w:rsidDel="00000000" w:rsidR="00000000" w:rsidRPr="00000000">
              <w:rPr>
                <w:rtl w:val="0"/>
              </w:rPr>
              <w:t xml:space="preserve">После первой попытки связаться с клиентом для обратной связи сколько повторных попыток делает ассистент? При каком условии прекращают попытки и где фиксируют результат?</w:t>
            </w:r>
          </w:p>
        </w:tc>
        <w:tc>
          <w:tcPr/>
          <w:p w:rsidR="00000000" w:rsidDel="00000000" w:rsidP="00000000" w:rsidRDefault="00000000" w:rsidRPr="00000000" w14:paraId="00000012">
            <w:pPr>
              <w:rPr/>
            </w:pPr>
            <w:r w:rsidDel="00000000" w:rsidR="00000000" w:rsidRPr="00000000">
              <w:rPr>
                <w:rtl w:val="0"/>
              </w:rPr>
              <w:t xml:space="preserve">Всего 5 попыток дозвониться. Прекращаются попытки после 5-го недозвона. Результат фиксируется примечанием к сделке.</w:t>
            </w:r>
          </w:p>
        </w:tc>
      </w:tr>
    </w:tbl>
    <w:p w:rsidR="00000000" w:rsidDel="00000000" w:rsidP="00000000" w:rsidRDefault="00000000" w:rsidRPr="00000000" w14:paraId="00000013">
      <w:pPr>
        <w:pStyle w:val="Heading2"/>
        <w:rPr/>
      </w:pPr>
      <w:r w:rsidDel="00000000" w:rsidR="00000000" w:rsidRPr="00000000">
        <w:rPr>
          <w:rtl w:val="0"/>
        </w:rPr>
        <w:t xml:space="preserve">Замер и расчёт цены</w:t>
      </w:r>
    </w:p>
    <w:tbl>
      <w:tblPr>
        <w:tblStyle w:val="Table2"/>
        <w:tblW w:w="102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
        <w:gridCol w:w="5783"/>
        <w:gridCol w:w="3969"/>
        <w:tblGridChange w:id="0">
          <w:tblGrid>
            <w:gridCol w:w="454"/>
            <w:gridCol w:w="5783"/>
            <w:gridCol w:w="3969"/>
          </w:tblGrid>
        </w:tblGridChange>
      </w:tblGrid>
      <w:tr>
        <w:trPr>
          <w:cantSplit w:val="1"/>
          <w:tblHeader w:val="1"/>
        </w:trPr>
        <w:tc>
          <w:tcPr/>
          <w:p w:rsidR="00000000" w:rsidDel="00000000" w:rsidP="00000000" w:rsidRDefault="00000000" w:rsidRPr="00000000" w14:paraId="00000014">
            <w:pPr>
              <w:rPr/>
            </w:pPr>
            <w:r w:rsidDel="00000000" w:rsidR="00000000" w:rsidRPr="00000000">
              <w:rPr>
                <w:rtl w:val="0"/>
              </w:rPr>
              <w:t xml:space="preserve">№</w:t>
            </w:r>
          </w:p>
        </w:tc>
        <w:tc>
          <w:tcPr/>
          <w:p w:rsidR="00000000" w:rsidDel="00000000" w:rsidP="00000000" w:rsidRDefault="00000000" w:rsidRPr="00000000" w14:paraId="00000015">
            <w:pPr>
              <w:rPr/>
            </w:pPr>
            <w:r w:rsidDel="00000000" w:rsidR="00000000" w:rsidRPr="00000000">
              <w:rPr>
                <w:rtl w:val="0"/>
              </w:rPr>
              <w:t xml:space="preserve">Вопрос</w:t>
            </w:r>
          </w:p>
        </w:tc>
        <w:tc>
          <w:tcPr/>
          <w:p w:rsidR="00000000" w:rsidDel="00000000" w:rsidP="00000000" w:rsidRDefault="00000000" w:rsidRPr="00000000" w14:paraId="00000016">
            <w:pPr>
              <w:rPr/>
            </w:pPr>
            <w:r w:rsidDel="00000000" w:rsidR="00000000" w:rsidRPr="00000000">
              <w:rPr>
                <w:rtl w:val="0"/>
              </w:rPr>
              <w:t xml:space="preserve">Ответ клиента</w:t>
            </w:r>
          </w:p>
        </w:tc>
      </w:tr>
      <w:tr>
        <w:trPr>
          <w:cantSplit w:val="1"/>
          <w:tblHeader w:val="0"/>
        </w:trPr>
        <w:tc>
          <w:tcPr/>
          <w:p w:rsidR="00000000" w:rsidDel="00000000" w:rsidP="00000000" w:rsidRDefault="00000000" w:rsidRPr="00000000" w14:paraId="00000017">
            <w:pPr>
              <w:rPr/>
            </w:pPr>
            <w:r w:rsidDel="00000000" w:rsidR="00000000" w:rsidRPr="00000000">
              <w:rPr>
                <w:rtl w:val="0"/>
              </w:rPr>
              <w:t xml:space="preserve">5</w:t>
            </w:r>
          </w:p>
        </w:tc>
        <w:tc>
          <w:tcPr/>
          <w:p w:rsidR="00000000" w:rsidDel="00000000" w:rsidP="00000000" w:rsidRDefault="00000000" w:rsidRPr="00000000" w14:paraId="00000018">
            <w:pPr>
              <w:rPr/>
            </w:pPr>
            <w:r w:rsidDel="00000000" w:rsidR="00000000" w:rsidRPr="00000000">
              <w:rPr>
                <w:rtl w:val="0"/>
              </w:rPr>
              <w:t xml:space="preserve">Стоимость замера в заказеОплата замера уменьшает сумму к оплате за последующий заказ или замер оплачивается отдельно от заказа?</w:t>
            </w:r>
          </w:p>
        </w:tc>
        <w:tc>
          <w:tcPr/>
          <w:p w:rsidR="00000000" w:rsidDel="00000000" w:rsidP="00000000" w:rsidRDefault="00000000" w:rsidRPr="00000000" w14:paraId="00000019">
            <w:pPr>
              <w:rPr/>
            </w:pPr>
            <w:r w:rsidDel="00000000" w:rsidR="00000000" w:rsidRPr="00000000">
              <w:rPr>
                <w:rtl w:val="0"/>
              </w:rPr>
              <w:t xml:space="preserve">Замер оплачивается отдельно.</w:t>
            </w:r>
          </w:p>
        </w:tc>
      </w:tr>
      <w:tr>
        <w:trPr>
          <w:cantSplit w:val="1"/>
          <w:tblHeader w:val="0"/>
        </w:trPr>
        <w:tc>
          <w:tcPr/>
          <w:p w:rsidR="00000000" w:rsidDel="00000000" w:rsidP="00000000" w:rsidRDefault="00000000" w:rsidRPr="00000000" w14:paraId="0000001A">
            <w:pPr>
              <w:rPr/>
            </w:pPr>
            <w:r w:rsidDel="00000000" w:rsidR="00000000" w:rsidRPr="00000000">
              <w:rPr>
                <w:rtl w:val="0"/>
              </w:rPr>
              <w:t xml:space="preserve">6</w:t>
            </w:r>
          </w:p>
        </w:tc>
        <w:tc>
          <w:tcPr/>
          <w:p w:rsidR="00000000" w:rsidDel="00000000" w:rsidP="00000000" w:rsidRDefault="00000000" w:rsidRPr="00000000" w14:paraId="0000001B">
            <w:pPr>
              <w:rPr/>
            </w:pPr>
            <w:r w:rsidDel="00000000" w:rsidR="00000000" w:rsidRPr="00000000">
              <w:rPr>
                <w:rtl w:val="0"/>
              </w:rPr>
              <w:t xml:space="preserve">Понижающий коэффициентЧто меняет понижающий коэффициент в расчёте заказа и в каких случаях его применяют? Если сейчас его не используют, напишите «Не применяется».</w:t>
            </w:r>
          </w:p>
        </w:tc>
        <w:tc>
          <w:tcPr/>
          <w:p w:rsidR="00000000" w:rsidDel="00000000" w:rsidP="00000000" w:rsidRDefault="00000000" w:rsidRPr="00000000" w14:paraId="0000001C">
            <w:pPr>
              <w:rPr/>
            </w:pPr>
            <w:r w:rsidDel="00000000" w:rsidR="00000000" w:rsidRPr="00000000">
              <w:rPr>
                <w:rtl w:val="0"/>
              </w:rPr>
              <w:t xml:space="preserve">понижающий коэффициент в расчёте заказа применяют для снижения его стоимости по отдельным составляющим (номенклатуре товаров и услуг)</w:t>
            </w:r>
          </w:p>
        </w:tc>
      </w:tr>
    </w:tbl>
    <w:p w:rsidR="00000000" w:rsidDel="00000000" w:rsidP="00000000" w:rsidRDefault="00000000" w:rsidRPr="00000000" w14:paraId="0000001D">
      <w:pPr>
        <w:pStyle w:val="Heading2"/>
        <w:rPr/>
      </w:pPr>
      <w:r w:rsidDel="00000000" w:rsidR="00000000" w:rsidRPr="00000000">
        <w:rPr>
          <w:rtl w:val="0"/>
        </w:rPr>
        <w:t xml:space="preserve">Проверка договора</w:t>
      </w:r>
    </w:p>
    <w:tbl>
      <w:tblPr>
        <w:tblStyle w:val="Table3"/>
        <w:tblW w:w="102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
        <w:gridCol w:w="5783"/>
        <w:gridCol w:w="3969"/>
        <w:tblGridChange w:id="0">
          <w:tblGrid>
            <w:gridCol w:w="454"/>
            <w:gridCol w:w="5783"/>
            <w:gridCol w:w="3969"/>
          </w:tblGrid>
        </w:tblGridChange>
      </w:tblGrid>
      <w:tr>
        <w:trPr>
          <w:cantSplit w:val="1"/>
          <w:tblHeader w:val="1"/>
        </w:trPr>
        <w:tc>
          <w:tcPr/>
          <w:p w:rsidR="00000000" w:rsidDel="00000000" w:rsidP="00000000" w:rsidRDefault="00000000" w:rsidRPr="00000000" w14:paraId="0000001E">
            <w:pPr>
              <w:rPr/>
            </w:pPr>
            <w:r w:rsidDel="00000000" w:rsidR="00000000" w:rsidRPr="00000000">
              <w:rPr>
                <w:rtl w:val="0"/>
              </w:rPr>
              <w:t xml:space="preserve">№</w:t>
            </w:r>
          </w:p>
        </w:tc>
        <w:tc>
          <w:tcPr/>
          <w:p w:rsidR="00000000" w:rsidDel="00000000" w:rsidP="00000000" w:rsidRDefault="00000000" w:rsidRPr="00000000" w14:paraId="0000001F">
            <w:pPr>
              <w:rPr/>
            </w:pPr>
            <w:r w:rsidDel="00000000" w:rsidR="00000000" w:rsidRPr="00000000">
              <w:rPr>
                <w:rtl w:val="0"/>
              </w:rPr>
              <w:t xml:space="preserve">Вопрос</w:t>
            </w:r>
          </w:p>
        </w:tc>
        <w:tc>
          <w:tcPr/>
          <w:p w:rsidR="00000000" w:rsidDel="00000000" w:rsidP="00000000" w:rsidRDefault="00000000" w:rsidRPr="00000000" w14:paraId="00000020">
            <w:pPr>
              <w:rPr/>
            </w:pPr>
            <w:r w:rsidDel="00000000" w:rsidR="00000000" w:rsidRPr="00000000">
              <w:rPr>
                <w:rtl w:val="0"/>
              </w:rPr>
              <w:t xml:space="preserve">Ответ клиента</w:t>
            </w:r>
          </w:p>
        </w:tc>
      </w:tr>
      <w:tr>
        <w:trPr>
          <w:cantSplit w:val="1"/>
          <w:tblHeader w:val="0"/>
        </w:trPr>
        <w:tc>
          <w:tcPr/>
          <w:p w:rsidR="00000000" w:rsidDel="00000000" w:rsidP="00000000" w:rsidRDefault="00000000" w:rsidRPr="00000000" w14:paraId="00000021">
            <w:pPr>
              <w:rPr/>
            </w:pPr>
            <w:r w:rsidDel="00000000" w:rsidR="00000000" w:rsidRPr="00000000">
              <w:rPr>
                <w:rtl w:val="0"/>
              </w:rPr>
              <w:t xml:space="preserve">7</w:t>
            </w:r>
          </w:p>
        </w:tc>
        <w:tc>
          <w:tcPr/>
          <w:p w:rsidR="00000000" w:rsidDel="00000000" w:rsidP="00000000" w:rsidRDefault="00000000" w:rsidRPr="00000000" w14:paraId="00000022">
            <w:pPr>
              <w:rPr/>
            </w:pPr>
            <w:r w:rsidDel="00000000" w:rsidR="00000000" w:rsidRPr="00000000">
              <w:rPr>
                <w:rtl w:val="0"/>
              </w:rPr>
              <w:t xml:space="preserve">От какого события отсчитываются три рабочих дня на проверку договора юристом? Что должен сделать менеджер, если срок истёк, а результат проверки не получен?</w:t>
            </w:r>
          </w:p>
        </w:tc>
        <w:tc>
          <w:tcPr/>
          <w:p w:rsidR="00000000" w:rsidDel="00000000" w:rsidP="00000000" w:rsidRDefault="00000000" w:rsidRPr="00000000" w14:paraId="00000023">
            <w:pPr>
              <w:rPr/>
            </w:pPr>
            <w:r w:rsidDel="00000000" w:rsidR="00000000" w:rsidRPr="00000000">
              <w:rPr>
                <w:rtl w:val="0"/>
              </w:rPr>
              <w:t xml:space="preserve">От даты отправки договора юристу. Задача будет просрочена на стороне юриста. Менеджер не предпринимает никаких действий.</w:t>
            </w:r>
          </w:p>
        </w:tc>
      </w:tr>
    </w:tbl>
    <w:p w:rsidR="00000000" w:rsidDel="00000000" w:rsidP="00000000" w:rsidRDefault="00000000" w:rsidRPr="00000000" w14:paraId="00000024">
      <w:pPr>
        <w:pStyle w:val="Heading2"/>
        <w:rPr/>
      </w:pPr>
      <w:r w:rsidDel="00000000" w:rsidR="00000000" w:rsidRPr="00000000">
        <w:rPr>
          <w:rtl w:val="0"/>
        </w:rPr>
        <w:t xml:space="preserve">Документы</w:t>
      </w:r>
    </w:p>
    <w:tbl>
      <w:tblPr>
        <w:tblStyle w:val="Table4"/>
        <w:tblW w:w="102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
        <w:gridCol w:w="5783"/>
        <w:gridCol w:w="3969"/>
        <w:tblGridChange w:id="0">
          <w:tblGrid>
            <w:gridCol w:w="454"/>
            <w:gridCol w:w="5783"/>
            <w:gridCol w:w="3969"/>
          </w:tblGrid>
        </w:tblGridChange>
      </w:tblGrid>
      <w:tr>
        <w:trPr>
          <w:cantSplit w:val="1"/>
          <w:tblHeader w:val="1"/>
        </w:trPr>
        <w:tc>
          <w:tcPr/>
          <w:p w:rsidR="00000000" w:rsidDel="00000000" w:rsidP="00000000" w:rsidRDefault="00000000" w:rsidRPr="00000000" w14:paraId="00000025">
            <w:pPr>
              <w:rPr/>
            </w:pPr>
            <w:r w:rsidDel="00000000" w:rsidR="00000000" w:rsidRPr="00000000">
              <w:rPr>
                <w:rtl w:val="0"/>
              </w:rPr>
              <w:t xml:space="preserve">№</w:t>
            </w:r>
          </w:p>
        </w:tc>
        <w:tc>
          <w:tcPr/>
          <w:p w:rsidR="00000000" w:rsidDel="00000000" w:rsidP="00000000" w:rsidRDefault="00000000" w:rsidRPr="00000000" w14:paraId="00000026">
            <w:pPr>
              <w:rPr/>
            </w:pPr>
            <w:r w:rsidDel="00000000" w:rsidR="00000000" w:rsidRPr="00000000">
              <w:rPr>
                <w:rtl w:val="0"/>
              </w:rPr>
              <w:t xml:space="preserve">Вопрос</w:t>
            </w:r>
          </w:p>
        </w:tc>
        <w:tc>
          <w:tcPr/>
          <w:p w:rsidR="00000000" w:rsidDel="00000000" w:rsidP="00000000" w:rsidRDefault="00000000" w:rsidRPr="00000000" w14:paraId="00000027">
            <w:pPr>
              <w:rPr/>
            </w:pPr>
            <w:r w:rsidDel="00000000" w:rsidR="00000000" w:rsidRPr="00000000">
              <w:rPr>
                <w:rtl w:val="0"/>
              </w:rPr>
              <w:t xml:space="preserve">Ответ клиента</w:t>
            </w:r>
          </w:p>
        </w:tc>
      </w:tr>
      <w:tr>
        <w:trPr>
          <w:cantSplit w:val="1"/>
          <w:tblHeader w:val="0"/>
        </w:trPr>
        <w:tc>
          <w:tcPr/>
          <w:p w:rsidR="00000000" w:rsidDel="00000000" w:rsidP="00000000" w:rsidRDefault="00000000" w:rsidRPr="00000000" w14:paraId="00000028">
            <w:pPr>
              <w:rPr/>
            </w:pPr>
            <w:r w:rsidDel="00000000" w:rsidR="00000000" w:rsidRPr="00000000">
              <w:rPr>
                <w:rtl w:val="0"/>
              </w:rPr>
              <w:t xml:space="preserve">8</w:t>
            </w:r>
          </w:p>
        </w:tc>
        <w:tc>
          <w:tcPr/>
          <w:p w:rsidR="00000000" w:rsidDel="00000000" w:rsidP="00000000" w:rsidRDefault="00000000" w:rsidRPr="00000000" w14:paraId="00000029">
            <w:pPr>
              <w:rPr/>
            </w:pPr>
            <w:r w:rsidDel="00000000" w:rsidR="00000000" w:rsidRPr="00000000">
              <w:rPr>
                <w:rtl w:val="0"/>
              </w:rPr>
              <w:t xml:space="preserve">Кто отвечает за подготовку и прикрепление закрывающих документов к сделке: менеджер или ассистент отдела продаж? Если обязанности разделены, укажите, что делает каждый. При нашей доставке отдельно укажите, кто принимает подписанные документы от водителя и передаёт их ассистенту для контроля возврата. Если договор ещё проверяет юрист, можно ли выписывать и передавать УПД? Кто принимает это решение?</w:t>
            </w:r>
          </w:p>
        </w:tc>
        <w:tc>
          <w:tcPr/>
          <w:p w:rsidR="00000000" w:rsidDel="00000000" w:rsidP="00000000" w:rsidRDefault="00000000" w:rsidRPr="00000000" w14:paraId="0000002A">
            <w:pPr>
              <w:rPr/>
            </w:pPr>
            <w:r w:rsidDel="00000000" w:rsidR="00000000" w:rsidRPr="00000000">
              <w:rPr>
                <w:rtl w:val="0"/>
              </w:rPr>
              <w:t xml:space="preserve">- ассистент отдела продаж отвечает за подготовку и прикрепление закрывающих документов к сделке</w:t>
              <w:br w:type="textWrapping"/>
              <w:t xml:space="preserve">- при нашей доставке руководитель ПТО принимает подписанные документы от водителя и передаёт их ассистенту</w:t>
              <w:br w:type="textWrapping"/>
              <w:t xml:space="preserve">- если договор на стороне юриста, УПД не формируется на этой стадии сделки</w:t>
            </w:r>
          </w:p>
        </w:tc>
      </w:tr>
      <w:tr>
        <w:trPr>
          <w:cantSplit w:val="1"/>
          <w:tblHeader w:val="0"/>
        </w:trPr>
        <w:tc>
          <w:tcPr/>
          <w:p w:rsidR="00000000" w:rsidDel="00000000" w:rsidP="00000000" w:rsidRDefault="00000000" w:rsidRPr="00000000" w14:paraId="0000002B">
            <w:pPr>
              <w:rPr/>
            </w:pPr>
            <w:r w:rsidDel="00000000" w:rsidR="00000000" w:rsidRPr="00000000">
              <w:rPr>
                <w:rtl w:val="0"/>
              </w:rPr>
              <w:t xml:space="preserve">9</w:t>
            </w:r>
          </w:p>
        </w:tc>
        <w:tc>
          <w:tcPr/>
          <w:p w:rsidR="00000000" w:rsidDel="00000000" w:rsidP="00000000" w:rsidRDefault="00000000" w:rsidRPr="00000000" w14:paraId="0000002C">
            <w:pPr>
              <w:rPr/>
            </w:pPr>
            <w:r w:rsidDel="00000000" w:rsidR="00000000" w:rsidRPr="00000000">
              <w:rPr>
                <w:rtl w:val="0"/>
              </w:rPr>
              <w:t xml:space="preserve">ПРКак полностью называется документ «ПР» из комплекта к договору? Если это прежнее название, укажите, какой документ используется сейчас.</w:t>
            </w:r>
          </w:p>
        </w:tc>
        <w:tc>
          <w:tcPr/>
          <w:p w:rsidR="00000000" w:rsidDel="00000000" w:rsidP="00000000" w:rsidRDefault="00000000" w:rsidRPr="00000000" w14:paraId="0000002D">
            <w:pPr>
              <w:rPr/>
            </w:pPr>
            <w:r w:rsidDel="00000000" w:rsidR="00000000" w:rsidRPr="00000000">
              <w:rPr>
                <w:rtl w:val="0"/>
              </w:rPr>
              <w:t xml:space="preserve">ПР - Протокол разногласий</w:t>
            </w:r>
          </w:p>
        </w:tc>
      </w:tr>
      <w:tr>
        <w:trPr>
          <w:cantSplit w:val="1"/>
          <w:tblHeader w:val="0"/>
        </w:trPr>
        <w:tc>
          <w:tcPr/>
          <w:p w:rsidR="00000000" w:rsidDel="00000000" w:rsidP="00000000" w:rsidRDefault="00000000" w:rsidRPr="00000000" w14:paraId="0000002E">
            <w:pPr>
              <w:rPr/>
            </w:pPr>
            <w:r w:rsidDel="00000000" w:rsidR="00000000" w:rsidRPr="00000000">
              <w:rPr>
                <w:rtl w:val="0"/>
              </w:rPr>
              <w:t xml:space="preserve">10</w:t>
            </w:r>
          </w:p>
        </w:tc>
        <w:tc>
          <w:tcPr/>
          <w:p w:rsidR="00000000" w:rsidDel="00000000" w:rsidP="00000000" w:rsidRDefault="00000000" w:rsidRPr="00000000" w14:paraId="0000002F">
            <w:pPr>
              <w:rPr/>
            </w:pPr>
            <w:r w:rsidDel="00000000" w:rsidR="00000000" w:rsidRPr="00000000">
              <w:rPr>
                <w:rtl w:val="0"/>
              </w:rPr>
              <w:t xml:space="preserve">ПСРКак полностью называется документ «ПСР» из комплекта к договору? Если это прежнее название, укажите, какой документ используется сейчас.</w:t>
            </w:r>
          </w:p>
        </w:tc>
        <w:tc>
          <w:tcPr/>
          <w:p w:rsidR="00000000" w:rsidDel="00000000" w:rsidP="00000000" w:rsidRDefault="00000000" w:rsidRPr="00000000" w14:paraId="00000030">
            <w:pPr>
              <w:rPr/>
            </w:pPr>
            <w:r w:rsidDel="00000000" w:rsidR="00000000" w:rsidRPr="00000000">
              <w:rPr>
                <w:rtl w:val="0"/>
              </w:rPr>
              <w:t xml:space="preserve">ПСР – Протокол согласования разногласий</w:t>
            </w:r>
          </w:p>
        </w:tc>
      </w:tr>
    </w:tbl>
    <w:p w:rsidR="00000000" w:rsidDel="00000000" w:rsidP="00000000" w:rsidRDefault="00000000" w:rsidRPr="00000000" w14:paraId="00000031">
      <w:pPr>
        <w:pStyle w:val="Heading2"/>
        <w:rPr/>
      </w:pPr>
      <w:r w:rsidDel="00000000" w:rsidR="00000000" w:rsidRPr="00000000">
        <w:rPr>
          <w:rtl w:val="0"/>
        </w:rPr>
        <w:t xml:space="preserve">Монтаж и приёмка</w:t>
      </w:r>
    </w:p>
    <w:tbl>
      <w:tblPr>
        <w:tblStyle w:val="Table5"/>
        <w:tblW w:w="102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
        <w:gridCol w:w="5783"/>
        <w:gridCol w:w="3969"/>
        <w:tblGridChange w:id="0">
          <w:tblGrid>
            <w:gridCol w:w="454"/>
            <w:gridCol w:w="5783"/>
            <w:gridCol w:w="3969"/>
          </w:tblGrid>
        </w:tblGridChange>
      </w:tblGrid>
      <w:tr>
        <w:trPr>
          <w:cantSplit w:val="1"/>
          <w:tblHeader w:val="1"/>
        </w:trPr>
        <w:tc>
          <w:tcPr/>
          <w:p w:rsidR="00000000" w:rsidDel="00000000" w:rsidP="00000000" w:rsidRDefault="00000000" w:rsidRPr="00000000" w14:paraId="00000032">
            <w:pPr>
              <w:rPr/>
            </w:pPr>
            <w:r w:rsidDel="00000000" w:rsidR="00000000" w:rsidRPr="00000000">
              <w:rPr>
                <w:rtl w:val="0"/>
              </w:rPr>
              <w:t xml:space="preserve">№</w:t>
            </w:r>
          </w:p>
        </w:tc>
        <w:tc>
          <w:tcPr/>
          <w:p w:rsidR="00000000" w:rsidDel="00000000" w:rsidP="00000000" w:rsidRDefault="00000000" w:rsidRPr="00000000" w14:paraId="00000033">
            <w:pPr>
              <w:rPr/>
            </w:pPr>
            <w:r w:rsidDel="00000000" w:rsidR="00000000" w:rsidRPr="00000000">
              <w:rPr>
                <w:rtl w:val="0"/>
              </w:rPr>
              <w:t xml:space="preserve">Вопрос</w:t>
            </w:r>
          </w:p>
        </w:tc>
        <w:tc>
          <w:tcPr/>
          <w:p w:rsidR="00000000" w:rsidDel="00000000" w:rsidP="00000000" w:rsidRDefault="00000000" w:rsidRPr="00000000" w14:paraId="00000034">
            <w:pPr>
              <w:rPr/>
            </w:pPr>
            <w:r w:rsidDel="00000000" w:rsidR="00000000" w:rsidRPr="00000000">
              <w:rPr>
                <w:rtl w:val="0"/>
              </w:rPr>
              <w:t xml:space="preserve">Ответ клиента</w:t>
            </w:r>
          </w:p>
        </w:tc>
      </w:tr>
      <w:tr>
        <w:trPr>
          <w:cantSplit w:val="1"/>
          <w:tblHeader w:val="0"/>
        </w:trPr>
        <w:tc>
          <w:tcPr/>
          <w:p w:rsidR="00000000" w:rsidDel="00000000" w:rsidP="00000000" w:rsidRDefault="00000000" w:rsidRPr="00000000" w14:paraId="00000035">
            <w:pPr>
              <w:rPr/>
            </w:pPr>
            <w:r w:rsidDel="00000000" w:rsidR="00000000" w:rsidRPr="00000000">
              <w:rPr>
                <w:rtl w:val="0"/>
              </w:rPr>
              <w:t xml:space="preserve">11</w:t>
            </w:r>
          </w:p>
        </w:tc>
        <w:tc>
          <w:tcPr/>
          <w:p w:rsidR="00000000" w:rsidDel="00000000" w:rsidP="00000000" w:rsidRDefault="00000000" w:rsidRPr="00000000" w14:paraId="00000036">
            <w:pPr>
              <w:rPr/>
            </w:pPr>
            <w:r w:rsidDel="00000000" w:rsidR="00000000" w:rsidRPr="00000000">
              <w:rPr>
                <w:rtl w:val="0"/>
              </w:rPr>
              <w:t xml:space="preserve">Для контроля качества монтажа достаточно подписанных клиентом документов и фотографий в сделке или требуется отдельное подтверждение руководителя службы сервиса? Если требуется, укажите, где оно фиксируется.</w:t>
            </w:r>
          </w:p>
        </w:tc>
        <w:tc>
          <w:tcPr/>
          <w:p w:rsidR="00000000" w:rsidDel="00000000" w:rsidP="00000000" w:rsidRDefault="00000000" w:rsidRPr="00000000" w14:paraId="00000037">
            <w:pPr>
              <w:rPr/>
            </w:pPr>
            <w:r w:rsidDel="00000000" w:rsidR="00000000" w:rsidRPr="00000000">
              <w:rPr>
                <w:rtl w:val="0"/>
              </w:rPr>
              <w:t xml:space="preserve">Дополнительных подтверждений не требуется</w:t>
            </w:r>
          </w:p>
        </w:tc>
      </w:tr>
      <w:tr>
        <w:trPr>
          <w:cantSplit w:val="1"/>
          <w:tblHeader w:val="0"/>
        </w:trPr>
        <w:tc>
          <w:tcPr/>
          <w:p w:rsidR="00000000" w:rsidDel="00000000" w:rsidP="00000000" w:rsidRDefault="00000000" w:rsidRPr="00000000" w14:paraId="00000038">
            <w:pPr>
              <w:rPr/>
            </w:pPr>
            <w:r w:rsidDel="00000000" w:rsidR="00000000" w:rsidRPr="00000000">
              <w:rPr>
                <w:rtl w:val="0"/>
              </w:rPr>
              <w:t xml:space="preserve">12</w:t>
            </w:r>
          </w:p>
        </w:tc>
        <w:tc>
          <w:tcPr/>
          <w:p w:rsidR="00000000" w:rsidDel="00000000" w:rsidP="00000000" w:rsidRDefault="00000000" w:rsidRPr="00000000" w14:paraId="00000039">
            <w:pPr>
              <w:rPr/>
            </w:pPr>
            <w:r w:rsidDel="00000000" w:rsidR="00000000" w:rsidRPr="00000000">
              <w:rPr>
                <w:rtl w:val="0"/>
              </w:rPr>
              <w:t xml:space="preserve">Объект не готов к монтажу. Если к согласованной дате проёмы или помещение не готовы, кто решает, проводить ли монтаж, кто согласует готовность с клиентом и в каком состоянии остаётся заказ? Укажите название стадии сделки.</w:t>
            </w:r>
          </w:p>
        </w:tc>
        <w:tc>
          <w:tcPr/>
          <w:p w:rsidR="00000000" w:rsidDel="00000000" w:rsidP="00000000" w:rsidRDefault="00000000" w:rsidRPr="00000000" w14:paraId="0000003A">
            <w:pPr>
              <w:rPr/>
            </w:pPr>
            <w:r w:rsidDel="00000000" w:rsidR="00000000" w:rsidRPr="00000000">
              <w:rPr>
                <w:rtl w:val="0"/>
              </w:rPr>
              <w:t xml:space="preserve">Решает Руководитель Службы Сервиса.</w:t>
              <w:br w:type="textWrapping"/>
              <w:t xml:space="preserve">Сделка - в стадии «на монтаже»</w:t>
            </w:r>
          </w:p>
        </w:tc>
      </w:tr>
      <w:tr>
        <w:trPr>
          <w:cantSplit w:val="1"/>
          <w:tblHeader w:val="0"/>
        </w:trPr>
        <w:tc>
          <w:tcPr/>
          <w:p w:rsidR="00000000" w:rsidDel="00000000" w:rsidP="00000000" w:rsidRDefault="00000000" w:rsidRPr="00000000" w14:paraId="0000003B">
            <w:pPr>
              <w:rPr/>
            </w:pPr>
            <w:r w:rsidDel="00000000" w:rsidR="00000000" w:rsidRPr="00000000">
              <w:rPr>
                <w:rtl w:val="0"/>
              </w:rPr>
              <w:t xml:space="preserve">13</w:t>
            </w:r>
          </w:p>
        </w:tc>
        <w:tc>
          <w:tcPr/>
          <w:p w:rsidR="00000000" w:rsidDel="00000000" w:rsidP="00000000" w:rsidRDefault="00000000" w:rsidRPr="00000000" w14:paraId="0000003C">
            <w:pPr>
              <w:rPr/>
            </w:pPr>
            <w:r w:rsidDel="00000000" w:rsidR="00000000" w:rsidRPr="00000000">
              <w:rPr>
                <w:rtl w:val="0"/>
              </w:rPr>
              <w:t xml:space="preserve">Если клиент отказался подписать акт после монтажа, кто разбирает отказ, где фиксируют причину и какое решение позволяет завершить приёмку?</w:t>
            </w:r>
          </w:p>
        </w:tc>
        <w:tc>
          <w:tcPr/>
          <w:p w:rsidR="00000000" w:rsidDel="00000000" w:rsidP="00000000" w:rsidRDefault="00000000" w:rsidRPr="00000000" w14:paraId="0000003D">
            <w:pPr>
              <w:rPr/>
            </w:pPr>
            <w:r w:rsidDel="00000000" w:rsidR="00000000" w:rsidRPr="00000000">
              <w:rPr>
                <w:rtl w:val="0"/>
              </w:rPr>
              <w:t xml:space="preserve">Разбирает отказ Руководитель Службы Сервиса. Причину фиксируют в Акте о выявленных недостатках. Устранение выявленных недостатков и подписанный Акт выполненных работ позволяют завершить приёмку.</w:t>
            </w:r>
          </w:p>
        </w:tc>
      </w:tr>
      <w:tr>
        <w:trPr>
          <w:cantSplit w:val="1"/>
          <w:tblHeader w:val="0"/>
        </w:trPr>
        <w:tc>
          <w:tcPr/>
          <w:p w:rsidR="00000000" w:rsidDel="00000000" w:rsidP="00000000" w:rsidRDefault="00000000" w:rsidRPr="00000000" w14:paraId="0000003E">
            <w:pPr>
              <w:rPr/>
            </w:pPr>
            <w:r w:rsidDel="00000000" w:rsidR="00000000" w:rsidRPr="00000000">
              <w:rPr>
                <w:rtl w:val="0"/>
              </w:rPr>
              <w:t xml:space="preserve">14</w:t>
            </w:r>
          </w:p>
        </w:tc>
        <w:tc>
          <w:tcPr/>
          <w:p w:rsidR="00000000" w:rsidDel="00000000" w:rsidP="00000000" w:rsidRDefault="00000000" w:rsidRPr="00000000" w14:paraId="0000003F">
            <w:pPr>
              <w:rPr/>
            </w:pPr>
            <w:r w:rsidDel="00000000" w:rsidR="00000000" w:rsidRPr="00000000">
              <w:rPr>
                <w:rtl w:val="0"/>
              </w:rPr>
              <w:t xml:space="preserve">Перенос даты монтажа. Если клиент переносит согласованную дату, кто фиксирует новую дату, сообщает её бригаде и меняет состояние заказа, если такое изменение требуется?</w:t>
            </w:r>
          </w:p>
        </w:tc>
        <w:tc>
          <w:tcPr/>
          <w:p w:rsidR="00000000" w:rsidDel="00000000" w:rsidP="00000000" w:rsidRDefault="00000000" w:rsidRPr="00000000" w14:paraId="00000040">
            <w:pPr>
              <w:rPr/>
            </w:pPr>
            <w:r w:rsidDel="00000000" w:rsidR="00000000" w:rsidRPr="00000000">
              <w:rPr>
                <w:rtl w:val="0"/>
              </w:rPr>
              <w:t xml:space="preserve">Руководитель Службы Сервиса</w:t>
            </w:r>
          </w:p>
        </w:tc>
      </w:tr>
      <w:tr>
        <w:trPr>
          <w:cantSplit w:val="1"/>
          <w:tblHeader w:val="0"/>
        </w:trPr>
        <w:tc>
          <w:tcPr/>
          <w:p w:rsidR="00000000" w:rsidDel="00000000" w:rsidP="00000000" w:rsidRDefault="00000000" w:rsidRPr="00000000" w14:paraId="00000041">
            <w:pPr>
              <w:rPr/>
            </w:pPr>
            <w:r w:rsidDel="00000000" w:rsidR="00000000" w:rsidRPr="00000000">
              <w:rPr>
                <w:rtl w:val="0"/>
              </w:rPr>
              <w:t xml:space="preserve">15</w:t>
            </w:r>
          </w:p>
        </w:tc>
        <w:tc>
          <w:tcPr/>
          <w:p w:rsidR="00000000" w:rsidDel="00000000" w:rsidP="00000000" w:rsidRDefault="00000000" w:rsidRPr="00000000" w14:paraId="00000042">
            <w:pPr>
              <w:rPr/>
            </w:pPr>
            <w:r w:rsidDel="00000000" w:rsidR="00000000" w:rsidRPr="00000000">
              <w:rPr>
                <w:rtl w:val="0"/>
              </w:rPr>
              <w:t xml:space="preserve">Какая часть стоимости монтажа оплачивается до выезда бригады? Если размер предоплаты зависит от условий договора, укажите варианты.</w:t>
            </w:r>
          </w:p>
        </w:tc>
        <w:tc>
          <w:tcPr/>
          <w:p w:rsidR="00000000" w:rsidDel="00000000" w:rsidP="00000000" w:rsidRDefault="00000000" w:rsidRPr="00000000" w14:paraId="00000043">
            <w:pPr>
              <w:rPr/>
            </w:pPr>
            <w:r w:rsidDel="00000000" w:rsidR="00000000" w:rsidRPr="00000000">
              <w:rPr>
                <w:rtl w:val="0"/>
              </w:rPr>
              <w:t xml:space="preserve">Стандартно: 100% оплата до выезда на монтаж</w:t>
              <w:br w:type="textWrapping"/>
              <w:t xml:space="preserve">По условиям договора: 30% после подписания Акта выполненных работ</w:t>
            </w:r>
          </w:p>
        </w:tc>
      </w:tr>
      <w:tr>
        <w:trPr>
          <w:cantSplit w:val="1"/>
          <w:tblHeader w:val="0"/>
        </w:trPr>
        <w:tc>
          <w:tcPr/>
          <w:p w:rsidR="00000000" w:rsidDel="00000000" w:rsidP="00000000" w:rsidRDefault="00000000" w:rsidRPr="00000000" w14:paraId="00000044">
            <w:pPr>
              <w:rPr/>
            </w:pPr>
            <w:r w:rsidDel="00000000" w:rsidR="00000000" w:rsidRPr="00000000">
              <w:rPr>
                <w:rtl w:val="0"/>
              </w:rPr>
              <w:t xml:space="preserve">16</w:t>
            </w:r>
          </w:p>
        </w:tc>
        <w:tc>
          <w:tcPr/>
          <w:p w:rsidR="00000000" w:rsidDel="00000000" w:rsidP="00000000" w:rsidRDefault="00000000" w:rsidRPr="00000000" w14:paraId="00000045">
            <w:pPr>
              <w:rPr/>
            </w:pPr>
            <w:r w:rsidDel="00000000" w:rsidR="00000000" w:rsidRPr="00000000">
              <w:rPr>
                <w:rtl w:val="0"/>
              </w:rPr>
              <w:t xml:space="preserve">Можно ли завершить сделку после загрузки подписанных документов в CRM, если бумажные оригиналы ещё не вернулись? Если нельзя, укажите, кто разрешает завершение сделки и при каком условии.</w:t>
            </w:r>
          </w:p>
        </w:tc>
        <w:tc>
          <w:tcPr/>
          <w:p w:rsidR="00000000" w:rsidDel="00000000" w:rsidP="00000000" w:rsidRDefault="00000000" w:rsidRPr="00000000" w14:paraId="00000046">
            <w:pPr>
              <w:rPr/>
            </w:pPr>
            <w:r w:rsidDel="00000000" w:rsidR="00000000" w:rsidRPr="00000000">
              <w:rPr>
                <w:rtl w:val="0"/>
              </w:rPr>
              <w:t xml:space="preserve">Ассистент отдела продаж завершает сделку после получения оригиналов закрывающих документов</w:t>
            </w:r>
          </w:p>
        </w:tc>
      </w:tr>
    </w:tbl>
    <w:p w:rsidR="00000000" w:rsidDel="00000000" w:rsidP="00000000" w:rsidRDefault="00000000" w:rsidRPr="00000000" w14:paraId="00000047">
      <w:pPr>
        <w:pStyle w:val="Heading2"/>
        <w:rPr/>
      </w:pPr>
      <w:r w:rsidDel="00000000" w:rsidR="00000000" w:rsidRPr="00000000">
        <w:rPr>
          <w:rtl w:val="0"/>
        </w:rPr>
        <w:t xml:space="preserve">Уведомления и структура карточек</w:t>
      </w:r>
    </w:p>
    <w:tbl>
      <w:tblPr>
        <w:tblStyle w:val="Table6"/>
        <w:tblW w:w="102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
        <w:gridCol w:w="5783"/>
        <w:gridCol w:w="3969"/>
        <w:tblGridChange w:id="0">
          <w:tblGrid>
            <w:gridCol w:w="454"/>
            <w:gridCol w:w="5783"/>
            <w:gridCol w:w="3969"/>
          </w:tblGrid>
        </w:tblGridChange>
      </w:tblGrid>
      <w:tr>
        <w:trPr>
          <w:cantSplit w:val="1"/>
          <w:tblHeader w:val="1"/>
        </w:trPr>
        <w:tc>
          <w:tcPr/>
          <w:p w:rsidR="00000000" w:rsidDel="00000000" w:rsidP="00000000" w:rsidRDefault="00000000" w:rsidRPr="00000000" w14:paraId="00000048">
            <w:pPr>
              <w:rPr/>
            </w:pPr>
            <w:r w:rsidDel="00000000" w:rsidR="00000000" w:rsidRPr="00000000">
              <w:rPr>
                <w:rtl w:val="0"/>
              </w:rPr>
              <w:t xml:space="preserve">№</w:t>
            </w:r>
          </w:p>
        </w:tc>
        <w:tc>
          <w:tcPr/>
          <w:p w:rsidR="00000000" w:rsidDel="00000000" w:rsidP="00000000" w:rsidRDefault="00000000" w:rsidRPr="00000000" w14:paraId="00000049">
            <w:pPr>
              <w:rPr/>
            </w:pPr>
            <w:r w:rsidDel="00000000" w:rsidR="00000000" w:rsidRPr="00000000">
              <w:rPr>
                <w:rtl w:val="0"/>
              </w:rPr>
              <w:t xml:space="preserve">Вопрос</w:t>
            </w:r>
          </w:p>
        </w:tc>
        <w:tc>
          <w:tcPr/>
          <w:p w:rsidR="00000000" w:rsidDel="00000000" w:rsidP="00000000" w:rsidRDefault="00000000" w:rsidRPr="00000000" w14:paraId="0000004A">
            <w:pPr>
              <w:rPr/>
            </w:pPr>
            <w:r w:rsidDel="00000000" w:rsidR="00000000" w:rsidRPr="00000000">
              <w:rPr>
                <w:rtl w:val="0"/>
              </w:rPr>
              <w:t xml:space="preserve">Ответ клиента</w:t>
            </w:r>
          </w:p>
        </w:tc>
      </w:tr>
      <w:tr>
        <w:trPr>
          <w:cantSplit w:val="1"/>
          <w:tblHeader w:val="0"/>
        </w:trPr>
        <w:tc>
          <w:tcPr/>
          <w:p w:rsidR="00000000" w:rsidDel="00000000" w:rsidP="00000000" w:rsidRDefault="00000000" w:rsidRPr="00000000" w14:paraId="0000004B">
            <w:pPr>
              <w:rPr/>
            </w:pPr>
            <w:r w:rsidDel="00000000" w:rsidR="00000000" w:rsidRPr="00000000">
              <w:rPr>
                <w:rtl w:val="0"/>
              </w:rPr>
              <w:t xml:space="preserve">17</w:t>
            </w:r>
          </w:p>
        </w:tc>
        <w:tc>
          <w:tcPr/>
          <w:p w:rsidR="00000000" w:rsidDel="00000000" w:rsidP="00000000" w:rsidRDefault="00000000" w:rsidRPr="00000000" w14:paraId="0000004C">
            <w:pPr>
              <w:rPr/>
            </w:pPr>
            <w:r w:rsidDel="00000000" w:rsidR="00000000" w:rsidRPr="00000000">
              <w:rPr>
                <w:rtl w:val="0"/>
              </w:rPr>
              <w:t xml:space="preserve">Уведомление руководителю ПТО. Нужно ли руководителю ПТО отдельное уведомление для планирования доставки? Если да, какое событие должно его вызывать?</w:t>
            </w:r>
          </w:p>
        </w:tc>
        <w:tc>
          <w:tcPr/>
          <w:p w:rsidR="00000000" w:rsidDel="00000000" w:rsidP="00000000" w:rsidRDefault="00000000" w:rsidRPr="00000000" w14:paraId="0000004D">
            <w:pPr>
              <w:rPr/>
            </w:pPr>
            <w:r w:rsidDel="00000000" w:rsidR="00000000" w:rsidRPr="00000000">
              <w:rPr>
                <w:rtl w:val="0"/>
              </w:rPr>
              <w:t xml:space="preserve">Да, событие – переход сделки в стадию «Отгрузка»</w:t>
            </w:r>
          </w:p>
        </w:tc>
      </w:tr>
      <w:tr>
        <w:trPr>
          <w:cantSplit w:val="1"/>
          <w:tblHeader w:val="0"/>
        </w:trPr>
        <w:tc>
          <w:tcPr/>
          <w:p w:rsidR="00000000" w:rsidDel="00000000" w:rsidP="00000000" w:rsidRDefault="00000000" w:rsidRPr="00000000" w14:paraId="0000004E">
            <w:pPr>
              <w:rPr/>
            </w:pPr>
            <w:r w:rsidDel="00000000" w:rsidR="00000000" w:rsidRPr="00000000">
              <w:rPr>
                <w:rtl w:val="0"/>
              </w:rPr>
              <w:t xml:space="preserve">18</w:t>
            </w:r>
          </w:p>
        </w:tc>
        <w:tc>
          <w:tcPr/>
          <w:p w:rsidR="00000000" w:rsidDel="00000000" w:rsidP="00000000" w:rsidRDefault="00000000" w:rsidRPr="00000000" w14:paraId="0000004F">
            <w:pPr>
              <w:rPr/>
            </w:pPr>
            <w:r w:rsidDel="00000000" w:rsidR="00000000" w:rsidRPr="00000000">
              <w:rPr>
                <w:rtl w:val="0"/>
              </w:rPr>
              <w:t xml:space="preserve">Обещанная структура карточекУкажите документ со структурой карточек лида и клиента, о котором договорились на встрече. Если он уже передан, повторно отправлять его не нужно. Если ещё не передан, приложите его.</w:t>
            </w:r>
          </w:p>
        </w:tc>
        <w:tc>
          <w:tcPr/>
          <w:p w:rsidR="00000000" w:rsidDel="00000000" w:rsidP="00000000" w:rsidRDefault="00000000" w:rsidRPr="00000000" w14:paraId="00000050">
            <w:pPr>
              <w:rPr>
                <w:b w:val="1"/>
                <w:bCs w:val="1"/>
              </w:rPr>
            </w:pPr>
            <w:r w:rsidDel="00000000" w:rsidR="00000000" w:rsidRPr="00000000">
              <w:rPr>
                <w:rtl w:val="0"/>
              </w:rPr>
              <w:t xml:space="preserve">Карточка ЛИДа:</w:t>
              <w:br w:type="textWrapping"/>
              <w:t xml:space="preserve">1. стадия</w:t>
              <w:br w:type="textWrapping"/>
              <w:t xml:space="preserve">2. имя, фамилия</w:t>
              <w:br w:type="textWrapping"/>
              <w:t xml:space="preserve">2.1. e-mail</w:t>
              <w:br w:type="textWrapping"/>
              <w:t xml:space="preserve">2.2. номер телефона</w:t>
              <w:br w:type="textWrapping"/>
              <w:t xml:space="preserve">3. название компании (опция)</w:t>
              <w:br w:type="textWrapping"/>
              <w:t xml:space="preserve">3.1. ИНН</w:t>
              <w:br w:type="textWrapping"/>
              <w:t xml:space="preserve">- внесение всех данных позволяет конвертировать ЛИД в Сделку на стадии «Предварительный расчёт»</w:t>
              <w:br w:type="textWrapping"/>
              <w:br w:type="textWrapping"/>
              <w:t xml:space="preserve">Карточка Клиента:</w:t>
              <w:br w:type="textWrapping"/>
              <w:t xml:space="preserve">1. ФИО (имя, фамилия – обязательно)</w:t>
              <w:br w:type="textWrapping"/>
              <w:t xml:space="preserve">2. номер телефона</w:t>
              <w:br w:type="textWrapping"/>
              <w:t xml:space="preserve">3. e-mail</w:t>
              <w:br w:type="textWrapping"/>
              <w:t xml:space="preserve">4. дата рождения (опция)</w:t>
              <w:br w:type="textWrapping"/>
              <w:t xml:space="preserve">5. название компании (опция)</w:t>
              <w:br w:type="textWrapping"/>
              <w:t xml:space="preserve">6. ИНН (опция)</w:t>
              <w:br w:type="textWrapping"/>
              <w:t xml:space="preserve">7. должность (опция)</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w:t>
      </w:r>
    </w:p>
    <w:sectPr>
      <w:pgSz w:h="15840" w:w="12240" w:orient="portrait"/>
      <w:pgMar w:bottom="850" w:top="850" w:left="907" w:right="90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