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Евростекло — уточнение процесса</w:t>
      </w:r>
    </w:p>
    <w:p>
      <w:r>
        <w:t>Впишите ответ рядом с каждым вопросом. Если приложенный документ уже содержит ответ, укажите его название и нужный раздел — повторять описание не требуется. Вопросы с выбором варианта требуют указать этот вариант; одного «да» недостаточно. Если правило не установлено или не применяется, так и напишите. Пустая ячейка не означает согласия.</w:t>
      </w:r>
    </w:p>
    <w:p>
      <w:pPr>
        <w:pStyle w:val="Heading1"/>
      </w:pPr>
      <w:r>
        <w:t>Сделки и обратная связь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/>
        </w:trPr>
        <w:tc>
          <w:tcPr>
            <w:tcW w:type="dxa" w:w="454"/>
          </w:tcPr>
          <w:p>
            <w:r>
              <w:t>№</w:t>
            </w:r>
          </w:p>
        </w:tc>
        <w:tc>
          <w:tcPr>
            <w:tcW w:type="dxa" w:w="5216"/>
          </w:tcPr>
          <w:p>
            <w:r>
              <w:t>Вопрос</w:t>
            </w:r>
          </w:p>
        </w:tc>
        <w:tc>
          <w:tcPr>
            <w:tcW w:type="dxa" w:w="4422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5216"/>
          </w:tcPr>
          <w:p>
            <w:r>
              <w:t>Ожидание ответа по расчёту</w:t>
              <w:br/>
              <w:t>Сколько дней без ответа клиента на стадии «Предварительный расчёт» должно пройти, прежде чем руководитель отдела продаж получит задачу разобраться со сделкой? Укажите, рабочие это дни или календарные.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5216"/>
          </w:tcPr>
          <w:p>
            <w:r>
              <w:t>Звонки после заказа без монтажа</w:t>
              <w:br/>
              <w:t>От какой даты отсчитываем сроки звонков клиенту, если заказ выполнен без монтажа?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5216"/>
          </w:tcPr>
          <w:p>
            <w:r>
              <w:t>Сумма заказа для звонков</w:t>
              <w:br/>
              <w:t>Какую минимальную сумму заказа устанавливаем для звонков по обратной связи? Если ограничение по сумме не нужно, напишите «Звоним всем».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</w:tbl>
    <w:p>
      <w:pPr>
        <w:pStyle w:val="Heading1"/>
      </w:pPr>
      <w:r>
        <w:t>Замер и расчёт цены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/>
        </w:trPr>
        <w:tc>
          <w:tcPr>
            <w:tcW w:type="dxa" w:w="454"/>
          </w:tcPr>
          <w:p>
            <w:r>
              <w:t>№</w:t>
            </w:r>
          </w:p>
        </w:tc>
        <w:tc>
          <w:tcPr>
            <w:tcW w:type="dxa" w:w="5216"/>
          </w:tcPr>
          <w:p>
            <w:r>
              <w:t>Вопрос</w:t>
            </w:r>
          </w:p>
        </w:tc>
        <w:tc>
          <w:tcPr>
            <w:tcW w:type="dxa" w:w="4422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5216"/>
          </w:tcPr>
          <w:p>
            <w:r>
              <w:t>Стоимость замера в заказе</w:t>
              <w:br/>
              <w:t>Оплата замера уменьшает сумму к оплате за последующий заказ или замер оплачивается отдельно от заказа?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5216"/>
          </w:tcPr>
          <w:p>
            <w:r>
              <w:t>Понижающий коэффициент</w:t>
              <w:br/>
              <w:t>Что меняет понижающий коэффициент в расчёте заказа и в каких случаях его применяют? Если сейчас его не используют, напишите «Не применяется».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</w:tbl>
    <w:p>
      <w:pPr>
        <w:pStyle w:val="Heading1"/>
      </w:pPr>
      <w:r>
        <w:t>Названия документов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/>
        </w:trPr>
        <w:tc>
          <w:tcPr>
            <w:tcW w:type="dxa" w:w="454"/>
          </w:tcPr>
          <w:p>
            <w:r>
              <w:t>№</w:t>
            </w:r>
          </w:p>
        </w:tc>
        <w:tc>
          <w:tcPr>
            <w:tcW w:type="dxa" w:w="5216"/>
          </w:tcPr>
          <w:p>
            <w:r>
              <w:t>Вопрос</w:t>
            </w:r>
          </w:p>
        </w:tc>
        <w:tc>
          <w:tcPr>
            <w:tcW w:type="dxa" w:w="4422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5216"/>
          </w:tcPr>
          <w:p>
            <w:r>
              <w:t>ПР</w:t>
              <w:br/>
              <w:t>Как полностью называется документ «ПР» из комплекта к договору? Если это прежнее название, укажите, какой документ используется сейчас.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5216"/>
          </w:tcPr>
          <w:p>
            <w:r>
              <w:t>ПСР</w:t>
              <w:br/>
              <w:t>Как полностью называется документ «ПСР» из комплекта к договору? Если это прежнее название, укажите, какой документ используется сейчас.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</w:tbl>
    <w:p>
      <w:pPr>
        <w:pStyle w:val="Heading1"/>
      </w:pPr>
      <w:r>
        <w:t>Структура карточек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/>
        </w:trPr>
        <w:tc>
          <w:tcPr>
            <w:tcW w:type="dxa" w:w="454"/>
          </w:tcPr>
          <w:p>
            <w:r>
              <w:t>№</w:t>
            </w:r>
          </w:p>
        </w:tc>
        <w:tc>
          <w:tcPr>
            <w:tcW w:type="dxa" w:w="5216"/>
          </w:tcPr>
          <w:p>
            <w:r>
              <w:t>Вопрос</w:t>
            </w:r>
          </w:p>
        </w:tc>
        <w:tc>
          <w:tcPr>
            <w:tcW w:type="dxa" w:w="4422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5216"/>
          </w:tcPr>
          <w:p>
            <w:r>
              <w:t>Обещанная структура карточек</w:t>
              <w:br/>
              <w:t>Укажите документ со структурой карточек лида и клиента, о котором договорились на встрече. Если он уже передан, повторно отправлять его не нужно. Если ещё не передан, приложите его.</w:t>
            </w:r>
          </w:p>
        </w:tc>
        <w:tc>
          <w:tcPr>
            <w:tcW w:type="dxa" w:w="4422"/>
          </w:tcPr>
          <w:p>
            <w:r>
              <w:br/>
              <w:br/>
              <w:br/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907" w:bottom="907" w:left="907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Евростекло — уточнение процесса</dc:title>
  <dc:subject>Уточнение порядка работы. Вопросы и ответы клиента.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