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D7A2E"/>
          <w:sz w:val="22"/>
        </w:rPr>
        <w:t>MESHA  ·  GOAT OS</w:t>
      </w:r>
    </w:p>
    <w:p>
      <w:pPr>
        <w:spacing w:after="80"/>
        <w:jc w:val="center"/>
      </w:pPr>
      <w:r>
        <w:rPr>
          <w:b/>
          <w:color w:val="1B1B1B"/>
          <w:sz w:val="60"/>
        </w:rPr>
        <w:t>Health Director</w:t>
      </w:r>
    </w:p>
    <w:p>
      <w:pPr>
        <w:jc w:val="center"/>
      </w:pPr>
      <w:r>
        <w:rPr>
          <w:color w:val="5A5A5A"/>
          <w:sz w:val="26"/>
        </w:rPr>
        <w:t>The treatment rulebook, animal identity, and the herd register</w:t>
      </w:r>
    </w:p>
    <w:p/>
    <w:tbl>
      <w:tblPr>
        <w:tblW w:type="auto" w:w="0"/>
        <w:jc w:val="center"/>
        <w:tblLook w:firstColumn="1" w:firstRow="1" w:lastColumn="0" w:lastRow="0" w:noHBand="0" w:noVBand="1" w:val="04A0"/>
        <w:tblBorders>
          <w:top w:val="none"/>
          <w:left w:val="none"/>
          <w:bottom w:val="none"/>
          <w:right w:val="none"/>
          <w:insideH w:val="none"/>
          <w:insideV w:val="none"/>
        </w:tblBorders>
        <w:tblCellMar>
          <w:top w:w="160" w:type="dxa"/>
          <w:left w:w="200" w:type="dxa"/>
          <w:bottom w:w="160" w:type="dxa"/>
          <w:right w:w="200" w:type="dxa"/>
        </w:tblCellMar>
      </w:tblPr>
      <w:tblGrid>
        <w:gridCol w:w="7488"/>
      </w:tblGrid>
      <w:tr>
        <w:tc>
          <w:tcPr>
            <w:tcW w:type="dxa" w:w="7488"/>
            <w:shd w:val="clear" w:fill="E8F3E2"/>
          </w:tcPr>
          <w:p>
            <w:pPr>
              <w:jc w:val="center"/>
            </w:pPr>
            <w:r>
              <w:rPr>
                <w:b/>
                <w:sz w:val="23"/>
              </w:rPr>
              <w:t>For the Health Director · Both parks · Mostly a laptop job today</w:t>
            </w:r>
          </w:p>
        </w:tc>
      </w:tr>
    </w:tbl>
    <w:p/>
    <w:p/>
    <w:p/>
    <w:p/>
    <w:p/>
    <w:p/>
    <w:p>
      <w:pPr>
        <w:jc w:val="center"/>
      </w:pPr>
      <w:r>
        <w:rPr>
          <w:color w:val="5A5A5A"/>
          <w:sz w:val="20"/>
        </w:rPr>
        <w:t>This handbook shows what you see on the Mesha phone app, what you are</w:t>
        <w:br/>
        <w:t>responsible for, and exactly which buttons to press for each job.</w:t>
        <w:br/>
        <w:t>Every picture is a real screen from the app.</w:t>
      </w:r>
    </w:p>
    <w:p>
      <w:pPr>
        <w:pStyle w:val="Heading1"/>
        <w:pageBreakBefore/>
      </w:pPr>
      <w:r>
        <w:t>What this job is</w:t>
      </w:r>
    </w:p>
    <w:p>
      <w:r>
        <w:rPr>
          <w:b w:val="0"/>
          <w:i w:val="0"/>
          <w:sz w:val="21"/>
        </w:rPr>
        <w:t xml:space="preserve">You own three things: </w:t>
      </w:r>
      <w:r>
        <w:rPr>
          <w:b/>
          <w:i w:val="0"/>
          <w:sz w:val="21"/>
        </w:rPr>
        <w:t>the treatment rulebook</w:t>
      </w:r>
      <w:r>
        <w:rPr>
          <w:b w:val="0"/>
          <w:i w:val="0"/>
          <w:sz w:val="21"/>
        </w:rPr>
        <w:t xml:space="preserve"> every sick animal is treated against, </w:t>
      </w:r>
      <w:r>
        <w:rPr>
          <w:b/>
          <w:i w:val="0"/>
          <w:sz w:val="21"/>
        </w:rPr>
        <w:t>animal identity and tagging</w:t>
      </w:r>
      <w:r>
        <w:rPr>
          <w:b w:val="0"/>
          <w:i w:val="0"/>
          <w:sz w:val="21"/>
        </w:rPr>
        <w:t xml:space="preserve"> — ear tags and RFID at birth, at purchase, and whenever a tag is lost or replaced — and </w:t>
      </w:r>
      <w:r>
        <w:rPr>
          <w:b/>
          <w:i w:val="0"/>
          <w:sz w:val="21"/>
        </w:rPr>
        <w:t>the herd register</w:t>
      </w:r>
      <w:r>
        <w:rPr>
          <w:b w:val="0"/>
          <w:i w:val="0"/>
          <w:sz w:val="21"/>
        </w:rPr>
        <w:t>, the record of what the herd actually is.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You are not the Preventive Care Director</w:t>
            </w:r>
          </w:p>
          <w:p>
            <w:pPr>
              <w:spacing w:after="0"/>
            </w:pPr>
            <w:r>
              <w:rPr>
                <w:b w:val="0"/>
                <w:sz w:val="20"/>
              </w:rPr>
              <w:t>Health and Preventive Care are two separate departments in this business, and the two jobs are kept deliberately apart. You do not get vaccination. The Preventive Care Director does not get your rulebook.</w:t>
            </w:r>
          </w:p>
        </w:tc>
      </w:tr>
    </w:tbl>
    <w:p>
      <w:pPr>
        <w:spacing w:after="40"/>
      </w:pPr>
    </w:p>
    <w:p>
      <w:pPr>
        <w:pStyle w:val="Heading1"/>
        <w:pageBreakBefore/>
      </w:pPr>
      <w:r>
        <w:t>Read this before you look for the app</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Your phone app is empty today, and that is expected</w:t>
            </w:r>
          </w:p>
          <w:p>
            <w:pPr>
              <w:spacing w:after="0"/>
            </w:pPr>
            <w:r>
              <w:rPr>
                <w:b w:val="0"/>
                <w:sz w:val="20"/>
              </w:rPr>
              <w:t xml:space="preserve">Your work lives on the laptop. The census screens on the phone are switched off for the whole business at the moment, so when you sign in on a phone you will find no areas and no bottom bar. </w:t>
            </w:r>
            <w:r>
              <w:rPr>
                <w:b/>
                <w:sz w:val="20"/>
              </w:rPr>
              <w:t>Nothing is broken and nothing is missing from your account.</w:t>
            </w:r>
            <w:r>
              <w:rPr>
                <w:b w:val="0"/>
                <w:sz w:val="20"/>
              </w:rPr>
              <w:t xml:space="preserve"> When the census feature is switched on, Herd Operations will appear here for you, because you are its recorded owner.</w:t>
            </w:r>
          </w:p>
        </w:tc>
      </w:tr>
    </w:tbl>
    <w:p>
      <w:pPr>
        <w:spacing w:after="40"/>
      </w:pPr>
    </w:p>
    <w:p>
      <w:r>
        <w:rPr>
          <w:b w:val="0"/>
          <w:i w:val="0"/>
          <w:sz w:val="21"/>
        </w:rPr>
        <w:t>Until then, sign in on the laptop and work there. The rest of this handbook is about what you own and how it connects to what everyone else does.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40" w:type="dxa"/>
          <w:bottom w:w="80" w:type="dxa"/>
          <w:right w:w="40" w:type="dxa"/>
        </w:tblCellMar>
      </w:tblPr>
      <w:tblGrid>
        <w:gridCol w:w="9936"/>
      </w:tblGrid>
      <w:tr>
        <w:tc>
          <w:tcPr>
            <w:tcW w:type="dxa" w:w="9936"/>
          </w:tcPr>
          <w:p>
            <w:pPr>
              <w:spacing w:after="40"/>
              <w:jc w:val="center"/>
            </w:pPr>
            <w:r>
              <w:drawing>
                <wp:inline xmlns:a="http://schemas.openxmlformats.org/drawingml/2006/main" xmlns:pic="http://schemas.openxmlformats.org/drawingml/2006/picture">
                  <wp:extent cx="1828800" cy="4064000"/>
                  <wp:docPr id="1" name="Picture 1"/>
                  <wp:cNvGraphicFramePr>
                    <a:graphicFrameLocks noChangeAspect="1"/>
                  </wp:cNvGraphicFramePr>
                  <a:graphic>
                    <a:graphicData uri="http://schemas.openxmlformats.org/drawingml/2006/picture">
                      <pic:pic>
                        <pic:nvPicPr>
                          <pic:cNvPr id="0" name="sg.mesha.goatos.ui_ScreenshotTest_login_login.png"/>
                          <pic:cNvPicPr/>
                        </pic:nvPicPr>
                        <pic:blipFill>
                          <a:blip r:embed="rId9"/>
                          <a:stretch>
                            <a:fillRect/>
                          </a:stretch>
                        </pic:blipFill>
                        <pic:spPr>
                          <a:xfrm>
                            <a:off x="0" y="0"/>
                            <a:ext cx="1828800" cy="4064000"/>
                          </a:xfrm>
                          <a:prstGeom prst="rect"/>
                        </pic:spPr>
                      </pic:pic>
                    </a:graphicData>
                  </a:graphic>
                </wp:inline>
              </w:drawing>
            </w:r>
          </w:p>
          <w:p>
            <w:pPr>
              <w:jc w:val="center"/>
            </w:pPr>
            <w:r>
              <w:rPr>
                <w:i/>
                <w:color w:val="5A5A5A"/>
                <w:sz w:val="16"/>
              </w:rPr>
              <w:t>You sign in the same way as everyone else</w:t>
            </w:r>
          </w:p>
        </w:tc>
      </w:tr>
    </w:tbl>
    <w:p>
      <w:pPr>
        <w:spacing w:after="0"/>
      </w:pPr>
    </w:p>
    <w:p>
      <w:pPr>
        <w:pStyle w:val="Heading1"/>
        <w:pageBreakBefore/>
      </w:pPr>
      <w:r>
        <w:t>The treatment rulebook</w:t>
      </w:r>
    </w:p>
    <w:p>
      <w:r>
        <w:rPr>
          <w:b w:val="0"/>
          <w:i w:val="0"/>
          <w:sz w:val="21"/>
        </w:rPr>
        <w:t>You write the standing course that every animal with a given disease is treated under: for each disease and age band, an ordered day-by-day, session-by-session course of medicine, dosage, unit and route, plus the plain actions and the points where a case must be handed on.</w:t>
      </w:r>
    </w:p>
    <w:p>
      <w:pPr>
        <w:pStyle w:val="Heading2"/>
      </w:pPr>
      <w:r>
        <w:t>How editing works, and why it works that way</w:t>
      </w:r>
    </w:p>
    <w:p>
      <w:pPr>
        <w:pStyle w:val="ListNumber"/>
        <w:spacing w:after="60"/>
      </w:pPr>
      <w:r>
        <w:rPr>
          <w:b/>
          <w:sz w:val="21"/>
        </w:rPr>
        <w:t>Protocols are versioned. They are never edited in place.</w:t>
      </w:r>
      <w:r>
        <w:rPr>
          <w:b w:val="0"/>
          <w:sz w:val="21"/>
        </w:rPr>
        <w:t xml:space="preserve"> An edit builds a </w:t>
      </w:r>
      <w:r>
        <w:rPr>
          <w:b/>
          <w:sz w:val="21"/>
        </w:rPr>
        <w:t>draft</w:t>
      </w:r>
      <w:r>
        <w:rPr>
          <w:b w:val="0"/>
          <w:sz w:val="21"/>
        </w:rPr>
        <w:t>.</w:t>
      </w:r>
    </w:p>
    <w:p>
      <w:pPr>
        <w:pStyle w:val="ListNumber"/>
        <w:spacing w:after="60"/>
      </w:pPr>
      <w:r>
        <w:rPr>
          <w:b/>
          <w:sz w:val="21"/>
        </w:rPr>
        <w:t>Publishing</w:t>
      </w:r>
      <w:r>
        <w:rPr>
          <w:b w:val="0"/>
          <w:sz w:val="21"/>
        </w:rPr>
        <w:t xml:space="preserve"> promotes your draft and retires the version it replaces.</w:t>
      </w:r>
    </w:p>
    <w:p>
      <w:pPr>
        <w:pStyle w:val="ListNumber"/>
        <w:spacing w:after="60"/>
      </w:pPr>
      <w:r>
        <w:rPr>
          <w:b/>
          <w:sz w:val="21"/>
        </w:rPr>
        <w:t>An animal already being treated finishes on the version it started on.</w:t>
      </w:r>
      <w:r>
        <w:rPr>
          <w:b w:val="0"/>
          <w:sz w:val="21"/>
        </w:rPr>
        <w:t xml:space="preserve"> Its case is pinned to that version at the moment of diagnosis.</w:t>
      </w:r>
    </w:p>
    <w:p>
      <w:pPr>
        <w:pStyle w:val="ListNumber"/>
        <w:spacing w:after="60"/>
      </w:pPr>
      <w:r>
        <w:rPr>
          <w:b w:val="0"/>
          <w:sz w:val="21"/>
        </w:rPr>
        <w:t>The version an animal was actually treated from stays readable forever.</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This is a medical safety rule, not a technical preference</w:t>
            </w:r>
          </w:p>
          <w:p>
            <w:pPr>
              <w:spacing w:after="0"/>
            </w:pPr>
            <w:r>
              <w:rPr>
                <w:b w:val="0"/>
                <w:sz w:val="20"/>
              </w:rPr>
              <w:t>If a protocol could be edited in place, changing a dosage would silently change the dose an animal currently mid-treatment receives. That is why the app makes you publish a new version instead.</w:t>
            </w:r>
          </w:p>
        </w:tc>
      </w:tr>
    </w:tbl>
    <w:p>
      <w:pPr>
        <w:spacing w:after="40"/>
      </w:pPr>
    </w:p>
    <w:p>
      <w:pPr>
        <w:pStyle w:val="Heading2"/>
      </w:pPr>
      <w:r>
        <w:t>The one-time import from the spreadsheet</w:t>
      </w:r>
    </w:p>
    <w:p>
      <w:r>
        <w:rPr>
          <w:b w:val="0"/>
          <w:i w:val="0"/>
          <w:sz w:val="21"/>
        </w:rPr>
        <w:t xml:space="preserve">The </w:t>
      </w:r>
      <w:r>
        <w:rPr>
          <w:b/>
          <w:i w:val="0"/>
          <w:sz w:val="21"/>
        </w:rPr>
        <w:t>Adults SOP</w:t>
      </w:r>
      <w:r>
        <w:rPr>
          <w:b w:val="0"/>
          <w:i w:val="0"/>
          <w:sz w:val="21"/>
        </w:rPr>
        <w:t xml:space="preserve"> and </w:t>
      </w:r>
      <w:r>
        <w:rPr>
          <w:b/>
          <w:i w:val="0"/>
          <w:sz w:val="21"/>
        </w:rPr>
        <w:t>Kids SOP</w:t>
      </w:r>
      <w:r>
        <w:rPr>
          <w:b w:val="0"/>
          <w:i w:val="0"/>
          <w:sz w:val="21"/>
        </w:rPr>
        <w:t xml:space="preserve"> spreadsheets were used </w:t>
      </w:r>
      <w:r>
        <w:rPr>
          <w:b/>
          <w:i w:val="0"/>
          <w:sz w:val="21"/>
        </w:rPr>
        <w:t>once</w:t>
      </w:r>
      <w:r>
        <w:rPr>
          <w:b w:val="0"/>
          <w:i w:val="0"/>
          <w:sz w:val="21"/>
        </w:rPr>
        <w:t>, to load the rulebook in at the start. They are not a live sync. Once anyone has edited a protocol in the app, re-running that import is blocked, because it would quietly throw the edit away. Reopening it is a deliberate, reviewed decision — never a routine step.</w:t>
      </w:r>
    </w:p>
    <w:p>
      <w:pPr>
        <w:pStyle w:val="Heading1"/>
        <w:pageBreakBefore/>
      </w:pPr>
      <w:r>
        <w:t>Tagging and identity</w:t>
      </w:r>
    </w:p>
    <w:p>
      <w:r>
        <w:rPr>
          <w:b w:val="0"/>
          <w:i w:val="0"/>
          <w:sz w:val="21"/>
        </w:rPr>
        <w:t xml:space="preserve">You are accountable for every animal being correctly tagged — at birth, at purchase, and whenever a tag is lost or replaced. Operators record a birth with either a </w:t>
      </w:r>
      <w:r>
        <w:rPr>
          <w:b/>
          <w:i w:val="0"/>
          <w:sz w:val="21"/>
        </w:rPr>
        <w:t>permanent RFID</w:t>
      </w:r>
      <w:r>
        <w:rPr>
          <w:b w:val="0"/>
          <w:i w:val="0"/>
          <w:sz w:val="21"/>
        </w:rPr>
        <w:t xml:space="preserve"> or a </w:t>
      </w:r>
      <w:r>
        <w:rPr>
          <w:b/>
          <w:i w:val="0"/>
          <w:sz w:val="21"/>
        </w:rPr>
        <w:t>temporary tag</w:t>
      </w:r>
      <w:r>
        <w:rPr>
          <w:b w:val="0"/>
          <w:i w:val="0"/>
          <w:sz w:val="21"/>
        </w:rPr>
        <w:t>; the temporary tag is promoted to a permanent one later, and that identity work is yours.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40" w:type="dxa"/>
          <w:bottom w:w="80" w:type="dxa"/>
          <w:right w:w="40" w:type="dxa"/>
        </w:tblCellMar>
      </w:tblPr>
      <w:tblGrid>
        <w:gridCol w:w="4968"/>
        <w:gridCol w:w="4968"/>
      </w:tblGrid>
      <w:tr>
        <w:tc>
          <w:tcPr>
            <w:tcW w:type="dxa" w:w="4968"/>
          </w:tcPr>
          <w:p>
            <w:pPr>
              <w:spacing w:after="40"/>
              <w:jc w:val="center"/>
            </w:pPr>
            <w:r>
              <w:drawing>
                <wp:inline xmlns:a="http://schemas.openxmlformats.org/drawingml/2006/main" xmlns:pic="http://schemas.openxmlformats.org/drawingml/2006/picture">
                  <wp:extent cx="1600200" cy="3556000"/>
                  <wp:docPr id="2" name="Picture 2"/>
                  <wp:cNvGraphicFramePr>
                    <a:graphicFrameLocks noChangeAspect="1"/>
                  </wp:cNvGraphicFramePr>
                  <a:graphic>
                    <a:graphicData uri="http://schemas.openxmlformats.org/drawingml/2006/picture">
                      <pic:pic>
                        <pic:nvPicPr>
                          <pic:cNvPr id="0" name="sg.mesha.goatos.ui_ScreenshotTest_birth_temporary_tag_birth_temporary_tag.png"/>
                          <pic:cNvPicPr/>
                        </pic:nvPicPr>
                        <pic:blipFill>
                          <a:blip r:embed="rId10"/>
                          <a:stretch>
                            <a:fillRect/>
                          </a:stretch>
                        </pic:blipFill>
                        <pic:spPr>
                          <a:xfrm>
                            <a:off x="0" y="0"/>
                            <a:ext cx="1600200" cy="3556000"/>
                          </a:xfrm>
                          <a:prstGeom prst="rect"/>
                        </pic:spPr>
                      </pic:pic>
                    </a:graphicData>
                  </a:graphic>
                </wp:inline>
              </w:drawing>
            </w:r>
          </w:p>
          <w:p>
            <w:pPr>
              <w:jc w:val="center"/>
            </w:pPr>
            <w:r>
              <w:rPr>
                <w:i/>
                <w:color w:val="5A5A5A"/>
                <w:sz w:val="16"/>
              </w:rPr>
              <w:t>A birth recorded with a temporary tag</w:t>
            </w:r>
          </w:p>
        </w:tc>
        <w:tc>
          <w:tcPr>
            <w:tcW w:type="dxa" w:w="4968"/>
          </w:tcPr>
          <w:p>
            <w:pPr>
              <w:spacing w:after="40"/>
              <w:jc w:val="center"/>
            </w:pPr>
            <w:r>
              <w:drawing>
                <wp:inline xmlns:a="http://schemas.openxmlformats.org/drawingml/2006/main" xmlns:pic="http://schemas.openxmlformats.org/drawingml/2006/picture">
                  <wp:extent cx="1600200" cy="3556000"/>
                  <wp:docPr id="3" name="Picture 3"/>
                  <wp:cNvGraphicFramePr>
                    <a:graphicFrameLocks noChangeAspect="1"/>
                  </wp:cNvGraphicFramePr>
                  <a:graphic>
                    <a:graphicData uri="http://schemas.openxmlformats.org/drawingml/2006/picture">
                      <pic:pic>
                        <pic:nvPicPr>
                          <pic:cNvPr id="0" name="sg.mesha.goatos.ui_ScreenshotTest_birth_permanent_rfid_scanning_birth_permanent_rfid_scanning.png"/>
                          <pic:cNvPicPr/>
                        </pic:nvPicPr>
                        <pic:blipFill>
                          <a:blip r:embed="rId11"/>
                          <a:stretch>
                            <a:fillRect/>
                          </a:stretch>
                        </pic:blipFill>
                        <pic:spPr>
                          <a:xfrm>
                            <a:off x="0" y="0"/>
                            <a:ext cx="1600200" cy="3556000"/>
                          </a:xfrm>
                          <a:prstGeom prst="rect"/>
                        </pic:spPr>
                      </pic:pic>
                    </a:graphicData>
                  </a:graphic>
                </wp:inline>
              </w:drawing>
            </w:r>
          </w:p>
          <w:p>
            <w:pPr>
              <w:jc w:val="center"/>
            </w:pPr>
            <w:r>
              <w:rPr>
                <w:i/>
                <w:color w:val="5A5A5A"/>
                <w:sz w:val="16"/>
              </w:rPr>
              <w:t>Scanning the permanent RFID</w:t>
            </w:r>
          </w:p>
        </w:tc>
      </w:tr>
    </w:tbl>
    <w:p>
      <w:pPr>
        <w:spacing w:after="0"/>
      </w:pPr>
    </w:p>
    <w:p>
      <w:pPr>
        <w:pStyle w:val="Heading1"/>
        <w:pageBreakBefore/>
      </w:pPr>
      <w:r>
        <w:t>The herd register</w:t>
      </w:r>
    </w:p>
    <w:p>
      <w:r>
        <w:rPr>
          <w:b w:val="0"/>
          <w:i w:val="0"/>
          <w:sz w:val="21"/>
        </w:rPr>
        <w:t>The census — how many animals there are, where they are, and what changed — is yours. It is fed by three things operators record on their phones: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484"/>
        <w:gridCol w:w="2484"/>
        <w:gridCol w:w="2484"/>
        <w:gridCol w:w="2484"/>
      </w:tblGrid>
      <w:tr>
        <w:tc>
          <w:tcPr>
            <w:tcW w:type="dxa" w:w="1728"/>
            <w:shd w:val="clear" w:fill="E8F3E2"/>
          </w:tcPr>
          <w:p>
            <w:pPr>
              <w:spacing w:after="0"/>
            </w:pPr>
            <w:r>
              <w:rPr>
                <w:b/>
                <w:sz w:val="19"/>
              </w:rPr>
              <w:t>Event</w:t>
            </w:r>
          </w:p>
        </w:tc>
        <w:tc>
          <w:tcPr>
            <w:tcW w:type="dxa" w:w="2160"/>
            <w:shd w:val="clear" w:fill="E8F3E2"/>
          </w:tcPr>
          <w:p>
            <w:pPr>
              <w:spacing w:after="0"/>
            </w:pPr>
            <w:r>
              <w:rPr>
                <w:b/>
                <w:sz w:val="19"/>
              </w:rPr>
              <w:t>Recorded by</w:t>
            </w:r>
          </w:p>
        </w:tc>
        <w:tc>
          <w:tcPr>
            <w:tcW w:type="dxa" w:w="2736"/>
            <w:shd w:val="clear" w:fill="E8F3E2"/>
          </w:tcPr>
          <w:p>
            <w:pPr>
              <w:spacing w:after="0"/>
            </w:pPr>
            <w:r>
              <w:rPr>
                <w:b/>
                <w:sz w:val="19"/>
              </w:rPr>
              <w:t>Decided by</w:t>
            </w:r>
          </w:p>
        </w:tc>
        <w:tc>
          <w:tcPr>
            <w:tcW w:type="dxa" w:w="3312"/>
            <w:shd w:val="clear" w:fill="E8F3E2"/>
          </w:tcPr>
          <w:p>
            <w:pPr>
              <w:spacing w:after="0"/>
            </w:pPr>
            <w:r>
              <w:rPr>
                <w:b/>
                <w:sz w:val="19"/>
              </w:rPr>
              <w:t>Effect on the register</w:t>
            </w:r>
          </w:p>
        </w:tc>
      </w:tr>
      <w:tr>
        <w:tc>
          <w:tcPr>
            <w:tcW w:type="dxa" w:w="1728"/>
          </w:tcPr>
          <w:p>
            <w:pPr>
              <w:spacing w:after="0"/>
            </w:pPr>
            <w:r>
              <w:rPr>
                <w:b w:val="0"/>
                <w:sz w:val="19"/>
              </w:rPr>
              <w:t>Birth</w:t>
            </w:r>
          </w:p>
        </w:tc>
        <w:tc>
          <w:tcPr>
            <w:tcW w:type="dxa" w:w="2160"/>
          </w:tcPr>
          <w:p>
            <w:pPr>
              <w:spacing w:after="0"/>
            </w:pPr>
            <w:r>
              <w:rPr>
                <w:b w:val="0"/>
                <w:sz w:val="19"/>
              </w:rPr>
              <w:t>Operator</w:t>
            </w:r>
          </w:p>
        </w:tc>
        <w:tc>
          <w:tcPr>
            <w:tcW w:type="dxa" w:w="2736"/>
          </w:tcPr>
          <w:p>
            <w:pPr>
              <w:spacing w:after="0"/>
            </w:pPr>
            <w:r>
              <w:rPr>
                <w:b w:val="0"/>
                <w:sz w:val="19"/>
              </w:rPr>
              <w:t xml:space="preserve">An </w:t>
            </w:r>
            <w:r>
              <w:rPr>
                <w:b/>
                <w:sz w:val="19"/>
              </w:rPr>
              <w:t>Approver</w:t>
            </w:r>
            <w:r>
              <w:rPr>
                <w:b w:val="0"/>
                <w:sz w:val="19"/>
              </w:rPr>
              <w:t xml:space="preserve"> or the CEO</w:t>
            </w:r>
          </w:p>
        </w:tc>
        <w:tc>
          <w:tcPr>
            <w:tcW w:type="dxa" w:w="3312"/>
          </w:tcPr>
          <w:p>
            <w:pPr>
              <w:spacing w:after="0"/>
            </w:pPr>
            <w:r>
              <w:rPr>
                <w:b w:val="0"/>
                <w:sz w:val="19"/>
              </w:rPr>
              <w:t>The animal joins the herd once approved</w:t>
            </w:r>
          </w:p>
        </w:tc>
      </w:tr>
      <w:tr>
        <w:tc>
          <w:tcPr>
            <w:tcW w:type="dxa" w:w="1728"/>
          </w:tcPr>
          <w:p>
            <w:pPr>
              <w:spacing w:after="0"/>
            </w:pPr>
            <w:r>
              <w:rPr>
                <w:b w:val="0"/>
                <w:sz w:val="19"/>
              </w:rPr>
              <w:t>Death</w:t>
            </w:r>
          </w:p>
        </w:tc>
        <w:tc>
          <w:tcPr>
            <w:tcW w:type="dxa" w:w="2160"/>
          </w:tcPr>
          <w:p>
            <w:pPr>
              <w:spacing w:after="0"/>
            </w:pPr>
            <w:r>
              <w:rPr>
                <w:b w:val="0"/>
                <w:sz w:val="19"/>
              </w:rPr>
              <w:t>Operator</w:t>
            </w:r>
          </w:p>
        </w:tc>
        <w:tc>
          <w:tcPr>
            <w:tcW w:type="dxa" w:w="2736"/>
          </w:tcPr>
          <w:p>
            <w:pPr>
              <w:spacing w:after="0"/>
            </w:pPr>
            <w:r>
              <w:rPr>
                <w:b w:val="0"/>
                <w:sz w:val="19"/>
              </w:rPr>
              <w:t xml:space="preserve">An </w:t>
            </w:r>
            <w:r>
              <w:rPr>
                <w:b/>
                <w:sz w:val="19"/>
              </w:rPr>
              <w:t>Approver</w:t>
            </w:r>
            <w:r>
              <w:rPr>
                <w:b w:val="0"/>
                <w:sz w:val="19"/>
              </w:rPr>
              <w:t xml:space="preserve"> or the CEO</w:t>
            </w:r>
          </w:p>
        </w:tc>
        <w:tc>
          <w:tcPr>
            <w:tcW w:type="dxa" w:w="3312"/>
          </w:tcPr>
          <w:p>
            <w:pPr>
              <w:spacing w:after="0"/>
            </w:pPr>
            <w:r>
              <w:rPr>
                <w:b w:val="0"/>
                <w:sz w:val="19"/>
              </w:rPr>
              <w:t>The animal leaves the herd once approved</w:t>
            </w:r>
          </w:p>
        </w:tc>
      </w:tr>
      <w:tr>
        <w:tc>
          <w:tcPr>
            <w:tcW w:type="dxa" w:w="1728"/>
          </w:tcPr>
          <w:p>
            <w:pPr>
              <w:spacing w:after="0"/>
            </w:pPr>
            <w:r>
              <w:rPr>
                <w:b w:val="0"/>
                <w:sz w:val="19"/>
              </w:rPr>
              <w:t>Move between sheds</w:t>
            </w:r>
          </w:p>
        </w:tc>
        <w:tc>
          <w:tcPr>
            <w:tcW w:type="dxa" w:w="2160"/>
          </w:tcPr>
          <w:p>
            <w:pPr>
              <w:spacing w:after="0"/>
            </w:pPr>
            <w:r>
              <w:rPr>
                <w:b w:val="0"/>
                <w:sz w:val="19"/>
              </w:rPr>
              <w:t>Operator raises it and does it</w:t>
            </w:r>
          </w:p>
        </w:tc>
        <w:tc>
          <w:tcPr>
            <w:tcW w:type="dxa" w:w="2736"/>
          </w:tcPr>
          <w:p>
            <w:pPr>
              <w:spacing w:after="0"/>
            </w:pPr>
            <w:r>
              <w:rPr>
                <w:b w:val="0"/>
                <w:sz w:val="19"/>
              </w:rPr>
              <w:t xml:space="preserve">An </w:t>
            </w:r>
            <w:r>
              <w:rPr>
                <w:b/>
                <w:sz w:val="19"/>
              </w:rPr>
              <w:t>Approver</w:t>
            </w:r>
          </w:p>
        </w:tc>
        <w:tc>
          <w:tcPr>
            <w:tcW w:type="dxa" w:w="3312"/>
          </w:tcPr>
          <w:p>
            <w:pPr>
              <w:spacing w:after="0"/>
            </w:pPr>
            <w:r>
              <w:rPr>
                <w:b w:val="0"/>
                <w:sz w:val="19"/>
              </w:rPr>
              <w:t xml:space="preserve">The animal changes shed once </w:t>
            </w:r>
            <w:r>
              <w:rPr>
                <w:b/>
                <w:sz w:val="19"/>
              </w:rPr>
              <w:t>both</w:t>
            </w:r>
            <w:r>
              <w:rPr>
                <w:b w:val="0"/>
                <w:sz w:val="19"/>
              </w:rPr>
              <w:t xml:space="preserve"> the approval and the operator's video exist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You own the register, but you do not approve the events</w:t>
            </w:r>
          </w:p>
          <w:p>
            <w:pPr>
              <w:spacing w:after="0"/>
            </w:pPr>
            <w:r>
              <w:rPr>
                <w:b w:val="0"/>
                <w:sz w:val="20"/>
              </w:rPr>
              <w:t>Birth and death admission sits with the CEO tier and the named approvers; shifting approval sits with them too. That split was a deliberate decision, and it means the person accountable for the census is not also the person waving the entries through.</w:t>
            </w:r>
          </w:p>
        </w:tc>
      </w:tr>
    </w:tbl>
    <w:p>
      <w:pPr>
        <w:spacing w:after="40"/>
      </w:pPr>
    </w:p>
    <w:p>
      <w:pPr>
        <w:pStyle w:val="Heading1"/>
        <w:pageBreakBefore/>
      </w:pPr>
      <w:r>
        <w:t>Where each thing lives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4968"/>
        <w:gridCol w:w="4968"/>
      </w:tblGrid>
      <w:tr>
        <w:tc>
          <w:tcPr>
            <w:tcW w:type="dxa" w:w="4896"/>
            <w:shd w:val="clear" w:fill="E8F3E2"/>
          </w:tcPr>
          <w:p>
            <w:pPr>
              <w:spacing w:after="0"/>
            </w:pPr>
            <w:r>
              <w:rPr>
                <w:b/>
                <w:sz w:val="19"/>
              </w:rPr>
              <w:t>What</w:t>
            </w:r>
          </w:p>
        </w:tc>
        <w:tc>
          <w:tcPr>
            <w:tcW w:type="dxa" w:w="5040"/>
            <w:shd w:val="clear" w:fill="E8F3E2"/>
          </w:tcPr>
          <w:p>
            <w:pPr>
              <w:spacing w:after="0"/>
            </w:pPr>
            <w:r>
              <w:rPr>
                <w:b/>
                <w:sz w:val="19"/>
              </w:rPr>
              <w:t>Where you do it</w:t>
            </w:r>
          </w:p>
        </w:tc>
      </w:tr>
      <w:tr>
        <w:tc>
          <w:tcPr>
            <w:tcW w:type="dxa" w:w="4896"/>
          </w:tcPr>
          <w:p>
            <w:pPr>
              <w:spacing w:after="0"/>
            </w:pPr>
            <w:r>
              <w:rPr>
                <w:b w:val="0"/>
                <w:sz w:val="19"/>
              </w:rPr>
              <w:t>Write and publish a treatment protocol</w:t>
            </w:r>
          </w:p>
        </w:tc>
        <w:tc>
          <w:tcPr>
            <w:tcW w:type="dxa" w:w="5040"/>
          </w:tcPr>
          <w:p>
            <w:pPr>
              <w:spacing w:after="0"/>
            </w:pPr>
            <w:r>
              <w:rPr>
                <w:b w:val="0"/>
                <w:sz w:val="19"/>
              </w:rPr>
              <w:t>Laptop — the Health configuration screen</w:t>
            </w:r>
          </w:p>
        </w:tc>
      </w:tr>
      <w:tr>
        <w:tc>
          <w:tcPr>
            <w:tcW w:type="dxa" w:w="4896"/>
          </w:tcPr>
          <w:p>
            <w:pPr>
              <w:spacing w:after="0"/>
            </w:pPr>
            <w:r>
              <w:rPr>
                <w:b w:val="0"/>
                <w:sz w:val="19"/>
              </w:rPr>
              <w:t>Review the herd register / census</w:t>
            </w:r>
          </w:p>
        </w:tc>
        <w:tc>
          <w:tcPr>
            <w:tcW w:type="dxa" w:w="5040"/>
          </w:tcPr>
          <w:p>
            <w:pPr>
              <w:spacing w:after="0"/>
            </w:pPr>
            <w:r>
              <w:rPr>
                <w:b w:val="0"/>
                <w:sz w:val="19"/>
              </w:rPr>
              <w:t>Laptop</w:t>
            </w:r>
          </w:p>
        </w:tc>
      </w:tr>
      <w:tr>
        <w:tc>
          <w:tcPr>
            <w:tcW w:type="dxa" w:w="4896"/>
          </w:tcPr>
          <w:p>
            <w:pPr>
              <w:spacing w:after="0"/>
            </w:pPr>
            <w:r>
              <w:rPr>
                <w:b w:val="0"/>
                <w:sz w:val="19"/>
              </w:rPr>
              <w:t>Tagging and identity corrections</w:t>
            </w:r>
          </w:p>
        </w:tc>
        <w:tc>
          <w:tcPr>
            <w:tcW w:type="dxa" w:w="5040"/>
          </w:tcPr>
          <w:p>
            <w:pPr>
              <w:spacing w:after="0"/>
            </w:pPr>
            <w:r>
              <w:rPr>
                <w:b w:val="0"/>
                <w:sz w:val="19"/>
              </w:rPr>
              <w:t>Laptop</w:t>
            </w:r>
          </w:p>
        </w:tc>
      </w:tr>
      <w:tr>
        <w:tc>
          <w:tcPr>
            <w:tcW w:type="dxa" w:w="4896"/>
          </w:tcPr>
          <w:p>
            <w:pPr>
              <w:spacing w:after="0"/>
            </w:pPr>
            <w:r>
              <w:rPr>
                <w:b w:val="0"/>
                <w:sz w:val="19"/>
              </w:rPr>
              <w:t>Watch proof videos for herd events</w:t>
            </w:r>
          </w:p>
        </w:tc>
        <w:tc>
          <w:tcPr>
            <w:tcW w:type="dxa" w:w="5040"/>
          </w:tcPr>
          <w:p>
            <w:pPr>
              <w:spacing w:after="0"/>
            </w:pPr>
            <w:r>
              <w:rPr>
                <w:b w:val="0"/>
                <w:sz w:val="19"/>
              </w:rPr>
              <w:t>Laptop, or the phone once Herd Operations is switched on</w:t>
            </w:r>
          </w:p>
        </w:tc>
      </w:tr>
    </w:tbl>
    <w:p>
      <w:pPr>
        <w:spacing w:after="40"/>
      </w:pPr>
    </w:p>
    <w:p>
      <w:pPr>
        <w:pStyle w:val="Heading1"/>
        <w:pageBreakBefore/>
      </w:pPr>
      <w:r>
        <w:t>What you do not get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3024"/>
            <w:shd w:val="clear" w:fill="E8F3E2"/>
          </w:tcPr>
          <w:p>
            <w:pPr>
              <w:spacing w:after="0"/>
            </w:pPr>
            <w:r>
              <w:rPr>
                <w:b/>
                <w:sz w:val="19"/>
              </w:rPr>
              <w:t>Not yours</w:t>
            </w:r>
          </w:p>
        </w:tc>
        <w:tc>
          <w:tcPr>
            <w:tcW w:type="dxa" w:w="3744"/>
            <w:shd w:val="clear" w:fill="E8F3E2"/>
          </w:tcPr>
          <w:p>
            <w:pPr>
              <w:spacing w:after="0"/>
            </w:pPr>
            <w:r>
              <w:rPr>
                <w:b/>
                <w:sz w:val="19"/>
              </w:rPr>
              <w:t>Why</w:t>
            </w:r>
          </w:p>
        </w:tc>
        <w:tc>
          <w:tcPr>
            <w:tcW w:type="dxa" w:w="3168"/>
            <w:shd w:val="clear" w:fill="E8F3E2"/>
          </w:tcPr>
          <w:p>
            <w:pPr>
              <w:spacing w:after="0"/>
            </w:pPr>
            <w:r>
              <w:rPr>
                <w:b/>
                <w:sz w:val="19"/>
              </w:rPr>
              <w:t>Whose it is</w:t>
            </w:r>
          </w:p>
        </w:tc>
      </w:tr>
      <w:tr>
        <w:tc>
          <w:tcPr>
            <w:tcW w:type="dxa" w:w="3024"/>
          </w:tcPr>
          <w:p>
            <w:pPr>
              <w:spacing w:after="0"/>
            </w:pPr>
            <w:r>
              <w:rPr>
                <w:b w:val="0"/>
                <w:sz w:val="19"/>
              </w:rPr>
              <w:t>Anything in Vaccination</w:t>
            </w:r>
          </w:p>
        </w:tc>
        <w:tc>
          <w:tcPr>
            <w:tcW w:type="dxa" w:w="3744"/>
          </w:tcPr>
          <w:p>
            <w:pPr>
              <w:spacing w:after="0"/>
            </w:pPr>
            <w:r>
              <w:rPr>
                <w:b w:val="0"/>
                <w:sz w:val="19"/>
              </w:rPr>
              <w:t>Preventive Care is a separate department</w:t>
            </w:r>
          </w:p>
        </w:tc>
        <w:tc>
          <w:tcPr>
            <w:tcW w:type="dxa" w:w="3168"/>
          </w:tcPr>
          <w:p>
            <w:pPr>
              <w:spacing w:after="0"/>
            </w:pPr>
            <w:r>
              <w:rPr>
                <w:b w:val="0"/>
                <w:sz w:val="19"/>
              </w:rPr>
              <w:t xml:space="preserve">The </w:t>
            </w:r>
            <w:r>
              <w:rPr>
                <w:b/>
                <w:sz w:val="19"/>
              </w:rPr>
              <w:t>Preventive Care Director</w:t>
            </w:r>
          </w:p>
        </w:tc>
      </w:tr>
      <w:tr>
        <w:tc>
          <w:tcPr>
            <w:tcW w:type="dxa" w:w="3024"/>
          </w:tcPr>
          <w:p>
            <w:pPr>
              <w:spacing w:after="0"/>
            </w:pPr>
            <w:r>
              <w:rPr>
                <w:b w:val="0"/>
                <w:sz w:val="19"/>
              </w:rPr>
              <w:t>Weighing</w:t>
            </w:r>
          </w:p>
        </w:tc>
        <w:tc>
          <w:tcPr>
            <w:tcW w:type="dxa" w:w="3744"/>
          </w:tcPr>
          <w:p>
            <w:pPr>
              <w:spacing w:after="0"/>
            </w:pPr>
            <w:r>
              <w:rPr>
                <w:b w:val="0"/>
                <w:sz w:val="19"/>
              </w:rPr>
              <w:t>One module, one director</w:t>
            </w:r>
          </w:p>
        </w:tc>
        <w:tc>
          <w:tcPr>
            <w:tcW w:type="dxa" w:w="3168"/>
          </w:tcPr>
          <w:p>
            <w:pPr>
              <w:spacing w:after="0"/>
            </w:pPr>
            <w:r>
              <w:rPr>
                <w:b w:val="0"/>
                <w:sz w:val="19"/>
              </w:rPr>
              <w:t xml:space="preserve">The </w:t>
            </w:r>
            <w:r>
              <w:rPr>
                <w:b/>
                <w:sz w:val="19"/>
              </w:rPr>
              <w:t>Growth Director</w:t>
            </w:r>
          </w:p>
        </w:tc>
      </w:tr>
      <w:tr>
        <w:tc>
          <w:tcPr>
            <w:tcW w:type="dxa" w:w="3024"/>
          </w:tcPr>
          <w:p>
            <w:pPr>
              <w:spacing w:after="0"/>
            </w:pPr>
            <w:r>
              <w:rPr>
                <w:b w:val="0"/>
                <w:sz w:val="19"/>
              </w:rPr>
              <w:t>Feed</w:t>
            </w:r>
          </w:p>
        </w:tc>
        <w:tc>
          <w:tcPr>
            <w:tcW w:type="dxa" w:w="3744"/>
          </w:tcPr>
          <w:p>
            <w:pPr>
              <w:spacing w:after="0"/>
            </w:pPr>
            <w:r>
              <w:rPr>
                <w:b w:val="0"/>
                <w:sz w:val="19"/>
              </w:rPr>
              <w:t>One module, one director</w:t>
            </w:r>
          </w:p>
        </w:tc>
        <w:tc>
          <w:tcPr>
            <w:tcW w:type="dxa" w:w="3168"/>
          </w:tcPr>
          <w:p>
            <w:pPr>
              <w:spacing w:after="0"/>
            </w:pPr>
            <w:r>
              <w:rPr>
                <w:b w:val="0"/>
                <w:sz w:val="19"/>
              </w:rPr>
              <w:t xml:space="preserve">The </w:t>
            </w:r>
            <w:r>
              <w:rPr>
                <w:b/>
                <w:sz w:val="19"/>
              </w:rPr>
              <w:t>Feed Director</w:t>
            </w:r>
          </w:p>
        </w:tc>
      </w:tr>
      <w:tr>
        <w:tc>
          <w:tcPr>
            <w:tcW w:type="dxa" w:w="3024"/>
          </w:tcPr>
          <w:p>
            <w:pPr>
              <w:spacing w:after="0"/>
            </w:pPr>
            <w:r>
              <w:rPr>
                <w:b w:val="0"/>
                <w:sz w:val="19"/>
              </w:rPr>
              <w:t>Recording births, deaths and moves</w:t>
            </w:r>
          </w:p>
        </w:tc>
        <w:tc>
          <w:tcPr>
            <w:tcW w:type="dxa" w:w="3744"/>
          </w:tcPr>
          <w:p>
            <w:pPr>
              <w:spacing w:after="0"/>
            </w:pPr>
            <w:r>
              <w:rPr>
                <w:b w:val="0"/>
                <w:sz w:val="19"/>
              </w:rPr>
              <w:t>Capture is ground work</w:t>
            </w:r>
          </w:p>
        </w:tc>
        <w:tc>
          <w:tcPr>
            <w:tcW w:type="dxa" w:w="3168"/>
          </w:tcPr>
          <w:p>
            <w:pPr>
              <w:spacing w:after="0"/>
            </w:pPr>
            <w:r>
              <w:rPr>
                <w:b w:val="0"/>
                <w:sz w:val="19"/>
              </w:rPr>
              <w:t>Operators</w:t>
            </w:r>
          </w:p>
        </w:tc>
      </w:tr>
      <w:tr>
        <w:tc>
          <w:tcPr>
            <w:tcW w:type="dxa" w:w="3024"/>
          </w:tcPr>
          <w:p>
            <w:pPr>
              <w:spacing w:after="0"/>
            </w:pPr>
            <w:r>
              <w:rPr>
                <w:b w:val="0"/>
                <w:sz w:val="19"/>
              </w:rPr>
              <w:t>Approving births, deaths and moves</w:t>
            </w:r>
          </w:p>
        </w:tc>
        <w:tc>
          <w:tcPr>
            <w:tcW w:type="dxa" w:w="3744"/>
          </w:tcPr>
          <w:p>
            <w:pPr>
              <w:spacing w:after="0"/>
            </w:pPr>
            <w:r>
              <w:rPr>
                <w:b w:val="0"/>
                <w:sz w:val="19"/>
              </w:rPr>
              <w:t>Owning the census is not waving entries through</w:t>
            </w:r>
          </w:p>
        </w:tc>
        <w:tc>
          <w:tcPr>
            <w:tcW w:type="dxa" w:w="3168"/>
          </w:tcPr>
          <w:p>
            <w:pPr>
              <w:spacing w:after="0"/>
            </w:pPr>
            <w:r>
              <w:rPr>
                <w:b/>
                <w:sz w:val="19"/>
              </w:rPr>
              <w:t>Approvers</w:t>
            </w:r>
            <w:r>
              <w:rPr>
                <w:b w:val="0"/>
                <w:sz w:val="19"/>
              </w:rPr>
              <w:t xml:space="preserve"> and the CEO</w:t>
            </w:r>
          </w:p>
        </w:tc>
      </w:tr>
      <w:tr>
        <w:tc>
          <w:tcPr>
            <w:tcW w:type="dxa" w:w="3024"/>
          </w:tcPr>
          <w:p>
            <w:pPr>
              <w:spacing w:after="0"/>
            </w:pPr>
            <w:r>
              <w:rPr>
                <w:b w:val="0"/>
                <w:sz w:val="19"/>
              </w:rPr>
              <w:t>Casting a proof verdict</w:t>
            </w:r>
          </w:p>
        </w:tc>
        <w:tc>
          <w:tcPr>
            <w:tcW w:type="dxa" w:w="3744"/>
          </w:tcPr>
          <w:p>
            <w:pPr>
              <w:spacing w:after="0"/>
            </w:pPr>
            <w:r>
              <w:rPr>
                <w:b w:val="0"/>
                <w:sz w:val="19"/>
              </w:rPr>
              <w:t>Separation of duty</w:t>
            </w:r>
          </w:p>
        </w:tc>
        <w:tc>
          <w:tcPr>
            <w:tcW w:type="dxa" w:w="3168"/>
          </w:tcPr>
          <w:p>
            <w:pPr>
              <w:spacing w:after="0"/>
            </w:pPr>
            <w:r>
              <w:rPr>
                <w:b w:val="0"/>
                <w:sz w:val="19"/>
              </w:rPr>
              <w:t xml:space="preserve">The </w:t>
            </w:r>
            <w:r>
              <w:rPr>
                <w:b/>
                <w:sz w:val="19"/>
              </w:rPr>
              <w:t>Verifier</w:t>
            </w:r>
          </w:p>
        </w:tc>
      </w:tr>
    </w:tbl>
    <w:p>
      <w:pPr>
        <w:spacing w:after="4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D7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7A2E"/>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1B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