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3D7A2E"/>
          <w:sz w:val="22"/>
        </w:rPr>
        <w:t>MESHA  ·  GOAT OS</w:t>
      </w:r>
    </w:p>
    <w:p>
      <w:pPr>
        <w:spacing w:after="80"/>
        <w:jc w:val="center"/>
      </w:pPr>
      <w:r>
        <w:rPr>
          <w:b/>
          <w:color w:val="1B1B1B"/>
          <w:sz w:val="60"/>
        </w:rPr>
        <w:t>Verifier</w:t>
      </w:r>
    </w:p>
    <w:p>
      <w:pPr>
        <w:jc w:val="center"/>
      </w:pPr>
      <w:r>
        <w:rPr>
          <w:color w:val="5A5A5A"/>
          <w:sz w:val="26"/>
        </w:rPr>
        <w:t>You watch the proof and you decide. Nobody else can.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CellMar>
          <w:top w:w="160" w:type="dxa"/>
          <w:left w:w="200" w:type="dxa"/>
          <w:bottom w:w="160" w:type="dxa"/>
          <w:right w:w="200" w:type="dxa"/>
        </w:tblCellMar>
      </w:tblPr>
      <w:tblGrid>
        <w:gridCol w:w="7488"/>
      </w:tblGrid>
      <w:tr>
        <w:tc>
          <w:tcPr>
            <w:tcW w:type="dxa" w:w="7488"/>
            <w:shd w:val="clear" w:fill="E8F3E2"/>
          </w:tcPr>
          <w:p>
            <w:pPr>
              <w:jc w:val="center"/>
            </w:pPr>
            <w:r>
              <w:rPr>
                <w:b/>
                <w:sz w:val="23"/>
              </w:rPr>
              <w:t>For the Video Verification team · All parks · The independent second check</w:t>
            </w:r>
          </w:p>
        </w:tc>
      </w:tr>
    </w:tbl>
    <w:p/>
    <w:p/>
    <w:p/>
    <w:p/>
    <w:p/>
    <w:p/>
    <w:p>
      <w:pPr>
        <w:jc w:val="center"/>
      </w:pPr>
      <w:r>
        <w:rPr>
          <w:color w:val="5A5A5A"/>
          <w:sz w:val="20"/>
        </w:rPr>
        <w:t>This handbook shows what you see on the Mesha phone app, what you are</w:t>
        <w:br/>
        <w:t>responsible for, and exactly which buttons to press for each job.</w:t>
        <w:br/>
        <w:t>Every picture is a real screen from the app.</w:t>
      </w:r>
    </w:p>
    <w:p>
      <w:pPr>
        <w:pStyle w:val="Heading1"/>
        <w:pageBreakBefore/>
      </w:pPr>
      <w:r>
        <w:t>What this job is</w:t>
      </w:r>
    </w:p>
    <w:p>
      <w:r>
        <w:rPr>
          <w:b w:val="0"/>
          <w:i w:val="0"/>
          <w:sz w:val="21"/>
        </w:rPr>
        <w:t xml:space="preserve">Work on this farm is not finished when somebody says it is finished. It is finished when </w:t>
      </w:r>
      <w:r>
        <w:rPr>
          <w:b/>
          <w:i w:val="0"/>
          <w:sz w:val="21"/>
        </w:rPr>
        <w:t>you</w:t>
      </w:r>
      <w:r>
        <w:rPr>
          <w:b w:val="0"/>
          <w:i w:val="0"/>
          <w:sz w:val="21"/>
        </w:rPr>
        <w:t xml:space="preserve"> have watched the proof and approved it. You are the independent second check, and the approve and reject buttons exist in exactly one place on the whole system: your queue.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936"/>
      </w:tblGrid>
      <w:tr>
        <w:tc>
          <w:tcPr>
            <w:tcW w:type="dxa" w:w="9936"/>
            <w:shd w:val="clear" w:fill="E8F3E2"/>
          </w:tcPr>
          <w:p>
            <w:pPr>
              <w:spacing w:after="40"/>
            </w:pPr>
            <w:r>
              <w:rPr>
                <w:b/>
                <w:sz w:val="21"/>
              </w:rPr>
              <w:t>Not even the CEO can approve a video</w:t>
            </w:r>
          </w:p>
          <w:p>
            <w:pPr>
              <w:spacing w:after="0"/>
            </w:pPr>
            <w:r>
              <w:rPr>
                <w:b w:val="0"/>
                <w:sz w:val="20"/>
              </w:rPr>
              <w:t>Leadership can watch every clip and read every verdict you record. They cannot cast one. A check on people's work is not independent if those people can sign it off themselves — that is the entire reason this job exists.</w:t>
            </w:r>
          </w:p>
        </w:tc>
      </w:tr>
    </w:tbl>
    <w:p>
      <w:pPr>
        <w:spacing w:after="40"/>
      </w:pPr>
    </w:p>
    <w:p>
      <w:r>
        <w:rPr>
          <w:b w:val="0"/>
          <w:i w:val="0"/>
          <w:sz w:val="21"/>
        </w:rPr>
        <w:t>You cover the whole business, not one park. One verifier reviews proof across every park and every shed.</w:t>
      </w:r>
    </w:p>
    <w:p>
      <w:pPr>
        <w:pStyle w:val="Heading2"/>
      </w:pPr>
      <w:r>
        <w:t>Your areas</w:t>
      </w:r>
    </w:p>
    <w:p>
      <w:r>
        <w:rPr>
          <w:b w:val="0"/>
          <w:i w:val="0"/>
          <w:sz w:val="21"/>
        </w:rPr>
        <w:t>You get one entry in your menu for each thing you verify, and each one has its own queue. Three are live today. Two more are on the way.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3312"/>
        <w:gridCol w:w="3312"/>
        <w:gridCol w:w="3312"/>
      </w:tblGrid>
      <w:tr>
        <w:tc>
          <w:tcPr>
            <w:tcW w:type="dxa" w:w="2160"/>
            <w:shd w:val="clear" w:fill="E8F3E2"/>
          </w:tcPr>
          <w:p>
            <w:pPr>
              <w:spacing w:after="0"/>
            </w:pPr>
            <w:r>
              <w:rPr>
                <w:b/>
                <w:sz w:val="19"/>
              </w:rPr>
              <w:t>Area</w:t>
            </w:r>
          </w:p>
        </w:tc>
        <w:tc>
          <w:tcPr>
            <w:tcW w:type="dxa" w:w="5904"/>
            <w:shd w:val="clear" w:fill="E8F3E2"/>
          </w:tcPr>
          <w:p>
            <w:pPr>
              <w:spacing w:after="0"/>
            </w:pPr>
            <w:r>
              <w:rPr>
                <w:b/>
                <w:sz w:val="19"/>
              </w:rPr>
              <w:t>What you review</w:t>
            </w:r>
          </w:p>
        </w:tc>
        <w:tc>
          <w:tcPr>
            <w:tcW w:type="dxa" w:w="1872"/>
            <w:shd w:val="clear" w:fill="E8F3E2"/>
          </w:tcPr>
          <w:p>
            <w:pPr>
              <w:spacing w:after="0"/>
            </w:pPr>
            <w:r>
              <w:rPr>
                <w:b/>
                <w:sz w:val="19"/>
              </w:rPr>
              <w:t>Status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b/>
                <w:sz w:val="19"/>
              </w:rPr>
              <w:t>Vaccination</w:t>
            </w:r>
          </w:p>
        </w:tc>
        <w:tc>
          <w:tcPr>
            <w:tcW w:type="dxa" w:w="5904"/>
          </w:tcPr>
          <w:p>
            <w:pPr>
              <w:spacing w:after="0"/>
            </w:pPr>
            <w:r>
              <w:rPr>
                <w:b w:val="0"/>
                <w:sz w:val="19"/>
              </w:rPr>
              <w:t>Camera clips of animals being vaccinated, per animal or per shed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b/>
                <w:sz w:val="19"/>
              </w:rPr>
              <w:t>Live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b/>
                <w:sz w:val="19"/>
              </w:rPr>
              <w:t>Weighing</w:t>
            </w:r>
          </w:p>
        </w:tc>
        <w:tc>
          <w:tcPr>
            <w:tcW w:type="dxa" w:w="5904"/>
          </w:tcPr>
          <w:p>
            <w:pPr>
              <w:spacing w:after="0"/>
            </w:pPr>
            <w:r>
              <w:rPr>
                <w:b w:val="0"/>
                <w:sz w:val="19"/>
              </w:rPr>
              <w:t>Videos of animals being weighed, individually or as a group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b/>
                <w:sz w:val="19"/>
              </w:rPr>
              <w:t>Live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b/>
                <w:sz w:val="19"/>
              </w:rPr>
              <w:t>Herd Operations</w:t>
            </w:r>
          </w:p>
        </w:tc>
        <w:tc>
          <w:tcPr>
            <w:tcW w:type="dxa" w:w="5904"/>
          </w:tcPr>
          <w:p>
            <w:pPr>
              <w:spacing w:after="0"/>
            </w:pPr>
            <w:r>
              <w:rPr>
                <w:b w:val="0"/>
                <w:sz w:val="19"/>
              </w:rPr>
              <w:t>Births, deaths and moves between sheds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b/>
                <w:sz w:val="19"/>
              </w:rPr>
              <w:t>Live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b/>
                <w:sz w:val="19"/>
              </w:rPr>
              <w:t>Health</w:t>
            </w:r>
          </w:p>
        </w:tc>
        <w:tc>
          <w:tcPr>
            <w:tcW w:type="dxa" w:w="5904"/>
          </w:tcPr>
          <w:p>
            <w:pPr>
              <w:spacing w:after="0"/>
            </w:pPr>
            <w:r>
              <w:rPr>
                <w:b w:val="0"/>
                <w:sz w:val="19"/>
              </w:rPr>
              <w:t>Proof from animals being treated, adults and kids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b w:val="0"/>
                <w:sz w:val="19"/>
              </w:rPr>
              <w:t>Coming later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b/>
                <w:sz w:val="19"/>
              </w:rPr>
              <w:t>Milk</w:t>
            </w:r>
          </w:p>
        </w:tc>
        <w:tc>
          <w:tcPr>
            <w:tcW w:type="dxa" w:w="5904"/>
          </w:tcPr>
          <w:p>
            <w:pPr>
              <w:spacing w:after="0"/>
            </w:pPr>
            <w:r>
              <w:rPr>
                <w:b w:val="0"/>
                <w:sz w:val="19"/>
              </w:rPr>
              <w:t>Proof from the daily kid-milk preparation round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b w:val="0"/>
                <w:sz w:val="19"/>
              </w:rPr>
              <w:t>Coming later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936"/>
      </w:tblGrid>
      <w:tr>
        <w:tc>
          <w:tcPr>
            <w:tcW w:type="dxa" w:w="9936"/>
            <w:shd w:val="clear" w:fill="E9F1FB"/>
          </w:tcPr>
          <w:p>
            <w:pPr>
              <w:spacing w:after="40"/>
            </w:pPr>
            <w:r>
              <w:rPr>
                <w:b/>
                <w:sz w:val="21"/>
              </w:rPr>
              <w:t>Health and Milk are still being built</w:t>
            </w:r>
          </w:p>
          <w:p>
            <w:pPr>
              <w:spacing w:after="0"/>
            </w:pPr>
            <w:r>
              <w:rPr>
                <w:b w:val="0"/>
                <w:sz w:val="20"/>
              </w:rPr>
              <w:t xml:space="preserve">Operators are already recording this proof in the field today — it is just not yet routed to a review area of its own, so </w:t>
            </w:r>
            <w:r>
              <w:rPr>
                <w:b/>
                <w:sz w:val="20"/>
              </w:rPr>
              <w:t>you will not find it in your menu and you are not missing work.</w:t>
            </w:r>
            <w:r>
              <w:rPr>
                <w:b w:val="0"/>
                <w:sz w:val="20"/>
              </w:rPr>
              <w:t xml:space="preserve"> When each one is switched on it simply appears as a new entry, with the same </w:t>
            </w:r>
            <w:r>
              <w:rPr>
                <w:b/>
                <w:sz w:val="20"/>
              </w:rPr>
              <w:t>Verify</w:t>
            </w:r>
            <w:r>
              <w:rPr>
                <w:b w:val="0"/>
                <w:sz w:val="20"/>
              </w:rPr>
              <w:t xml:space="preserve"> and </w:t>
            </w:r>
            <w:r>
              <w:rPr>
                <w:b/>
                <w:sz w:val="20"/>
              </w:rPr>
              <w:t>Alerts</w:t>
            </w:r>
            <w:r>
              <w:rPr>
                <w:b w:val="0"/>
                <w:sz w:val="20"/>
              </w:rPr>
              <w:t xml:space="preserve"> buttons as the areas you already have. Nothing you do now changes.</w:t>
            </w:r>
          </w:p>
        </w:tc>
      </w:tr>
    </w:tbl>
    <w:p>
      <w:pPr>
        <w:spacing w:after="40"/>
      </w:pPr>
    </w:p>
    <w:p>
      <w:r>
        <w:rPr>
          <w:b w:val="0"/>
          <w:i w:val="0"/>
          <w:sz w:val="21"/>
        </w:rPr>
        <w:t xml:space="preserve">Each live area has two buttons at the bottom: </w:t>
      </w:r>
      <w:r>
        <w:rPr>
          <w:b/>
          <w:i w:val="0"/>
          <w:sz w:val="21"/>
        </w:rPr>
        <w:t>Verify</w:t>
      </w:r>
      <w:r>
        <w:rPr>
          <w:b w:val="0"/>
          <w:i w:val="0"/>
          <w:sz w:val="21"/>
        </w:rPr>
        <w:t xml:space="preserve"> (your queue) and </w:t>
      </w:r>
      <w:r>
        <w:rPr>
          <w:b/>
          <w:i w:val="0"/>
          <w:sz w:val="21"/>
        </w:rPr>
        <w:t>Alerts</w:t>
      </w:r>
      <w:r>
        <w:rPr>
          <w:b w:val="0"/>
          <w:i w:val="0"/>
          <w:sz w:val="21"/>
        </w:rPr>
        <w:t xml:space="preserve"> (what is coming in). Your account sits at the bottom of the areas panel.</w:t>
      </w:r>
    </w:p>
    <w:p>
      <w:pPr>
        <w:pStyle w:val="Heading1"/>
        <w:pageBreakBefore/>
      </w:pPr>
      <w:r>
        <w:t>Getting into the app</w:t>
      </w:r>
    </w:p>
    <w:p>
      <w:r>
        <w:rPr>
          <w:b w:val="0"/>
          <w:i w:val="0"/>
          <w:sz w:val="21"/>
        </w:rPr>
        <w:t>Everyone at Mesha signs in the same way. What you see afterwards depends on your job — and yours takes you straight to a review queue, not to a work list.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CellMar>
          <w:top w:w="40" w:type="dxa"/>
          <w:left w:w="0" w:type="dxa"/>
          <w:bottom w:w="120" w:type="dxa"/>
          <w:right w:w="120" w:type="dxa"/>
        </w:tblCellMar>
      </w:tblPr>
      <w:tblGrid>
        <w:gridCol w:w="4968"/>
        <w:gridCol w:w="4968"/>
      </w:tblGrid>
      <w:tr>
        <w:tc>
          <w:tcPr>
            <w:tcW w:type="dxa" w:w="6480"/>
          </w:tcPr>
          <w:p>
            <w:pPr>
              <w:spacing w:after="80"/>
            </w:pPr>
            <w:r>
              <w:rPr>
                <w:b/>
                <w:color w:val="3D7A2E"/>
                <w:sz w:val="22"/>
              </w:rPr>
              <w:t xml:space="preserve">Step 1 · </w:t>
            </w:r>
            <w:r>
              <w:rPr>
                <w:b/>
                <w:sz w:val="22"/>
              </w:rPr>
              <w:t>Open the Mesha app and sign in</w:t>
            </w:r>
          </w:p>
          <w:p>
            <w:pPr>
              <w:spacing w:after="80"/>
            </w:pPr>
            <w:r>
              <w:rPr>
                <w:b w:val="0"/>
                <w:sz w:val="21"/>
              </w:rPr>
              <w:t xml:space="preserve">Use your Mesha work email and password, or tap </w:t>
            </w:r>
            <w:r>
              <w:rPr>
                <w:b/>
                <w:sz w:val="21"/>
              </w:rPr>
              <w:t>Continue with Google</w:t>
            </w:r>
            <w:r>
              <w:rPr>
                <w:b w:val="0"/>
                <w:sz w:val="21"/>
              </w:rPr>
              <w:t xml:space="preserve"> if your account is set up that way.</w:t>
            </w:r>
          </w:p>
          <w:p>
            <w:pPr>
              <w:pStyle w:val="ListBullet"/>
              <w:spacing w:after="40"/>
              <w:ind w:left="317"/>
            </w:pPr>
            <w:r>
              <w:rPr>
                <w:b w:val="0"/>
                <w:sz w:val="20"/>
              </w:rPr>
              <w:t>You can change the app language at the bottom of this screen.</w:t>
            </w:r>
          </w:p>
          <w:p>
            <w:pPr>
              <w:pStyle w:val="ListBullet"/>
              <w:spacing w:after="40"/>
              <w:ind w:left="317"/>
            </w:pPr>
            <w:r>
              <w:rPr>
                <w:b w:val="0"/>
                <w:sz w:val="20"/>
              </w:rPr>
              <w:t>Sign in once — the app keeps you signed in on that phone.</w:t>
            </w:r>
          </w:p>
        </w:tc>
        <w:tc>
          <w:tcPr>
            <w:tcW w:type="dxa" w:w="3456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83080" cy="39624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g.mesha.goatos.ui_ScreenshotTest_login_login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3080" cy="396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5A5A5A"/>
                <w:sz w:val="16"/>
              </w:rPr>
              <w:t>Sign-in screen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CellMar>
          <w:top w:w="40" w:type="dxa"/>
          <w:left w:w="0" w:type="dxa"/>
          <w:bottom w:w="120" w:type="dxa"/>
          <w:right w:w="120" w:type="dxa"/>
        </w:tblCellMar>
      </w:tblPr>
      <w:tblGrid>
        <w:gridCol w:w="4968"/>
        <w:gridCol w:w="4968"/>
      </w:tblGrid>
      <w:tr>
        <w:tc>
          <w:tcPr>
            <w:tcW w:type="dxa" w:w="6480"/>
          </w:tcPr>
          <w:p>
            <w:pPr>
              <w:spacing w:after="80"/>
            </w:pPr>
            <w:r>
              <w:rPr>
                <w:b/>
                <w:color w:val="3D7A2E"/>
                <w:sz w:val="22"/>
              </w:rPr>
              <w:t xml:space="preserve">Step 2 · </w:t>
            </w:r>
            <w:r>
              <w:rPr>
                <w:b/>
                <w:sz w:val="22"/>
              </w:rPr>
              <w:t>Land straight on a review queue</w:t>
            </w:r>
          </w:p>
          <w:p>
            <w:pPr>
              <w:spacing w:after="80"/>
            </w:pPr>
            <w:r>
              <w:rPr>
                <w:b w:val="0"/>
                <w:sz w:val="21"/>
              </w:rPr>
              <w:t xml:space="preserve">You do not get an overview screen or a work list. You land on the first of your queues, already filtered to </w:t>
            </w:r>
            <w:r>
              <w:rPr>
                <w:b/>
                <w:sz w:val="21"/>
              </w:rPr>
              <w:t>Due</w:t>
            </w:r>
            <w:r>
              <w:rPr>
                <w:b w:val="0"/>
                <w:sz w:val="21"/>
              </w:rPr>
              <w:t xml:space="preserve"> — the items waiting on you today.</w:t>
            </w:r>
          </w:p>
          <w:p>
            <w:pPr>
              <w:pStyle w:val="ListBullet"/>
              <w:spacing w:after="40"/>
              <w:ind w:left="317"/>
            </w:pPr>
            <w:r>
              <w:rPr>
                <w:b w:val="0"/>
                <w:sz w:val="20"/>
              </w:rPr>
              <w:t xml:space="preserve">The </w:t>
            </w:r>
            <w:r>
              <w:rPr>
                <w:b/>
                <w:sz w:val="20"/>
              </w:rPr>
              <w:t>☰ menu button</w:t>
            </w:r>
            <w:r>
              <w:rPr>
                <w:b w:val="0"/>
                <w:sz w:val="20"/>
              </w:rPr>
              <w:t xml:space="preserve"> at the top left opens your list of areas.</w:t>
            </w:r>
          </w:p>
          <w:p>
            <w:pPr>
              <w:pStyle w:val="ListBullet"/>
              <w:spacing w:after="40"/>
              <w:ind w:left="317"/>
            </w:pPr>
            <w:r>
              <w:rPr>
                <w:b w:val="0"/>
                <w:sz w:val="20"/>
              </w:rPr>
              <w:t xml:space="preserve">Your two buttons are </w:t>
            </w:r>
            <w:r>
              <w:rPr>
                <w:b/>
                <w:sz w:val="20"/>
              </w:rPr>
              <w:t>Verify</w:t>
            </w:r>
            <w:r>
              <w:rPr>
                <w:b w:val="0"/>
                <w:sz w:val="20"/>
              </w:rPr>
              <w:t xml:space="preserve"> and </w:t>
            </w:r>
            <w:r>
              <w:rPr>
                <w:b/>
                <w:sz w:val="20"/>
              </w:rPr>
              <w:t>Alerts</w:t>
            </w:r>
            <w:r>
              <w:rPr>
                <w:b w:val="0"/>
                <w:sz w:val="20"/>
              </w:rPr>
              <w:t>, and nothing else.</w:t>
            </w:r>
          </w:p>
          <w:p>
            <w:pPr>
              <w:pStyle w:val="ListBullet"/>
              <w:spacing w:after="40"/>
              <w:ind w:left="317"/>
            </w:pPr>
            <w:r>
              <w:rPr>
                <w:b w:val="0"/>
                <w:sz w:val="20"/>
              </w:rPr>
              <w:t xml:space="preserve">If you verify only one thing there is no menu button, and </w:t>
            </w:r>
            <w:r>
              <w:rPr>
                <w:b/>
                <w:sz w:val="20"/>
              </w:rPr>
              <w:t>You</w:t>
            </w:r>
            <w:r>
              <w:rPr>
                <w:b w:val="0"/>
                <w:sz w:val="20"/>
              </w:rPr>
              <w:t xml:space="preserve"> sits on your bottom bar instead.</w:t>
            </w:r>
          </w:p>
        </w:tc>
        <w:tc>
          <w:tcPr>
            <w:tcW w:type="dxa" w:w="3456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83080" cy="39624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g.mesha.goatos.ui_ScreenshotTest_vaccination_verifier_queue_vaccination_verifier_queu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3080" cy="396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5A5A5A"/>
                <w:sz w:val="16"/>
              </w:rPr>
              <w:t>Where you land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CellMar>
          <w:top w:w="40" w:type="dxa"/>
          <w:left w:w="0" w:type="dxa"/>
          <w:bottom w:w="120" w:type="dxa"/>
          <w:right w:w="120" w:type="dxa"/>
        </w:tblCellMar>
      </w:tblPr>
      <w:tblGrid>
        <w:gridCol w:w="4968"/>
        <w:gridCol w:w="4968"/>
      </w:tblGrid>
      <w:tr>
        <w:tc>
          <w:tcPr>
            <w:tcW w:type="dxa" w:w="6480"/>
          </w:tcPr>
          <w:p>
            <w:pPr>
              <w:spacing w:after="80"/>
            </w:pPr>
            <w:r>
              <w:rPr>
                <w:b/>
                <w:color w:val="3D7A2E"/>
                <w:sz w:val="22"/>
              </w:rPr>
              <w:t xml:space="preserve">Step 3 · </w:t>
            </w:r>
            <w:r>
              <w:rPr>
                <w:b/>
                <w:sz w:val="22"/>
              </w:rPr>
              <w:t>Switch between your areas</w:t>
            </w:r>
          </w:p>
          <w:p>
            <w:pPr>
              <w:spacing w:after="80"/>
            </w:pPr>
            <w:r>
              <w:rPr>
                <w:b w:val="0"/>
                <w:sz w:val="21"/>
              </w:rPr>
              <w:t xml:space="preserve">Tap </w:t>
            </w:r>
            <w:r>
              <w:rPr>
                <w:b/>
                <w:sz w:val="21"/>
              </w:rPr>
              <w:t>☰</w:t>
            </w:r>
            <w:r>
              <w:rPr>
                <w:b w:val="0"/>
                <w:sz w:val="21"/>
              </w:rPr>
              <w:t xml:space="preserve"> and pick another area. The queue changes to that area's proof, and the two buttons stay the same. Your name and </w:t>
            </w:r>
            <w:r>
              <w:rPr>
                <w:b/>
                <w:sz w:val="21"/>
              </w:rPr>
              <w:t>Sign out</w:t>
            </w:r>
            <w:r>
              <w:rPr>
                <w:b w:val="0"/>
                <w:sz w:val="21"/>
              </w:rPr>
              <w:t xml:space="preserve"> sit at the bottom of that panel.</w:t>
            </w:r>
          </w:p>
          <w:p>
            <w:pPr>
              <w:pStyle w:val="ListBullet"/>
              <w:spacing w:after="40"/>
              <w:ind w:left="317"/>
            </w:pPr>
            <w:r>
              <w:rPr>
                <w:b w:val="0"/>
                <w:sz w:val="20"/>
              </w:rPr>
              <w:t>Each area is a separate queue. Clearing one does not touch another.</w:t>
            </w:r>
          </w:p>
        </w:tc>
        <w:tc>
          <w:tcPr>
            <w:tcW w:type="dxa" w:w="3456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83080" cy="39624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g.mesha.goatos.ui_ScreenshotTest_weighing_verifier_queue_weighing_verifier_queu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3080" cy="396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5A5A5A"/>
                <w:sz w:val="16"/>
              </w:rPr>
              <w:t>The same two buttons, a different queue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t>Working a queue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CellMar>
          <w:top w:w="40" w:type="dxa"/>
          <w:left w:w="0" w:type="dxa"/>
          <w:bottom w:w="120" w:type="dxa"/>
          <w:right w:w="120" w:type="dxa"/>
        </w:tblCellMar>
      </w:tblPr>
      <w:tblGrid>
        <w:gridCol w:w="4968"/>
        <w:gridCol w:w="4968"/>
      </w:tblGrid>
      <w:tr>
        <w:tc>
          <w:tcPr>
            <w:tcW w:type="dxa" w:w="6480"/>
          </w:tcPr>
          <w:p>
            <w:pPr>
              <w:spacing w:after="80"/>
            </w:pPr>
            <w:r>
              <w:rPr>
                <w:b/>
                <w:color w:val="3D7A2E"/>
                <w:sz w:val="22"/>
              </w:rPr>
              <w:t xml:space="preserve">Step 1 · </w:t>
            </w:r>
            <w:r>
              <w:rPr>
                <w:b/>
                <w:sz w:val="22"/>
              </w:rPr>
              <w:t>Open Verify and choose the day</w:t>
            </w:r>
          </w:p>
          <w:p>
            <w:pPr>
              <w:spacing w:after="80"/>
            </w:pPr>
            <w:r>
              <w:rPr>
                <w:b w:val="0"/>
                <w:sz w:val="21"/>
              </w:rPr>
              <w:t xml:space="preserve">Each queue opens on </w:t>
            </w:r>
            <w:r>
              <w:rPr>
                <w:b/>
                <w:sz w:val="21"/>
              </w:rPr>
              <w:t>Due</w:t>
            </w:r>
            <w:r>
              <w:rPr>
                <w:b w:val="0"/>
                <w:sz w:val="21"/>
              </w:rPr>
              <w:t xml:space="preserve"> — the items waiting on you. </w:t>
            </w:r>
            <w:r>
              <w:rPr>
                <w:b/>
                <w:sz w:val="21"/>
              </w:rPr>
              <w:t>Approved</w:t>
            </w:r>
            <w:r>
              <w:rPr>
                <w:b w:val="0"/>
                <w:sz w:val="21"/>
              </w:rPr>
              <w:t xml:space="preserve"> and </w:t>
            </w:r>
            <w:r>
              <w:rPr>
                <w:b/>
                <w:sz w:val="21"/>
              </w:rPr>
              <w:t>Rejected</w:t>
            </w:r>
            <w:r>
              <w:rPr>
                <w:b w:val="0"/>
                <w:sz w:val="21"/>
              </w:rPr>
              <w:t xml:space="preserve"> show what you have already decided. Move the date across the middle to look at another day.</w:t>
            </w:r>
          </w:p>
          <w:p>
            <w:pPr>
              <w:pStyle w:val="ListBullet"/>
              <w:spacing w:after="40"/>
              <w:ind w:left="317"/>
            </w:pPr>
            <w:r>
              <w:rPr>
                <w:b w:val="0"/>
                <w:sz w:val="20"/>
              </w:rPr>
              <w:t>Each row tells you the animal or shed, the park, how many clips there are, and who recorded them.</w:t>
            </w:r>
          </w:p>
          <w:p>
            <w:pPr>
              <w:pStyle w:val="ListBullet"/>
              <w:spacing w:after="40"/>
              <w:ind w:left="317"/>
            </w:pPr>
            <w:r>
              <w:rPr>
                <w:b/>
                <w:sz w:val="20"/>
              </w:rPr>
              <w:t>Pending</w:t>
            </w:r>
            <w:r>
              <w:rPr>
                <w:b w:val="0"/>
                <w:sz w:val="20"/>
              </w:rPr>
              <w:t xml:space="preserve"> in amber means it is waiting on you.</w:t>
            </w:r>
          </w:p>
        </w:tc>
        <w:tc>
          <w:tcPr>
            <w:tcW w:type="dxa" w:w="3456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83080" cy="39624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g.mesha.goatos.ui_ScreenshotTest_vaccination_verifier_queue_vaccination_verifier_queu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3080" cy="396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5A5A5A"/>
                <w:sz w:val="16"/>
              </w:rPr>
              <w:t>Vaccination queue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CellMar>
          <w:top w:w="40" w:type="dxa"/>
          <w:left w:w="0" w:type="dxa"/>
          <w:bottom w:w="120" w:type="dxa"/>
          <w:right w:w="120" w:type="dxa"/>
        </w:tblCellMar>
      </w:tblPr>
      <w:tblGrid>
        <w:gridCol w:w="4968"/>
        <w:gridCol w:w="4968"/>
      </w:tblGrid>
      <w:tr>
        <w:tc>
          <w:tcPr>
            <w:tcW w:type="dxa" w:w="6480"/>
          </w:tcPr>
          <w:p>
            <w:pPr>
              <w:spacing w:after="80"/>
            </w:pPr>
            <w:r>
              <w:rPr>
                <w:b/>
                <w:color w:val="3D7A2E"/>
                <w:sz w:val="22"/>
              </w:rPr>
              <w:t xml:space="preserve">Step 2 · </w:t>
            </w:r>
            <w:r>
              <w:rPr>
                <w:b/>
                <w:sz w:val="22"/>
              </w:rPr>
              <w:t>Open an item and watch every clip</w:t>
            </w:r>
          </w:p>
          <w:p>
            <w:pPr>
              <w:spacing w:after="80"/>
            </w:pPr>
            <w:r>
              <w:rPr>
                <w:b w:val="0"/>
                <w:sz w:val="21"/>
              </w:rPr>
              <w:t>Tap the row. Watch each clip through. Check three things:</w:t>
            </w:r>
          </w:p>
          <w:p>
            <w:pPr>
              <w:pStyle w:val="ListBullet"/>
              <w:spacing w:after="40"/>
              <w:ind w:left="317"/>
            </w:pPr>
            <w:r>
              <w:rPr>
                <w:b w:val="0"/>
                <w:sz w:val="20"/>
              </w:rPr>
              <w:t xml:space="preserve">Is the </w:t>
            </w:r>
            <w:r>
              <w:rPr>
                <w:b/>
                <w:sz w:val="20"/>
              </w:rPr>
              <w:t>work actually visible</w:t>
            </w:r>
            <w:r>
              <w:rPr>
                <w:b w:val="0"/>
                <w:sz w:val="20"/>
              </w:rPr>
              <w:t xml:space="preserve"> — the injection going in, the animal on the scale, the feed being given?</w:t>
            </w:r>
          </w:p>
          <w:p>
            <w:pPr>
              <w:pStyle w:val="ListBullet"/>
              <w:spacing w:after="40"/>
              <w:ind w:left="317"/>
            </w:pPr>
            <w:r>
              <w:rPr>
                <w:b w:val="0"/>
                <w:sz w:val="20"/>
              </w:rPr>
              <w:t xml:space="preserve">Does the </w:t>
            </w:r>
            <w:r>
              <w:rPr>
                <w:b/>
                <w:sz w:val="20"/>
              </w:rPr>
              <w:t>animal or shed match</w:t>
            </w:r>
            <w:r>
              <w:rPr>
                <w:b w:val="0"/>
                <w:sz w:val="20"/>
              </w:rPr>
              <w:t xml:space="preserve"> the one on the record?</w:t>
            </w:r>
          </w:p>
          <w:p>
            <w:pPr>
              <w:pStyle w:val="ListBullet"/>
              <w:spacing w:after="40"/>
              <w:ind w:left="317"/>
            </w:pPr>
            <w:r>
              <w:rPr>
                <w:b w:val="0"/>
                <w:sz w:val="20"/>
              </w:rPr>
              <w:t xml:space="preserve">Is the clip </w:t>
            </w:r>
            <w:r>
              <w:rPr>
                <w:b/>
                <w:sz w:val="20"/>
              </w:rPr>
              <w:t>clear enough</w:t>
            </w:r>
            <w:r>
              <w:rPr>
                <w:b w:val="0"/>
                <w:sz w:val="20"/>
              </w:rPr>
              <w:t xml:space="preserve"> for someone else to reach the same conclusion?</w:t>
            </w:r>
          </w:p>
        </w:tc>
        <w:tc>
          <w:tcPr>
            <w:tcW w:type="dxa" w:w="3456"/>
          </w:tcPr>
          <w:p/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CellMar>
          <w:top w:w="40" w:type="dxa"/>
          <w:left w:w="0" w:type="dxa"/>
          <w:bottom w:w="120" w:type="dxa"/>
          <w:right w:w="120" w:type="dxa"/>
        </w:tblCellMar>
      </w:tblPr>
      <w:tblGrid>
        <w:gridCol w:w="4968"/>
        <w:gridCol w:w="4968"/>
      </w:tblGrid>
      <w:tr>
        <w:tc>
          <w:tcPr>
            <w:tcW w:type="dxa" w:w="6480"/>
          </w:tcPr>
          <w:p>
            <w:pPr>
              <w:spacing w:after="80"/>
            </w:pPr>
            <w:r>
              <w:rPr>
                <w:b/>
                <w:color w:val="3D7A2E"/>
                <w:sz w:val="22"/>
              </w:rPr>
              <w:t xml:space="preserve">Step 3 · </w:t>
            </w:r>
            <w:r>
              <w:rPr>
                <w:b/>
                <w:sz w:val="22"/>
              </w:rPr>
              <w:t>Approve, or reject with a reason</w:t>
            </w:r>
          </w:p>
          <w:p>
            <w:pPr>
              <w:spacing w:after="80"/>
            </w:pPr>
            <w:r>
              <w:rPr>
                <w:b/>
                <w:sz w:val="21"/>
              </w:rPr>
              <w:t>Approve</w:t>
            </w:r>
            <w:r>
              <w:rPr>
                <w:b w:val="0"/>
                <w:sz w:val="21"/>
              </w:rPr>
              <w:t xml:space="preserve"> if the proof stands up. </w:t>
            </w:r>
            <w:r>
              <w:rPr>
                <w:b/>
                <w:sz w:val="21"/>
              </w:rPr>
              <w:t>Reject</w:t>
            </w:r>
            <w:r>
              <w:rPr>
                <w:b w:val="0"/>
                <w:sz w:val="21"/>
              </w:rPr>
              <w:t xml:space="preserve"> if it does not, and say why in plain words — the person who shot it will read exactly what you write.</w:t>
            </w:r>
          </w:p>
          <w:p>
            <w:pPr>
              <w:pStyle w:val="ListBullet"/>
              <w:spacing w:after="40"/>
              <w:ind w:left="317"/>
            </w:pPr>
            <w:r>
              <w:rPr>
                <w:b w:val="0"/>
                <w:sz w:val="20"/>
              </w:rPr>
              <w:t>Good reasons look like: *Injection not visible*, *Wrong animal in frame*, *Transport path is not visible*, *Clip too dark*.</w:t>
            </w:r>
          </w:p>
          <w:p>
            <w:pPr>
              <w:pStyle w:val="ListBullet"/>
              <w:spacing w:after="40"/>
              <w:ind w:left="317"/>
            </w:pPr>
            <w:r>
              <w:rPr>
                <w:b w:val="0"/>
                <w:sz w:val="20"/>
              </w:rPr>
              <w:t xml:space="preserve">A rejection goes back to </w:t>
            </w:r>
            <w:r>
              <w:rPr>
                <w:b/>
                <w:sz w:val="20"/>
              </w:rPr>
              <w:t>the same person</w:t>
            </w:r>
            <w:r>
              <w:rPr>
                <w:b w:val="0"/>
                <w:sz w:val="20"/>
              </w:rPr>
              <w:t xml:space="preserve"> who recorded it. On weighing that is guaranteed, because a shed belongs to exactly one operator.</w:t>
            </w:r>
          </w:p>
          <w:p>
            <w:pPr>
              <w:pStyle w:val="ListBullet"/>
              <w:spacing w:after="40"/>
              <w:ind w:left="317"/>
            </w:pPr>
            <w:r>
              <w:rPr>
                <w:b w:val="0"/>
                <w:sz w:val="20"/>
              </w:rPr>
              <w:t xml:space="preserve">A re-work always produces a </w:t>
            </w:r>
            <w:r>
              <w:rPr>
                <w:b/>
                <w:sz w:val="20"/>
              </w:rPr>
              <w:t>new</w:t>
            </w:r>
            <w:r>
              <w:rPr>
                <w:b w:val="0"/>
                <w:sz w:val="20"/>
              </w:rPr>
              <w:t xml:space="preserve"> clip. Your rejected clip stays on file as history — nothing is deleted.</w:t>
            </w:r>
          </w:p>
        </w:tc>
        <w:tc>
          <w:tcPr>
            <w:tcW w:type="dxa" w:w="3456"/>
          </w:tcPr>
          <w:p/>
        </w:tc>
      </w:tr>
    </w:tbl>
    <w:p>
      <w:pPr>
        <w:spacing w:after="0"/>
      </w:pPr>
    </w:p>
    <w:p>
      <w:pPr>
        <w:pStyle w:val="Heading1"/>
        <w:pageBreakBefore/>
      </w:pPr>
      <w:r>
        <w:t>The Herd Operations queue is the one that mixes types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CellMar>
          <w:top w:w="40" w:type="dxa"/>
          <w:left w:w="0" w:type="dxa"/>
          <w:bottom w:w="120" w:type="dxa"/>
          <w:right w:w="120" w:type="dxa"/>
        </w:tblCellMar>
      </w:tblPr>
      <w:tblGrid>
        <w:gridCol w:w="4968"/>
        <w:gridCol w:w="4968"/>
      </w:tblGrid>
      <w:tr>
        <w:tc>
          <w:tcPr>
            <w:tcW w:type="dxa" w:w="6480"/>
          </w:tcPr>
          <w:p>
            <w:pPr>
              <w:spacing w:after="80"/>
            </w:pPr>
            <w:r>
              <w:rPr>
                <w:b/>
                <w:color w:val="3D7A2E"/>
                <w:sz w:val="22"/>
              </w:rPr>
            </w:r>
            <w:r>
              <w:rPr>
                <w:b/>
                <w:sz w:val="22"/>
              </w:rPr>
              <w:t>Use the chips to work one type at a time</w:t>
            </w:r>
          </w:p>
          <w:p>
            <w:pPr>
              <w:spacing w:after="80"/>
            </w:pPr>
            <w:r>
              <w:rPr>
                <w:b w:val="0"/>
                <w:sz w:val="21"/>
              </w:rPr>
              <w:t xml:space="preserve">Vaccination and Weighing each hold one kind of proof. </w:t>
            </w:r>
            <w:r>
              <w:rPr>
                <w:b/>
                <w:sz w:val="21"/>
              </w:rPr>
              <w:t>Herd Operations holds several</w:t>
            </w:r>
            <w:r>
              <w:rPr>
                <w:b w:val="0"/>
                <w:sz w:val="21"/>
              </w:rPr>
              <w:t xml:space="preserve"> — births, deaths and shed moves side by side — so tap a chip across the top and clear one type before moving to the next.</w:t>
            </w:r>
          </w:p>
          <w:p>
            <w:pPr>
              <w:pStyle w:val="ListBullet"/>
              <w:spacing w:after="40"/>
              <w:ind w:left="317"/>
            </w:pPr>
            <w:r>
              <w:rPr>
                <w:b w:val="0"/>
                <w:sz w:val="20"/>
              </w:rPr>
              <w:t>Each row names what moved, from which shed to which shed, how many animals, and who recorded it.</w:t>
            </w:r>
          </w:p>
          <w:p>
            <w:pPr>
              <w:pStyle w:val="ListBullet"/>
              <w:spacing w:after="40"/>
              <w:ind w:left="317"/>
            </w:pPr>
            <w:r>
              <w:rPr>
                <w:b w:val="0"/>
                <w:sz w:val="20"/>
              </w:rPr>
              <w:t xml:space="preserve">Once </w:t>
            </w:r>
            <w:r>
              <w:rPr>
                <w:b/>
                <w:sz w:val="20"/>
              </w:rPr>
              <w:t>Health</w:t>
            </w:r>
            <w:r>
              <w:rPr>
                <w:b w:val="0"/>
                <w:sz w:val="20"/>
              </w:rPr>
              <w:t xml:space="preserve"> and </w:t>
            </w:r>
            <w:r>
              <w:rPr>
                <w:b/>
                <w:sz w:val="20"/>
              </w:rPr>
              <w:t>Milk</w:t>
            </w:r>
            <w:r>
              <w:rPr>
                <w:b w:val="0"/>
                <w:sz w:val="20"/>
              </w:rPr>
              <w:t xml:space="preserve"> are switched on they arrive as their own areas in your menu, not as extra chips here.</w:t>
            </w:r>
          </w:p>
        </w:tc>
        <w:tc>
          <w:tcPr>
            <w:tcW w:type="dxa" w:w="3456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83080" cy="39624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g.mesha.goatos.ui_ScreenshotTest_shifting_verifier_queue_shifting_verifier_queu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3080" cy="396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5A5A5A"/>
                <w:sz w:val="16"/>
              </w:rPr>
              <w:t>Herd Operations queue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t>What your decision actually does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3312"/>
        <w:gridCol w:w="3312"/>
        <w:gridCol w:w="3312"/>
      </w:tblGrid>
      <w:tr>
        <w:tc>
          <w:tcPr>
            <w:tcW w:type="dxa" w:w="2304"/>
            <w:shd w:val="clear" w:fill="E8F3E2"/>
          </w:tcPr>
          <w:p>
            <w:pPr>
              <w:spacing w:after="0"/>
            </w:pPr>
            <w:r>
              <w:rPr>
                <w:b/>
                <w:sz w:val="19"/>
              </w:rPr>
              <w:t>What you are reviewing</w:t>
            </w:r>
          </w:p>
        </w:tc>
        <w:tc>
          <w:tcPr>
            <w:tcW w:type="dxa" w:w="3816"/>
            <w:shd w:val="clear" w:fill="E8F3E2"/>
          </w:tcPr>
          <w:p>
            <w:pPr>
              <w:spacing w:after="0"/>
            </w:pPr>
            <w:r>
              <w:rPr>
                <w:b/>
                <w:sz w:val="19"/>
              </w:rPr>
              <w:t>Approve</w:t>
            </w:r>
          </w:p>
        </w:tc>
        <w:tc>
          <w:tcPr>
            <w:tcW w:type="dxa" w:w="3816"/>
            <w:shd w:val="clear" w:fill="E8F3E2"/>
          </w:tcPr>
          <w:p>
            <w:pPr>
              <w:spacing w:after="0"/>
            </w:pPr>
            <w:r>
              <w:rPr>
                <w:b/>
                <w:sz w:val="19"/>
              </w:rPr>
              <w:t>Reject</w:t>
            </w:r>
          </w:p>
        </w:tc>
      </w:tr>
      <w:tr>
        <w:tc>
          <w:tcPr>
            <w:tcW w:type="dxa" w:w="2304"/>
          </w:tcPr>
          <w:p>
            <w:pPr>
              <w:spacing w:after="0"/>
            </w:pPr>
            <w:r>
              <w:rPr>
                <w:b/>
                <w:sz w:val="19"/>
              </w:rPr>
              <w:t>Vaccination</w:t>
            </w:r>
            <w:r>
              <w:rPr>
                <w:b w:val="0"/>
                <w:sz w:val="19"/>
              </w:rPr>
              <w:t xml:space="preserve"> proof</w:t>
            </w:r>
          </w:p>
        </w:tc>
        <w:tc>
          <w:tcPr>
            <w:tcW w:type="dxa" w:w="3816"/>
          </w:tcPr>
          <w:p>
            <w:pPr>
              <w:spacing w:after="0"/>
            </w:pPr>
            <w:r>
              <w:rPr>
                <w:b w:val="0"/>
                <w:sz w:val="19"/>
              </w:rPr>
              <w:t>The animals count as accepted; the Director can then close the drive</w:t>
            </w:r>
          </w:p>
        </w:tc>
        <w:tc>
          <w:tcPr>
            <w:tcW w:type="dxa" w:w="3816"/>
          </w:tcPr>
          <w:p>
            <w:pPr>
              <w:spacing w:after="0"/>
            </w:pPr>
            <w:r>
              <w:rPr>
                <w:b w:val="0"/>
                <w:sz w:val="19"/>
              </w:rPr>
              <w:t>The shed comes back to that operator to re-shoot</w:t>
            </w:r>
          </w:p>
        </w:tc>
      </w:tr>
      <w:tr>
        <w:tc>
          <w:tcPr>
            <w:tcW w:type="dxa" w:w="2304"/>
          </w:tcPr>
          <w:p>
            <w:pPr>
              <w:spacing w:after="0"/>
            </w:pPr>
            <w:r>
              <w:rPr>
                <w:b/>
                <w:sz w:val="19"/>
              </w:rPr>
              <w:t>Weighing</w:t>
            </w:r>
            <w:r>
              <w:rPr>
                <w:b w:val="0"/>
                <w:sz w:val="19"/>
              </w:rPr>
              <w:t xml:space="preserve"> proof</w:t>
            </w:r>
          </w:p>
        </w:tc>
        <w:tc>
          <w:tcPr>
            <w:tcW w:type="dxa" w:w="3816"/>
          </w:tcPr>
          <w:p>
            <w:pPr>
              <w:spacing w:after="0"/>
            </w:pPr>
            <w:r>
              <w:rPr>
                <w:b w:val="0"/>
                <w:sz w:val="19"/>
              </w:rPr>
              <w:t xml:space="preserve">That observation is verified; once </w:t>
            </w:r>
            <w:r>
              <w:rPr>
                <w:b/>
                <w:sz w:val="19"/>
              </w:rPr>
              <w:t>all</w:t>
            </w:r>
            <w:r>
              <w:rPr>
                <w:b w:val="0"/>
                <w:sz w:val="19"/>
              </w:rPr>
              <w:t xml:space="preserve"> of them are, the shed can be closed</w:t>
            </w:r>
          </w:p>
        </w:tc>
        <w:tc>
          <w:tcPr>
            <w:tcW w:type="dxa" w:w="3816"/>
          </w:tcPr>
          <w:p>
            <w:pPr>
              <w:spacing w:after="0"/>
            </w:pPr>
            <w:r>
              <w:rPr>
                <w:b w:val="0"/>
                <w:sz w:val="19"/>
              </w:rPr>
              <w:t>That one observation goes back to the assigned operator. The shed does not reopen</w:t>
            </w:r>
          </w:p>
        </w:tc>
      </w:tr>
      <w:tr>
        <w:tc>
          <w:tcPr>
            <w:tcW w:type="dxa" w:w="2304"/>
          </w:tcPr>
          <w:p>
            <w:pPr>
              <w:spacing w:after="0"/>
            </w:pPr>
            <w:r>
              <w:rPr>
                <w:b w:val="0"/>
                <w:sz w:val="19"/>
              </w:rPr>
              <w:t xml:space="preserve">A </w:t>
            </w:r>
            <w:r>
              <w:rPr>
                <w:b/>
                <w:sz w:val="19"/>
              </w:rPr>
              <w:t>birth</w:t>
            </w:r>
            <w:r>
              <w:rPr>
                <w:b w:val="0"/>
                <w:sz w:val="19"/>
              </w:rPr>
              <w:t xml:space="preserve"> or </w:t>
            </w:r>
            <w:r>
              <w:rPr>
                <w:b/>
                <w:sz w:val="19"/>
              </w:rPr>
              <w:t>death</w:t>
            </w:r>
          </w:p>
        </w:tc>
        <w:tc>
          <w:tcPr>
            <w:tcW w:type="dxa" w:w="3816"/>
          </w:tcPr>
          <w:p>
            <w:pPr>
              <w:spacing w:after="0"/>
            </w:pPr>
            <w:r>
              <w:rPr>
                <w:b w:val="0"/>
                <w:sz w:val="19"/>
              </w:rPr>
              <w:t>The evidence is marked verified</w:t>
            </w:r>
          </w:p>
        </w:tc>
        <w:tc>
          <w:tcPr>
            <w:tcW w:type="dxa" w:w="3816"/>
          </w:tcPr>
          <w:p>
            <w:pPr>
              <w:spacing w:after="0"/>
            </w:pPr>
            <w:r>
              <w:rPr>
                <w:b w:val="0"/>
                <w:sz w:val="19"/>
              </w:rPr>
              <w:t>Re-work is raised against the person who recorded it</w:t>
            </w:r>
          </w:p>
        </w:tc>
      </w:tr>
      <w:tr>
        <w:tc>
          <w:tcPr>
            <w:tcW w:type="dxa" w:w="2304"/>
          </w:tcPr>
          <w:p>
            <w:pPr>
              <w:spacing w:after="0"/>
            </w:pPr>
            <w:r>
              <w:rPr>
                <w:b w:val="0"/>
                <w:sz w:val="19"/>
              </w:rPr>
              <w:t xml:space="preserve">A </w:t>
            </w:r>
            <w:r>
              <w:rPr>
                <w:b/>
                <w:sz w:val="19"/>
              </w:rPr>
              <w:t>shed move</w:t>
            </w:r>
          </w:p>
        </w:tc>
        <w:tc>
          <w:tcPr>
            <w:tcW w:type="dxa" w:w="3816"/>
          </w:tcPr>
          <w:p>
            <w:pPr>
              <w:spacing w:after="0"/>
            </w:pPr>
            <w:r>
              <w:rPr>
                <w:b w:val="0"/>
                <w:sz w:val="19"/>
              </w:rPr>
              <w:t>The evidence is marked verified</w:t>
            </w:r>
          </w:p>
        </w:tc>
        <w:tc>
          <w:tcPr>
            <w:tcW w:type="dxa" w:w="3816"/>
          </w:tcPr>
          <w:p>
            <w:pPr>
              <w:spacing w:after="0"/>
            </w:pPr>
            <w:r>
              <w:rPr>
                <w:b w:val="0"/>
                <w:sz w:val="19"/>
              </w:rPr>
              <w:t xml:space="preserve">Re-work is raised — but </w:t>
            </w:r>
            <w:r>
              <w:rPr>
                <w:b/>
                <w:sz w:val="19"/>
              </w:rPr>
              <w:t>the animals stay where they were moved to.</w:t>
            </w:r>
            <w:r>
              <w:rPr>
                <w:b w:val="0"/>
                <w:sz w:val="19"/>
              </w:rPr>
              <w:t xml:space="preserve"> A rejection does not un-move them</w:t>
            </w:r>
          </w:p>
        </w:tc>
      </w:tr>
    </w:tbl>
    <w:p>
      <w:pPr>
        <w:spacing w:after="40"/>
      </w:pPr>
    </w:p>
    <w:p>
      <w:r>
        <w:rPr>
          <w:b w:val="0"/>
          <w:i w:val="0"/>
          <w:sz w:val="21"/>
        </w:rPr>
        <w:t xml:space="preserve">The same shape applies to </w:t>
      </w:r>
      <w:r>
        <w:rPr>
          <w:b/>
          <w:i w:val="0"/>
          <w:sz w:val="21"/>
        </w:rPr>
        <w:t>Health</w:t>
      </w:r>
      <w:r>
        <w:rPr>
          <w:b w:val="0"/>
          <w:i w:val="0"/>
          <w:sz w:val="21"/>
        </w:rPr>
        <w:t xml:space="preserve"> and </w:t>
      </w:r>
      <w:r>
        <w:rPr>
          <w:b/>
          <w:i w:val="0"/>
          <w:sz w:val="21"/>
        </w:rPr>
        <w:t>Milk</w:t>
      </w:r>
      <w:r>
        <w:rPr>
          <w:b w:val="0"/>
          <w:i w:val="0"/>
          <w:sz w:val="21"/>
        </w:rPr>
        <w:t xml:space="preserve"> proof when those areas are switched on: approve completes the job, reject sends it back to the same person for a fresh recording.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936"/>
      </w:tblGrid>
      <w:tr>
        <w:tc>
          <w:tcPr>
            <w:tcW w:type="dxa" w:w="9936"/>
            <w:shd w:val="clear" w:fill="FFF4E0"/>
          </w:tcPr>
          <w:p>
            <w:pPr>
              <w:spacing w:after="40"/>
            </w:pPr>
            <w:r>
              <w:rPr>
                <w:b/>
                <w:sz w:val="21"/>
              </w:rPr>
              <w:t>A shed move is the one that behaves differently</w:t>
            </w:r>
          </w:p>
          <w:p>
            <w:pPr>
              <w:spacing w:after="0"/>
            </w:pPr>
            <w:r>
              <w:rPr>
                <w:b w:val="0"/>
                <w:sz w:val="20"/>
              </w:rPr>
              <w:t>Animals move as soon as the approval and the operator's video both exist. Your review comes afterwards and is about the quality of the evidence. Rejecting it creates re-work and an audit record; it does not roll the animals back.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How much your decision holds up</w:t>
      </w:r>
    </w:p>
    <w:p>
      <w:pPr>
        <w:pStyle w:val="ListBullet"/>
        <w:spacing w:after="60"/>
      </w:pPr>
      <w:r>
        <w:rPr>
          <w:b w:val="0"/>
          <w:sz w:val="21"/>
        </w:rPr>
        <w:t xml:space="preserve">A </w:t>
      </w:r>
      <w:r>
        <w:rPr>
          <w:b/>
          <w:sz w:val="21"/>
        </w:rPr>
        <w:t>weighing shed cannot be closed</w:t>
      </w:r>
      <w:r>
        <w:rPr>
          <w:b w:val="0"/>
          <w:sz w:val="21"/>
        </w:rPr>
        <w:t xml:space="preserve"> while any video on it is still waiting on you. There is no override anywhere in the app.</w:t>
      </w:r>
    </w:p>
    <w:p>
      <w:pPr>
        <w:pStyle w:val="ListBullet"/>
        <w:spacing w:after="60"/>
      </w:pPr>
      <w:r>
        <w:rPr>
          <w:b w:val="0"/>
          <w:sz w:val="21"/>
        </w:rPr>
        <w:t xml:space="preserve">Across the whole system, </w:t>
      </w:r>
      <w:r>
        <w:rPr>
          <w:b/>
          <w:sz w:val="21"/>
        </w:rPr>
        <w:t>recording a video never completes a job</w:t>
      </w:r>
      <w:r>
        <w:rPr>
          <w:b w:val="0"/>
          <w:sz w:val="21"/>
        </w:rPr>
        <w:t xml:space="preserve"> — a feed packing, transport or feeding session sits in review the same way, waiting on a verdict.</w:t>
      </w:r>
    </w:p>
    <w:p>
      <w:pPr>
        <w:pStyle w:val="ListBullet"/>
        <w:spacing w:after="60"/>
      </w:pPr>
      <w:r>
        <w:rPr>
          <w:b w:val="0"/>
          <w:sz w:val="21"/>
        </w:rPr>
        <w:t xml:space="preserve">A </w:t>
      </w:r>
      <w:r>
        <w:rPr>
          <w:b/>
          <w:sz w:val="21"/>
        </w:rPr>
        <w:t>vaccination drive</w:t>
      </w:r>
      <w:r>
        <w:rPr>
          <w:b w:val="0"/>
          <w:sz w:val="21"/>
        </w:rPr>
        <w:t xml:space="preserve"> shows the field work as done — the animals really were vaccinated — but stays flagged as awaiting review until you clear it, and cannot be closed before then.</w:t>
      </w:r>
    </w:p>
    <w:p>
      <w:pPr>
        <w:pStyle w:val="Heading1"/>
        <w:pageBreakBefore/>
      </w:pPr>
      <w:r>
        <w:t>Alerts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CellMar>
          <w:top w:w="40" w:type="dxa"/>
          <w:left w:w="0" w:type="dxa"/>
          <w:bottom w:w="120" w:type="dxa"/>
          <w:right w:w="120" w:type="dxa"/>
        </w:tblCellMar>
      </w:tblPr>
      <w:tblGrid>
        <w:gridCol w:w="4968"/>
        <w:gridCol w:w="4968"/>
      </w:tblGrid>
      <w:tr>
        <w:tc>
          <w:tcPr>
            <w:tcW w:type="dxa" w:w="6480"/>
          </w:tcPr>
          <w:p>
            <w:pPr>
              <w:spacing w:after="80"/>
            </w:pPr>
            <w:r>
              <w:rPr>
                <w:b/>
                <w:color w:val="3D7A2E"/>
                <w:sz w:val="22"/>
              </w:rPr>
            </w:r>
            <w:r>
              <w:rPr>
                <w:b/>
                <w:sz w:val="22"/>
              </w:rPr>
              <w:t>What is arriving</w:t>
            </w:r>
          </w:p>
          <w:p>
            <w:pPr>
              <w:spacing w:after="80"/>
            </w:pPr>
            <w:r>
              <w:rPr>
                <w:b w:val="0"/>
                <w:sz w:val="21"/>
              </w:rPr>
              <w:t xml:space="preserve">The </w:t>
            </w:r>
            <w:r>
              <w:rPr>
                <w:b/>
                <w:sz w:val="21"/>
              </w:rPr>
              <w:t>Alerts</w:t>
            </w:r>
            <w:r>
              <w:rPr>
                <w:b w:val="0"/>
                <w:sz w:val="21"/>
              </w:rPr>
              <w:t xml:space="preserve"> tab for each area tells you what has just come in and what is building up. It is scoped to the area you are standing in.</w:t>
            </w:r>
          </w:p>
        </w:tc>
        <w:tc>
          <w:tcPr>
            <w:tcW w:type="dxa" w:w="3456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83080" cy="39624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g.mesha.goatos.ui_ScreenshotTest_alerts_alerts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3080" cy="396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5A5A5A"/>
                <w:sz w:val="16"/>
              </w:rPr>
              <w:t>Alerts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t>On the laptop</w:t>
      </w:r>
    </w:p>
    <w:p>
      <w:r>
        <w:rPr>
          <w:b w:val="0"/>
          <w:i w:val="0"/>
          <w:sz w:val="21"/>
        </w:rPr>
        <w:t>The same review runs in a browser, with the same areas. Your laptop account opens the verification workspace and nothing else — every other screen is deliberately shut off, so a typed address simply will not open. Use whichever suits the clip you are reviewing; a bigger screen helps on a dark video.</w:t>
      </w:r>
    </w:p>
    <w:p>
      <w:pPr>
        <w:pStyle w:val="Heading1"/>
        <w:pageBreakBefore/>
      </w:pPr>
      <w:r>
        <w:t>What you do not do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4968"/>
        <w:gridCol w:w="4968"/>
      </w:tblGrid>
      <w:tr>
        <w:tc>
          <w:tcPr>
            <w:tcW w:type="dxa" w:w="5616"/>
            <w:shd w:val="clear" w:fill="E8F3E2"/>
          </w:tcPr>
          <w:p>
            <w:pPr>
              <w:spacing w:after="0"/>
            </w:pPr>
            <w:r>
              <w:rPr>
                <w:b/>
                <w:sz w:val="19"/>
              </w:rPr>
              <w:t>Not yours</w:t>
            </w:r>
          </w:p>
        </w:tc>
        <w:tc>
          <w:tcPr>
            <w:tcW w:type="dxa" w:w="4320"/>
            <w:shd w:val="clear" w:fill="E8F3E2"/>
          </w:tcPr>
          <w:p>
            <w:pPr>
              <w:spacing w:after="0"/>
            </w:pPr>
            <w:r>
              <w:rPr>
                <w:b/>
                <w:sz w:val="19"/>
              </w:rPr>
              <w:t>Whose it is</w:t>
            </w:r>
          </w:p>
        </w:tc>
      </w:tr>
      <w:tr>
        <w:tc>
          <w:tcPr>
            <w:tcW w:type="dxa" w:w="5616"/>
          </w:tcPr>
          <w:p>
            <w:pPr>
              <w:spacing w:after="0"/>
            </w:pPr>
            <w:r>
              <w:rPr>
                <w:b w:val="0"/>
                <w:sz w:val="19"/>
              </w:rPr>
              <w:t>Closing a drive or a weighing shed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b w:val="0"/>
                <w:sz w:val="19"/>
              </w:rPr>
              <w:t>Leadership — the CEO and the owning Director</w:t>
            </w:r>
          </w:p>
        </w:tc>
      </w:tr>
      <w:tr>
        <w:tc>
          <w:tcPr>
            <w:tcW w:type="dxa" w:w="5616"/>
          </w:tcPr>
          <w:p>
            <w:pPr>
              <w:spacing w:after="0"/>
            </w:pPr>
            <w:r>
              <w:rPr>
                <w:b w:val="0"/>
                <w:sz w:val="19"/>
              </w:rPr>
              <w:t>Reassigning a task or raising re-work on the job itself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b w:val="0"/>
                <w:sz w:val="19"/>
              </w:rPr>
              <w:t>Leadership</w:t>
            </w:r>
          </w:p>
        </w:tc>
      </w:tr>
      <w:tr>
        <w:tc>
          <w:tcPr>
            <w:tcW w:type="dxa" w:w="5616"/>
          </w:tcPr>
          <w:p>
            <w:pPr>
              <w:spacing w:after="0"/>
            </w:pPr>
            <w:r>
              <w:rPr>
                <w:b w:val="0"/>
                <w:sz w:val="19"/>
              </w:rPr>
              <w:t>Approving a birth, a death or a move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b/>
                <w:sz w:val="19"/>
              </w:rPr>
              <w:t>Approvers</w:t>
            </w:r>
            <w:r>
              <w:rPr>
                <w:b w:val="0"/>
                <w:sz w:val="19"/>
              </w:rPr>
              <w:t xml:space="preserve"> and the CEO</w:t>
            </w:r>
          </w:p>
        </w:tc>
      </w:tr>
      <w:tr>
        <w:tc>
          <w:tcPr>
            <w:tcW w:type="dxa" w:w="5616"/>
          </w:tcPr>
          <w:p>
            <w:pPr>
              <w:spacing w:after="0"/>
            </w:pPr>
            <w:r>
              <w:rPr>
                <w:b w:val="0"/>
                <w:sz w:val="19"/>
              </w:rPr>
              <w:t>Recording any work in the field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b w:val="0"/>
                <w:sz w:val="19"/>
              </w:rPr>
              <w:t>Operators</w:t>
            </w:r>
          </w:p>
        </w:tc>
      </w:tr>
      <w:tr>
        <w:tc>
          <w:tcPr>
            <w:tcW w:type="dxa" w:w="5616"/>
          </w:tcPr>
          <w:p>
            <w:pPr>
              <w:spacing w:after="0"/>
            </w:pPr>
            <w:r>
              <w:rPr>
                <w:b w:val="0"/>
                <w:sz w:val="19"/>
              </w:rPr>
              <w:t>Changing a schedule, a ration or a protocol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b w:val="0"/>
                <w:sz w:val="19"/>
              </w:rPr>
              <w:t>The owning Director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936"/>
      </w:tblGrid>
      <w:tr>
        <w:tc>
          <w:tcPr>
            <w:tcW w:type="dxa" w:w="9936"/>
            <w:shd w:val="clear" w:fill="E8F3E2"/>
          </w:tcPr>
          <w:p>
            <w:pPr>
              <w:spacing w:after="40"/>
            </w:pPr>
            <w:r>
              <w:rPr>
                <w:b/>
                <w:sz w:val="21"/>
              </w:rPr>
              <w:t>Your independence is the product</w:t>
            </w:r>
          </w:p>
          <w:p>
            <w:pPr>
              <w:spacing w:after="0"/>
            </w:pPr>
            <w:r>
              <w:rPr>
                <w:b w:val="0"/>
                <w:sz w:val="20"/>
              </w:rPr>
              <w:t>You are not expected to help the work along, hurry a verdict, or approve something borderline because a shed needs closing. If the proof does not stand up, reject it and say why. That is the job.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Your account and settings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CellMar>
          <w:top w:w="40" w:type="dxa"/>
          <w:left w:w="0" w:type="dxa"/>
          <w:bottom w:w="120" w:type="dxa"/>
          <w:right w:w="120" w:type="dxa"/>
        </w:tblCellMar>
      </w:tblPr>
      <w:tblGrid>
        <w:gridCol w:w="4968"/>
        <w:gridCol w:w="4968"/>
      </w:tblGrid>
      <w:tr>
        <w:tc>
          <w:tcPr>
            <w:tcW w:type="dxa" w:w="6480"/>
          </w:tcPr>
          <w:p>
            <w:pPr>
              <w:spacing w:after="80"/>
            </w:pPr>
            <w:r>
              <w:rPr>
                <w:b/>
                <w:color w:val="3D7A2E"/>
                <w:sz w:val="22"/>
              </w:rPr>
            </w:r>
            <w:r>
              <w:rPr>
                <w:b/>
                <w:sz w:val="22"/>
              </w:rPr>
              <w:t>The You screen</w:t>
            </w:r>
          </w:p>
          <w:p>
            <w:pPr>
              <w:spacing w:after="80"/>
            </w:pPr>
            <w:r>
              <w:rPr>
                <w:b w:val="0"/>
                <w:sz w:val="21"/>
              </w:rPr>
              <w:t xml:space="preserve">Tap </w:t>
            </w:r>
            <w:r>
              <w:rPr>
                <w:b/>
                <w:sz w:val="21"/>
              </w:rPr>
              <w:t>You</w:t>
            </w:r>
            <w:r>
              <w:rPr>
                <w:b w:val="0"/>
                <w:sz w:val="21"/>
              </w:rPr>
              <w:t xml:space="preserve"> (in the bottom bar, or at the bottom of the areas panel) to see your name, the parks you cover, your app language, and </w:t>
            </w:r>
            <w:r>
              <w:rPr>
                <w:b/>
                <w:sz w:val="21"/>
              </w:rPr>
              <w:t>Sign out</w:t>
            </w:r>
            <w:r>
              <w:rPr>
                <w:b w:val="0"/>
                <w:sz w:val="21"/>
              </w:rPr>
              <w:t>.</w:t>
            </w:r>
          </w:p>
        </w:tc>
        <w:tc>
          <w:tcPr>
            <w:tcW w:type="dxa" w:w="3456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83080" cy="39624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g.mesha.goatos.ui_ScreenshotTest_you_you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3080" cy="396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5A5A5A"/>
                <w:sz w:val="16"/>
              </w:rPr>
              <w:t>Your account</w:t>
            </w:r>
          </w:p>
        </w:tc>
      </w:tr>
    </w:tbl>
    <w:p>
      <w:pPr>
        <w:spacing w:after="0"/>
      </w:pPr>
    </w:p>
    <w:p>
      <w:pPr>
        <w:pStyle w:val="Heading2"/>
      </w:pPr>
      <w:r>
        <w:t>If you lose network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CellMar>
          <w:top w:w="40" w:type="dxa"/>
          <w:left w:w="0" w:type="dxa"/>
          <w:bottom w:w="120" w:type="dxa"/>
          <w:right w:w="120" w:type="dxa"/>
        </w:tblCellMar>
      </w:tblPr>
      <w:tblGrid>
        <w:gridCol w:w="4968"/>
        <w:gridCol w:w="4968"/>
      </w:tblGrid>
      <w:tr>
        <w:tc>
          <w:tcPr>
            <w:tcW w:type="dxa" w:w="6480"/>
          </w:tcPr>
          <w:p>
            <w:pPr>
              <w:spacing w:after="80"/>
            </w:pPr>
            <w:r>
              <w:rPr>
                <w:b/>
                <w:color w:val="3D7A2E"/>
                <w:sz w:val="22"/>
              </w:rPr>
            </w:r>
            <w:r>
              <w:rPr>
                <w:b/>
                <w:sz w:val="22"/>
              </w:rPr>
              <w:t>Keep working — nothing is lost</w:t>
            </w:r>
          </w:p>
          <w:p>
            <w:pPr>
              <w:spacing w:after="80"/>
            </w:pPr>
            <w:r>
              <w:rPr>
                <w:b w:val="0"/>
                <w:sz w:val="21"/>
              </w:rPr>
              <w:t xml:space="preserve">If the phone goes offline you will see a yellow bar at the top. </w:t>
            </w:r>
            <w:r>
              <w:rPr>
                <w:b/>
                <w:sz w:val="21"/>
              </w:rPr>
              <w:t>Keep working.</w:t>
            </w:r>
            <w:r>
              <w:rPr>
                <w:b w:val="0"/>
                <w:sz w:val="21"/>
              </w:rPr>
              <w:t xml:space="preserve"> Everything you record is saved on the phone and sends itself the moment signal comes back.</w:t>
            </w:r>
          </w:p>
          <w:p>
            <w:pPr>
              <w:pStyle w:val="ListBullet"/>
              <w:spacing w:after="40"/>
              <w:ind w:left="317"/>
            </w:pPr>
            <w:r>
              <w:rPr>
                <w:b w:val="0"/>
                <w:sz w:val="20"/>
              </w:rPr>
              <w:t>Do not sign out while the bar is showing — sign out only after it clears.</w:t>
            </w:r>
          </w:p>
          <w:p>
            <w:pPr>
              <w:pStyle w:val="ListBullet"/>
              <w:spacing w:after="40"/>
              <w:ind w:left="317"/>
            </w:pPr>
            <w:r>
              <w:rPr>
                <w:b w:val="0"/>
                <w:sz w:val="20"/>
              </w:rPr>
              <w:t>Videos also queue up and upload in the background.</w:t>
            </w:r>
          </w:p>
          <w:p>
            <w:pPr>
              <w:pStyle w:val="ListBullet"/>
              <w:spacing w:after="40"/>
              <w:ind w:left="317"/>
            </w:pPr>
            <w:r>
              <w:rPr>
                <w:b w:val="0"/>
                <w:sz w:val="20"/>
              </w:rPr>
              <w:t>Pull down or tap the refresh icon once you are back in signal.</w:t>
            </w:r>
          </w:p>
        </w:tc>
        <w:tc>
          <w:tcPr>
            <w:tcW w:type="dxa" w:w="3456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83080" cy="39624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g.mesha.goatos.ui_ScreenshotTest_offline_banner_offline_banner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3080" cy="396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5A5A5A"/>
                <w:sz w:val="16"/>
              </w:rPr>
              <w:t>Offline notice</w:t>
            </w:r>
          </w:p>
        </w:tc>
      </w:tr>
    </w:tbl>
    <w:p>
      <w:pPr>
        <w:spacing w:after="0"/>
      </w:pP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B1B1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3D7A2E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3D7A2E"/>
      <w:sz w:val="2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B1B1B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