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D7A2E"/>
          <w:sz w:val="22"/>
        </w:rPr>
        <w:t>MESHA  ·  GOAT OS</w:t>
      </w:r>
    </w:p>
    <w:p>
      <w:pPr>
        <w:spacing w:after="80"/>
        <w:jc w:val="center"/>
      </w:pPr>
      <w:r>
        <w:rPr>
          <w:b/>
          <w:color w:val="1B1B1B"/>
          <w:sz w:val="60"/>
        </w:rPr>
        <w:t>Approver</w:t>
      </w:r>
    </w:p>
    <w:p>
      <w:pPr>
        <w:jc w:val="center"/>
      </w:pPr>
      <w:r>
        <w:rPr>
          <w:color w:val="5A5A5A"/>
          <w:sz w:val="26"/>
        </w:rPr>
        <w:t>Births, deaths, and moves between sheds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7488"/>
      </w:tblGrid>
      <w:tr>
        <w:tc>
          <w:tcPr>
            <w:tcW w:type="dxa" w:w="7488"/>
            <w:shd w:val="clear" w:fill="E8F3E2"/>
          </w:tcPr>
          <w:p>
            <w:pPr>
              <w:jc w:val="center"/>
            </w:pPr>
            <w:r>
              <w:rPr>
                <w:b/>
                <w:sz w:val="23"/>
              </w:rPr>
              <w:t>For named individuals holding approval authority · Alongside your normal job</w:t>
            </w:r>
          </w:p>
        </w:tc>
      </w:tr>
    </w:tbl>
    <w:p/>
    <w:p/>
    <w:p/>
    <w:p/>
    <w:p/>
    <w:p/>
    <w:p>
      <w:pPr>
        <w:jc w:val="center"/>
      </w:pPr>
      <w:r>
        <w:rPr>
          <w:color w:val="5A5A5A"/>
          <w:sz w:val="20"/>
        </w:rPr>
        <w:t>This handbook shows what you see on the Mesha phone app, what you are</w:t>
        <w:br/>
        <w:t>responsible for, and exactly which buttons to press for each job.</w:t>
        <w:br/>
        <w:t>Every picture is a real screen from the app.</w:t>
      </w:r>
    </w:p>
    <w:p>
      <w:pPr>
        <w:pStyle w:val="Heading1"/>
        <w:pageBreakBefore/>
      </w:pPr>
      <w:r>
        <w:t>What this is</w:t>
      </w:r>
    </w:p>
    <w:p>
      <w:r>
        <w:rPr>
          <w:b w:val="0"/>
          <w:i w:val="0"/>
          <w:sz w:val="21"/>
        </w:rPr>
        <w:t xml:space="preserve">You decide on three kinds of request that operators raise from the field: </w:t>
      </w:r>
      <w:r>
        <w:rPr>
          <w:b/>
          <w:i w:val="0"/>
          <w:sz w:val="21"/>
        </w:rPr>
        <w:t>a birth</w:t>
      </w:r>
      <w:r>
        <w:rPr>
          <w:b w:val="0"/>
          <w:i w:val="0"/>
          <w:sz w:val="21"/>
        </w:rPr>
        <w:t xml:space="preserve">, </w:t>
      </w:r>
      <w:r>
        <w:rPr>
          <w:b/>
          <w:i w:val="0"/>
          <w:sz w:val="21"/>
        </w:rPr>
        <w:t>a death</w:t>
      </w:r>
      <w:r>
        <w:rPr>
          <w:b w:val="0"/>
          <w:i w:val="0"/>
          <w:sz w:val="21"/>
        </w:rPr>
        <w:t xml:space="preserve">, and </w:t>
      </w:r>
      <w:r>
        <w:rPr>
          <w:b/>
          <w:i w:val="0"/>
          <w:sz w:val="21"/>
        </w:rPr>
        <w:t>a move between sheds</w:t>
      </w:r>
      <w:r>
        <w:rPr>
          <w:b w:val="0"/>
          <w:i w:val="0"/>
          <w:sz w:val="21"/>
        </w:rPr>
        <w:t>. Nothing you approve here is a video review — that is the Verifier's job. What you are deciding is whether the event itself should stand.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FFF4E0"/>
          </w:tcPr>
          <w:p>
            <w:pPr>
              <w:spacing w:after="40"/>
            </w:pPr>
            <w:r>
              <w:rPr>
                <w:b/>
                <w:sz w:val="21"/>
              </w:rPr>
              <w:t>This authority belongs to you, not to your job title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 xml:space="preserve">It is granted to you </w:t>
            </w:r>
            <w:r>
              <w:rPr>
                <w:b/>
                <w:sz w:val="20"/>
              </w:rPr>
              <w:t>by name</w:t>
            </w:r>
            <w:r>
              <w:rPr>
                <w:b w:val="0"/>
                <w:sz w:val="20"/>
              </w:rPr>
              <w:t xml:space="preserve">, on top of whatever your normal role is. If you move on, the next person in your post does </w:t>
            </w:r>
            <w:r>
              <w:rPr>
                <w:b/>
                <w:sz w:val="20"/>
              </w:rPr>
              <w:t>not</w:t>
            </w:r>
            <w:r>
              <w:rPr>
                <w:b w:val="0"/>
                <w:sz w:val="20"/>
              </w:rPr>
              <w:t xml:space="preserve"> inherit it — somebody has to grant it to them by name. That is deliberate: it keeps approval a decision about a person rather than a side effect of a job.</w:t>
            </w:r>
          </w:p>
        </w:tc>
      </w:tr>
    </w:tbl>
    <w:p>
      <w:pPr>
        <w:spacing w:after="40"/>
      </w:pPr>
    </w:p>
    <w:p>
      <w:pPr>
        <w:pStyle w:val="Heading2"/>
      </w:pPr>
      <w:r>
        <w:t>Where it appears</w:t>
      </w:r>
    </w:p>
    <w:p>
      <w:r>
        <w:rPr>
          <w:b w:val="0"/>
          <w:i w:val="0"/>
          <w:sz w:val="21"/>
        </w:rPr>
        <w:t xml:space="preserve">An extra area called </w:t>
      </w:r>
      <w:r>
        <w:rPr>
          <w:b/>
          <w:i w:val="0"/>
          <w:sz w:val="21"/>
        </w:rPr>
        <w:t>Approvals</w:t>
      </w:r>
      <w:r>
        <w:rPr>
          <w:b w:val="0"/>
          <w:i w:val="0"/>
          <w:sz w:val="21"/>
        </w:rPr>
        <w:t xml:space="preserve"> appears in your slide-out menu, alongside your normal areas. It has a single button at the bottom: </w:t>
      </w:r>
      <w:r>
        <w:rPr>
          <w:b/>
          <w:i w:val="0"/>
          <w:sz w:val="21"/>
        </w:rPr>
        <w:t>Approval</w:t>
      </w:r>
      <w:r>
        <w:rPr>
          <w:b w:val="0"/>
          <w:i w:val="0"/>
          <w:sz w:val="21"/>
        </w:rPr>
        <w:t>. It does not change anything else about your account.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40" w:type="dxa"/>
          <w:bottom w:w="80" w:type="dxa"/>
          <w:right w:w="40" w:type="dxa"/>
        </w:tblCellMar>
      </w:tblPr>
      <w:tblGrid>
        <w:gridCol w:w="9936"/>
      </w:tblGrid>
      <w:tr>
        <w:tc>
          <w:tcPr>
            <w:tcW w:type="dxa" w:w="993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0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RoleChromeScreenshotTest_role_ceo_drawer_role_ceo_draw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0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Approvals sits alongside your normal areas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Working the queue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1 · </w:t>
            </w:r>
            <w:r>
              <w:rPr>
                <w:b/>
                <w:sz w:val="22"/>
              </w:rPr>
              <w:t>Open Approvals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Every row is a request from the field. The row tells you, in plain words, who raised it and what they are asking for — the shed names and the person's name, never internal reference numbers.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You are only ever shown the kinds of request you are entitled to decide.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 w:val="0"/>
                <w:sz w:val="20"/>
              </w:rPr>
              <w:t>Use the filters to work one kind at a time.</w:t>
            </w:r>
          </w:p>
        </w:tc>
        <w:tc>
          <w:tcPr>
            <w:tcW w:type="dxa" w:w="3456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96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.mesha.goatos.ui_ScreenshotTest_approval_queue_approval_queu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96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6"/>
              </w:rPr>
              <w:t>The approvals queue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2 · </w:t>
            </w:r>
            <w:r>
              <w:rPr>
                <w:b/>
                <w:sz w:val="22"/>
              </w:rPr>
              <w:t>Read it and decide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Check it against what you know of the park before you act.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Birth</w:t>
            </w:r>
            <w:r>
              <w:rPr>
                <w:b w:val="0"/>
                <w:sz w:val="20"/>
              </w:rPr>
              <w:t xml:space="preserve"> — is the animal real, and is the shed right?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Death</w:t>
            </w:r>
            <w:r>
              <w:rPr>
                <w:b w:val="0"/>
                <w:sz w:val="20"/>
              </w:rPr>
              <w:t xml:space="preserve"> — does it match what was reported on the ground?</w:t>
            </w:r>
          </w:p>
          <w:p>
            <w:pPr>
              <w:pStyle w:val="ListBullet"/>
              <w:spacing w:after="40"/>
              <w:ind w:left="317"/>
            </w:pPr>
            <w:r>
              <w:rPr>
                <w:b/>
                <w:sz w:val="20"/>
              </w:rPr>
              <w:t>Move</w:t>
            </w:r>
            <w:r>
              <w:rPr>
                <w:b w:val="0"/>
                <w:sz w:val="20"/>
              </w:rPr>
              <w:t xml:space="preserve"> — does the destination shed make sense for these animals, and is it in the same park? Animals never move between parks.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120" w:type="dxa"/>
          <w:right w:w="120" w:type="dxa"/>
        </w:tblCellMar>
      </w:tblPr>
      <w:tblGrid>
        <w:gridCol w:w="4968"/>
        <w:gridCol w:w="4968"/>
      </w:tblGrid>
      <w:tr>
        <w:tc>
          <w:tcPr>
            <w:tcW w:type="dxa" w:w="6480"/>
          </w:tcPr>
          <w:p>
            <w:pPr>
              <w:spacing w:after="80"/>
            </w:pPr>
            <w:r>
              <w:rPr>
                <w:b/>
                <w:color w:val="3D7A2E"/>
                <w:sz w:val="22"/>
              </w:rPr>
              <w:t xml:space="preserve">Step 3 · </w:t>
            </w:r>
            <w:r>
              <w:rPr>
                <w:b/>
                <w:sz w:val="22"/>
              </w:rPr>
              <w:t>Approve or reject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Approve</w:t>
            </w:r>
            <w:r>
              <w:rPr>
                <w:b w:val="0"/>
                <w:sz w:val="21"/>
              </w:rPr>
              <w:t xml:space="preserve"> lets the event take effect. </w:t>
            </w:r>
            <w:r>
              <w:rPr>
                <w:b/>
                <w:sz w:val="21"/>
              </w:rPr>
              <w:t>Reject</w:t>
            </w:r>
            <w:r>
              <w:rPr>
                <w:b w:val="0"/>
                <w:sz w:val="21"/>
              </w:rPr>
              <w:t xml:space="preserve"> sends it back. Be specific about why — the operator reads your reason.</w:t>
            </w:r>
          </w:p>
        </w:tc>
        <w:tc>
          <w:tcPr>
            <w:tcW w:type="dxa" w:w="3456"/>
          </w:tcPr>
          <w:p/>
        </w:tc>
      </w:tr>
    </w:tbl>
    <w:p>
      <w:pPr>
        <w:spacing w:after="0"/>
      </w:pPr>
    </w:p>
    <w:p>
      <w:pPr>
        <w:pStyle w:val="Heading1"/>
        <w:pageBreakBefore/>
      </w:pPr>
      <w:r>
        <w:t>What each approval actually does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2"/>
        <w:gridCol w:w="3312"/>
        <w:gridCol w:w="3312"/>
      </w:tblGrid>
      <w:tr>
        <w:tc>
          <w:tcPr>
            <w:tcW w:type="dxa" w:w="2160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Request</w:t>
            </w:r>
          </w:p>
        </w:tc>
        <w:tc>
          <w:tcPr>
            <w:tcW w:type="dxa" w:w="3888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When you approve</w:t>
            </w:r>
          </w:p>
        </w:tc>
        <w:tc>
          <w:tcPr>
            <w:tcW w:type="dxa" w:w="3888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When you reject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Birth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The kid joins the herd and starts appearing in counts and schedules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Nothing joins the herd; the operator is asked to correct and resubmit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Death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The animal leaves the herd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Nothing changes; the operator is asked to correct it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9"/>
              </w:rPr>
              <w:t>Move between sheds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move is authorised. The animals change shed the moment </w:t>
            </w:r>
            <w:r>
              <w:rPr>
                <w:b/>
                <w:sz w:val="19"/>
              </w:rPr>
              <w:t>both</w:t>
            </w:r>
            <w:r>
              <w:rPr>
                <w:b w:val="0"/>
                <w:sz w:val="19"/>
              </w:rPr>
              <w:t xml:space="preserve"> your approval </w:t>
            </w:r>
            <w:r>
              <w:rPr>
                <w:b/>
                <w:sz w:val="19"/>
              </w:rPr>
              <w:t>and</w:t>
            </w:r>
            <w:r>
              <w:rPr>
                <w:b w:val="0"/>
                <w:sz w:val="19"/>
              </w:rPr>
              <w:t xml:space="preserve"> the operator's video exist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sz w:val="19"/>
              </w:rPr>
              <w:t>The move is not authorised and does not happen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9F1FB"/>
          </w:tcPr>
          <w:p>
            <w:pPr>
              <w:spacing w:after="40"/>
            </w:pPr>
            <w:r>
              <w:rPr>
                <w:b/>
                <w:sz w:val="21"/>
              </w:rPr>
              <w:t>A move needs two things, in either order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 xml:space="preserve">Your approval and the operator's live video are independent. Neither one alone moves anything. </w:t>
            </w:r>
            <w:r>
              <w:rPr>
                <w:b/>
                <w:sz w:val="20"/>
              </w:rPr>
              <w:t>Whichever arrives second</w:t>
            </w:r>
            <w:r>
              <w:rPr>
                <w:b w:val="0"/>
                <w:sz w:val="20"/>
              </w:rPr>
              <w:t xml:space="preserve"> is the moment the animals actually change shed, the herd register updates and the feed sheet follows. If you approve and nothing moves, the video has not been recorded yet.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What happens after you approve a move</w:t>
      </w:r>
    </w:p>
    <w:p>
      <w:pPr>
        <w:pStyle w:val="ListNumber"/>
        <w:spacing w:after="60"/>
      </w:pPr>
      <w:r>
        <w:rPr>
          <w:b w:val="0"/>
          <w:sz w:val="21"/>
        </w:rPr>
        <w:t>The animals' shed is updated, and the herd register and counts follow immediately.</w:t>
      </w:r>
    </w:p>
    <w:p>
      <w:pPr>
        <w:pStyle w:val="ListNumber"/>
        <w:spacing w:after="60"/>
      </w:pPr>
      <w:r>
        <w:rPr>
          <w:b w:val="0"/>
          <w:sz w:val="21"/>
        </w:rPr>
        <w:t xml:space="preserve">The animals </w:t>
      </w:r>
      <w:r>
        <w:rPr>
          <w:b/>
          <w:sz w:val="21"/>
        </w:rPr>
        <w:t>adopt the destination shed's group</w:t>
      </w:r>
      <w:r>
        <w:rPr>
          <w:b w:val="0"/>
          <w:sz w:val="21"/>
        </w:rPr>
        <w:t xml:space="preserve"> automatically. Neither you nor the operator chooses a new stage — the destination decides it.</w:t>
      </w:r>
    </w:p>
    <w:p>
      <w:pPr>
        <w:pStyle w:val="ListNumber"/>
        <w:spacing w:after="60"/>
      </w:pPr>
      <w:r>
        <w:rPr>
          <w:b w:val="0"/>
          <w:sz w:val="21"/>
        </w:rPr>
        <w:t>Their vaccination work is re-scoped to the new shed, and anything already in progress or completed is preserved.</w:t>
      </w:r>
    </w:p>
    <w:p>
      <w:pPr>
        <w:pStyle w:val="ListNumber"/>
        <w:spacing w:after="60"/>
      </w:pPr>
      <w:r>
        <w:rPr>
          <w:b w:val="0"/>
          <w:sz w:val="21"/>
        </w:rPr>
        <w:t>The feed sheet starts counting those animals against the destination shed. In fact it does that from the moment you authorise the move, so a shed is never double-fed or under-fed on a moving day.</w:t>
      </w:r>
    </w:p>
    <w:p>
      <w:pPr>
        <w:pStyle w:val="ListNumber"/>
        <w:spacing w:after="60"/>
      </w:pPr>
      <w:r>
        <w:rPr>
          <w:b w:val="0"/>
          <w:sz w:val="21"/>
        </w:rPr>
        <w:t xml:space="preserve">The Verifier reviews the video afterwards. A rejection creates re-work; it does </w:t>
      </w:r>
      <w:r>
        <w:rPr>
          <w:b/>
          <w:sz w:val="21"/>
        </w:rPr>
        <w:t>not</w:t>
      </w:r>
      <w:r>
        <w:rPr>
          <w:b w:val="0"/>
          <w:sz w:val="21"/>
        </w:rPr>
        <w:t xml:space="preserve"> move the animals back.</w:t>
      </w:r>
    </w:p>
    <w:p>
      <w:pPr>
        <w:pStyle w:val="Heading1"/>
        <w:pageBreakBefore/>
      </w:pPr>
      <w:r>
        <w:t>High-priority moves</w:t>
      </w:r>
    </w:p>
    <w:p>
      <w:r>
        <w:rPr>
          <w:b w:val="0"/>
          <w:i w:val="0"/>
          <w:sz w:val="21"/>
        </w:rPr>
        <w:t xml:space="preserve">A move marked </w:t>
      </w:r>
      <w:r>
        <w:rPr>
          <w:b/>
          <w:i w:val="0"/>
          <w:sz w:val="21"/>
        </w:rPr>
        <w:t>high priority</w:t>
      </w:r>
      <w:r>
        <w:rPr>
          <w:b w:val="0"/>
          <w:i w:val="0"/>
          <w:sz w:val="21"/>
        </w:rPr>
        <w:t xml:space="preserve"> carries feed with it. The operator has to record </w:t>
      </w:r>
      <w:r>
        <w:rPr>
          <w:b/>
          <w:i w:val="0"/>
          <w:sz w:val="21"/>
        </w:rPr>
        <w:t>three</w:t>
      </w:r>
      <w:r>
        <w:rPr>
          <w:b w:val="0"/>
          <w:i w:val="0"/>
          <w:sz w:val="21"/>
        </w:rPr>
        <w:t xml:space="preserve"> videos, not one: the move itself, the feed being packed, and that feed being given to the animals. All three are reviewed together as a single item. Your approval decision is unchanged; only the evidence is heavier.</w:t>
      </w:r>
    </w:p>
    <w:p>
      <w:pPr>
        <w:pStyle w:val="Heading1"/>
        <w:pageBreakBefore/>
      </w:pPr>
      <w:r>
        <w:t>What you do not do here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68"/>
        <w:gridCol w:w="4968"/>
      </w:tblGrid>
      <w:tr>
        <w:tc>
          <w:tcPr>
            <w:tcW w:type="dxa" w:w="5616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Not yours</w:t>
            </w:r>
          </w:p>
        </w:tc>
        <w:tc>
          <w:tcPr>
            <w:tcW w:type="dxa" w:w="4320"/>
            <w:shd w:val="clear" w:fill="E8F3E2"/>
          </w:tcPr>
          <w:p>
            <w:pPr>
              <w:spacing w:after="0"/>
            </w:pPr>
            <w:r>
              <w:rPr>
                <w:b/>
                <w:sz w:val="19"/>
              </w:rPr>
              <w:t>Whose it is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Approving or rejecting a proof video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The </w:t>
            </w:r>
            <w:r>
              <w:rPr>
                <w:b/>
                <w:sz w:val="19"/>
              </w:rPr>
              <w:t>Verifier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Recording a birth, a death or a move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Operators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Carrying out the move on the ground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The operator who raised it</w:t>
            </w:r>
          </w:p>
        </w:tc>
      </w:tr>
      <w:tr>
        <w:tc>
          <w:tcPr>
            <w:tcW w:type="dxa" w:w="5616"/>
          </w:tcPr>
          <w:p>
            <w:pPr>
              <w:spacing w:after="0"/>
            </w:pPr>
            <w:r>
              <w:rPr>
                <w:b w:val="0"/>
                <w:sz w:val="19"/>
              </w:rPr>
              <w:t>Closing a drive or a weighing shed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 w:val="0"/>
                <w:sz w:val="19"/>
              </w:rPr>
              <w:t>The owning Director or the CEO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936"/>
      </w:tblGrid>
      <w:tr>
        <w:tc>
          <w:tcPr>
            <w:tcW w:type="dxa" w:w="9936"/>
            <w:shd w:val="clear" w:fill="E8F3E2"/>
          </w:tcPr>
          <w:p>
            <w:pPr>
              <w:spacing w:after="40"/>
            </w:pPr>
            <w:r>
              <w:rPr>
                <w:b/>
                <w:sz w:val="21"/>
              </w:rPr>
              <w:t>This authority carries nothing else</w:t>
            </w:r>
          </w:p>
          <w:p>
            <w:pPr>
              <w:spacing w:after="0"/>
            </w:pPr>
            <w:r>
              <w:rPr>
                <w:b w:val="0"/>
                <w:sz w:val="20"/>
              </w:rPr>
              <w:t>Holding approval rights gives you approval rights and nothing more — no extra reading, no extra recording, no wider access. Everything else you can do comes from your normal job.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D7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D7A2E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1B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