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17C8B" w:rsidRPr="00B17C8B" w:rsidRDefault="00B17C8B" w:rsidP="00B17C8B">
      <w:p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kern w:val="0"/>
          <w:lang w:eastAsia="en-GB"/>
          <w14:ligatures w14:val="none"/>
        </w:rPr>
        <w:t xml:space="preserve">IO.NET is a </w:t>
      </w:r>
      <w:r w:rsidRPr="00B17C8B">
        <w:rPr>
          <w:rFonts w:ascii="Cambria" w:eastAsia="Times New Roman" w:hAnsi="Cambria" w:cs="Times New Roman"/>
          <w:b/>
          <w:bCs/>
          <w:kern w:val="0"/>
          <w:lang w:eastAsia="en-GB"/>
          <w14:ligatures w14:val="none"/>
        </w:rPr>
        <w:t>decentralized network</w:t>
      </w:r>
      <w:r w:rsidRPr="00B17C8B">
        <w:rPr>
          <w:rFonts w:ascii="Cambria" w:eastAsia="Times New Roman" w:hAnsi="Cambria" w:cs="Times New Roman"/>
          <w:kern w:val="0"/>
          <w:lang w:eastAsia="en-GB"/>
          <w14:ligatures w14:val="none"/>
        </w:rPr>
        <w:t xml:space="preserve"> designed to harness distributed GPU power from individuals and organizations worldwide. It aims to provide accessible, affordable, and scalable GPU resources, particularly suited for </w:t>
      </w:r>
      <w:r w:rsidRPr="00B17C8B">
        <w:rPr>
          <w:rFonts w:ascii="Cambria" w:eastAsia="Times New Roman" w:hAnsi="Cambria" w:cs="Times New Roman"/>
          <w:b/>
          <w:bCs/>
          <w:kern w:val="0"/>
          <w:lang w:eastAsia="en-GB"/>
          <w14:ligatures w14:val="none"/>
        </w:rPr>
        <w:t>AI, machine learning (ML)</w:t>
      </w:r>
      <w:r w:rsidRPr="00B17C8B">
        <w:rPr>
          <w:rFonts w:ascii="Cambria" w:eastAsia="Times New Roman" w:hAnsi="Cambria" w:cs="Times New Roman"/>
          <w:kern w:val="0"/>
          <w:lang w:eastAsia="en-GB"/>
          <w14:ligatures w14:val="none"/>
        </w:rPr>
        <w:t>, and other high-computation tasks.</w:t>
      </w:r>
    </w:p>
    <w:p w:rsidR="00B17C8B" w:rsidRPr="00B17C8B" w:rsidRDefault="00B17C8B" w:rsidP="00B17C8B">
      <w:pPr>
        <w:spacing w:before="100" w:beforeAutospacing="1" w:after="100" w:afterAutospacing="1"/>
        <w:outlineLvl w:val="3"/>
        <w:rPr>
          <w:rFonts w:ascii="Cambria" w:eastAsia="Times New Roman" w:hAnsi="Cambria" w:cs="Times New Roman"/>
          <w:b/>
          <w:bCs/>
          <w:kern w:val="0"/>
          <w:lang w:eastAsia="en-GB"/>
          <w14:ligatures w14:val="none"/>
        </w:rPr>
      </w:pPr>
      <w:r w:rsidRPr="00B17C8B">
        <w:rPr>
          <w:rFonts w:ascii="Cambria" w:eastAsia="Times New Roman" w:hAnsi="Cambria" w:cs="Times New Roman"/>
          <w:b/>
          <w:bCs/>
          <w:kern w:val="0"/>
          <w:lang w:eastAsia="en-GB"/>
          <w14:ligatures w14:val="none"/>
        </w:rPr>
        <w:t>Key Components:</w:t>
      </w:r>
    </w:p>
    <w:p w:rsidR="00B17C8B" w:rsidRPr="00B17C8B" w:rsidRDefault="00B17C8B" w:rsidP="00B17C8B">
      <w:pPr>
        <w:numPr>
          <w:ilvl w:val="0"/>
          <w:numId w:val="1"/>
        </w:num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b/>
          <w:bCs/>
          <w:kern w:val="0"/>
          <w:lang w:eastAsia="en-GB"/>
          <w14:ligatures w14:val="none"/>
        </w:rPr>
        <w:t>IO Cloud</w:t>
      </w:r>
      <w:r w:rsidRPr="00B17C8B">
        <w:rPr>
          <w:rFonts w:ascii="Cambria" w:eastAsia="Times New Roman" w:hAnsi="Cambria" w:cs="Times New Roman"/>
          <w:kern w:val="0"/>
          <w:lang w:eastAsia="en-GB"/>
          <w14:ligatures w14:val="none"/>
        </w:rPr>
        <w:t>: The platform where users rent GPU resources on-demand, making high-performance computing accessible without heavy infrastructure costs.</w:t>
      </w:r>
    </w:p>
    <w:p w:rsidR="00B17C8B" w:rsidRPr="00B17C8B" w:rsidRDefault="00B17C8B" w:rsidP="00B17C8B">
      <w:pPr>
        <w:numPr>
          <w:ilvl w:val="0"/>
          <w:numId w:val="1"/>
        </w:num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b/>
          <w:bCs/>
          <w:kern w:val="0"/>
          <w:lang w:eastAsia="en-GB"/>
          <w14:ligatures w14:val="none"/>
        </w:rPr>
        <w:t>IO Workers</w:t>
      </w:r>
      <w:r w:rsidRPr="00B17C8B">
        <w:rPr>
          <w:rFonts w:ascii="Cambria" w:eastAsia="Times New Roman" w:hAnsi="Cambria" w:cs="Times New Roman"/>
          <w:kern w:val="0"/>
          <w:lang w:eastAsia="en-GB"/>
          <w14:ligatures w14:val="none"/>
        </w:rPr>
        <w:t>: Individual GPU owners can contribute their GPUs to the network, earning revenue while supplying resources for rent.</w:t>
      </w:r>
    </w:p>
    <w:p w:rsidR="00B17C8B" w:rsidRPr="00B17C8B" w:rsidRDefault="00B17C8B" w:rsidP="00B17C8B">
      <w:pPr>
        <w:numPr>
          <w:ilvl w:val="0"/>
          <w:numId w:val="1"/>
        </w:num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b/>
          <w:bCs/>
          <w:kern w:val="0"/>
          <w:lang w:eastAsia="en-GB"/>
          <w14:ligatures w14:val="none"/>
        </w:rPr>
        <w:t>IO Explorer</w:t>
      </w:r>
      <w:r w:rsidRPr="00B17C8B">
        <w:rPr>
          <w:rFonts w:ascii="Cambria" w:eastAsia="Times New Roman" w:hAnsi="Cambria" w:cs="Times New Roman"/>
          <w:kern w:val="0"/>
          <w:lang w:eastAsia="en-GB"/>
          <w14:ligatures w14:val="none"/>
        </w:rPr>
        <w:t>: A real-time monitoring tool for cluster health, resource availability, and usage.</w:t>
      </w:r>
    </w:p>
    <w:p w:rsidR="00B17C8B" w:rsidRPr="00B17C8B" w:rsidRDefault="00B17C8B" w:rsidP="00B17C8B">
      <w:pPr>
        <w:numPr>
          <w:ilvl w:val="0"/>
          <w:numId w:val="1"/>
        </w:num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b/>
          <w:bCs/>
          <w:kern w:val="0"/>
          <w:lang w:eastAsia="en-GB"/>
          <w14:ligatures w14:val="none"/>
        </w:rPr>
        <w:t>IO Tunnels</w:t>
      </w:r>
      <w:r w:rsidRPr="00B17C8B">
        <w:rPr>
          <w:rFonts w:ascii="Cambria" w:eastAsia="Times New Roman" w:hAnsi="Cambria" w:cs="Times New Roman"/>
          <w:kern w:val="0"/>
          <w:lang w:eastAsia="en-GB"/>
          <w14:ligatures w14:val="none"/>
        </w:rPr>
        <w:t>: Secure connections to GPU clusters, allowing users remote access and control without complex setups.</w:t>
      </w:r>
    </w:p>
    <w:p w:rsidR="00B17C8B" w:rsidRPr="00B17C8B" w:rsidRDefault="00B17C8B" w:rsidP="00B17C8B">
      <w:pPr>
        <w:spacing w:before="100" w:beforeAutospacing="1" w:after="100" w:afterAutospacing="1"/>
        <w:outlineLvl w:val="3"/>
        <w:rPr>
          <w:rFonts w:ascii="Cambria" w:eastAsia="Times New Roman" w:hAnsi="Cambria" w:cs="Times New Roman"/>
          <w:b/>
          <w:bCs/>
          <w:kern w:val="0"/>
          <w:lang w:eastAsia="en-GB"/>
          <w14:ligatures w14:val="none"/>
        </w:rPr>
      </w:pPr>
      <w:r w:rsidRPr="00B17C8B">
        <w:rPr>
          <w:rFonts w:ascii="Cambria" w:eastAsia="Times New Roman" w:hAnsi="Cambria" w:cs="Times New Roman"/>
          <w:b/>
          <w:bCs/>
          <w:kern w:val="0"/>
          <w:lang w:eastAsia="en-GB"/>
          <w14:ligatures w14:val="none"/>
        </w:rPr>
        <w:t>Architecture Highlights:</w:t>
      </w:r>
    </w:p>
    <w:p w:rsidR="00B17C8B" w:rsidRPr="00B17C8B" w:rsidRDefault="00B17C8B" w:rsidP="00B17C8B">
      <w:pPr>
        <w:numPr>
          <w:ilvl w:val="0"/>
          <w:numId w:val="2"/>
        </w:num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b/>
          <w:bCs/>
          <w:kern w:val="0"/>
          <w:lang w:eastAsia="en-GB"/>
          <w14:ligatures w14:val="none"/>
        </w:rPr>
        <w:t>Multi-Layered Structure</w:t>
      </w:r>
      <w:r w:rsidRPr="00B17C8B">
        <w:rPr>
          <w:rFonts w:ascii="Cambria" w:eastAsia="Times New Roman" w:hAnsi="Cambria" w:cs="Times New Roman"/>
          <w:kern w:val="0"/>
          <w:lang w:eastAsia="en-GB"/>
          <w14:ligatures w14:val="none"/>
        </w:rPr>
        <w:t>: IO.NET’s architecture includes a mesh VPN, security protocols, a backend for load balancing, and a scalable database. This structure ensures efficient and secure communication across nodes.</w:t>
      </w:r>
    </w:p>
    <w:p w:rsidR="00B17C8B" w:rsidRPr="00B17C8B" w:rsidRDefault="00B17C8B" w:rsidP="00B17C8B">
      <w:pPr>
        <w:numPr>
          <w:ilvl w:val="0"/>
          <w:numId w:val="2"/>
        </w:num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b/>
          <w:bCs/>
          <w:kern w:val="0"/>
          <w:lang w:eastAsia="en-GB"/>
          <w14:ligatures w14:val="none"/>
        </w:rPr>
        <w:t>Mesh VPN</w:t>
      </w:r>
      <w:r w:rsidRPr="00B17C8B">
        <w:rPr>
          <w:rFonts w:ascii="Cambria" w:eastAsia="Times New Roman" w:hAnsi="Cambria" w:cs="Times New Roman"/>
          <w:kern w:val="0"/>
          <w:lang w:eastAsia="en-GB"/>
          <w14:ligatures w14:val="none"/>
        </w:rPr>
        <w:t>: Enables low-latency, direct connections among nodes for fast, reliable, and decentralized performance.</w:t>
      </w:r>
    </w:p>
    <w:p w:rsidR="00B17C8B" w:rsidRPr="00B17C8B" w:rsidRDefault="00B17C8B" w:rsidP="00B17C8B">
      <w:pPr>
        <w:spacing w:before="100" w:beforeAutospacing="1" w:after="100" w:afterAutospacing="1"/>
        <w:outlineLvl w:val="3"/>
        <w:rPr>
          <w:rFonts w:ascii="Cambria" w:eastAsia="Times New Roman" w:hAnsi="Cambria" w:cs="Times New Roman"/>
          <w:b/>
          <w:bCs/>
          <w:kern w:val="0"/>
          <w:lang w:eastAsia="en-GB"/>
          <w14:ligatures w14:val="none"/>
        </w:rPr>
      </w:pPr>
      <w:r w:rsidRPr="00B17C8B">
        <w:rPr>
          <w:rFonts w:ascii="Cambria" w:eastAsia="Times New Roman" w:hAnsi="Cambria" w:cs="Times New Roman"/>
          <w:b/>
          <w:bCs/>
          <w:kern w:val="0"/>
          <w:lang w:eastAsia="en-GB"/>
          <w14:ligatures w14:val="none"/>
        </w:rPr>
        <w:t>Advantages:</w:t>
      </w:r>
    </w:p>
    <w:p w:rsidR="00B17C8B" w:rsidRPr="00B17C8B" w:rsidRDefault="00B17C8B" w:rsidP="00B17C8B">
      <w:pPr>
        <w:numPr>
          <w:ilvl w:val="0"/>
          <w:numId w:val="3"/>
        </w:num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b/>
          <w:bCs/>
          <w:kern w:val="0"/>
          <w:lang w:eastAsia="en-GB"/>
          <w14:ligatures w14:val="none"/>
        </w:rPr>
        <w:t>Decentralized Accessibility</w:t>
      </w:r>
      <w:r w:rsidRPr="00B17C8B">
        <w:rPr>
          <w:rFonts w:ascii="Cambria" w:eastAsia="Times New Roman" w:hAnsi="Cambria" w:cs="Times New Roman"/>
          <w:kern w:val="0"/>
          <w:lang w:eastAsia="en-GB"/>
          <w14:ligatures w14:val="none"/>
        </w:rPr>
        <w:t>: Reduces dependency on centralized providers and offers a global market for GPU power.</w:t>
      </w:r>
    </w:p>
    <w:p w:rsidR="00B17C8B" w:rsidRPr="00B17C8B" w:rsidRDefault="00B17C8B" w:rsidP="00B17C8B">
      <w:pPr>
        <w:numPr>
          <w:ilvl w:val="0"/>
          <w:numId w:val="3"/>
        </w:num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b/>
          <w:bCs/>
          <w:kern w:val="0"/>
          <w:lang w:eastAsia="en-GB"/>
          <w14:ligatures w14:val="none"/>
        </w:rPr>
        <w:t>Cost Efficiency</w:t>
      </w:r>
      <w:r w:rsidRPr="00B17C8B">
        <w:rPr>
          <w:rFonts w:ascii="Cambria" w:eastAsia="Times New Roman" w:hAnsi="Cambria" w:cs="Times New Roman"/>
          <w:kern w:val="0"/>
          <w:lang w:eastAsia="en-GB"/>
          <w14:ligatures w14:val="none"/>
        </w:rPr>
        <w:t>: Provides significant cost savings, with some estimates suggesting up to 90% lower costs than traditional cloud providers.</w:t>
      </w:r>
    </w:p>
    <w:p w:rsidR="00B17C8B" w:rsidRPr="00B17C8B" w:rsidRDefault="00B17C8B" w:rsidP="00B17C8B">
      <w:pPr>
        <w:numPr>
          <w:ilvl w:val="0"/>
          <w:numId w:val="3"/>
        </w:numPr>
        <w:spacing w:before="100" w:beforeAutospacing="1" w:after="100" w:afterAutospacing="1"/>
        <w:rPr>
          <w:rFonts w:ascii="Cambria" w:eastAsia="Times New Roman" w:hAnsi="Cambria" w:cs="Times New Roman"/>
          <w:kern w:val="0"/>
          <w:lang w:eastAsia="en-GB"/>
          <w14:ligatures w14:val="none"/>
        </w:rPr>
      </w:pPr>
      <w:r w:rsidRPr="00B17C8B">
        <w:rPr>
          <w:rFonts w:ascii="Cambria" w:eastAsia="Times New Roman" w:hAnsi="Cambria" w:cs="Times New Roman"/>
          <w:b/>
          <w:bCs/>
          <w:kern w:val="0"/>
          <w:lang w:eastAsia="en-GB"/>
          <w14:ligatures w14:val="none"/>
        </w:rPr>
        <w:t>Scalability and Flexibility</w:t>
      </w:r>
      <w:r w:rsidRPr="00B17C8B">
        <w:rPr>
          <w:rFonts w:ascii="Cambria" w:eastAsia="Times New Roman" w:hAnsi="Cambria" w:cs="Times New Roman"/>
          <w:kern w:val="0"/>
          <w:lang w:eastAsia="en-GB"/>
          <w14:ligatures w14:val="none"/>
        </w:rPr>
        <w:t>: Adapts to varying workloads and demand levels.</w:t>
      </w:r>
    </w:p>
    <w:p w:rsidR="00B17C8B" w:rsidRPr="00B17C8B" w:rsidRDefault="00B17C8B" w:rsidP="00B17C8B">
      <w:pPr>
        <w:pStyle w:val="NormalWeb"/>
      </w:pPr>
      <w:r>
        <w:rPr>
          <w:rFonts w:ascii="Cambria" w:hAnsi="Cambria"/>
        </w:rPr>
        <w:t>-----------------------------</w:t>
      </w:r>
      <w:r>
        <w:rPr>
          <w:rFonts w:ascii="Cambria" w:hAnsi="Cambria"/>
        </w:rPr>
        <w:t>------------------------------------------------------------------------------------</w:t>
      </w:r>
      <w:r>
        <w:rPr>
          <w:rFonts w:ascii="Cambria" w:hAnsi="Cambria"/>
        </w:rPr>
        <w:br/>
      </w:r>
      <w:r>
        <w:rPr>
          <w:rFonts w:ascii="Cambria" w:hAnsi="Cambria"/>
        </w:rPr>
        <w:br/>
      </w:r>
      <w:r w:rsidRPr="00B17C8B">
        <w:rPr>
          <w:b/>
          <w:bCs/>
        </w:rPr>
        <w:t>Eigen DA (Eigen Data Availability)</w:t>
      </w:r>
      <w:r w:rsidRPr="00B17C8B">
        <w:t xml:space="preserve"> is a decentralized data availability layer designed to support blockchain applications by providing </w:t>
      </w:r>
      <w:r w:rsidRPr="00B17C8B">
        <w:rPr>
          <w:b/>
          <w:bCs/>
        </w:rPr>
        <w:t>off-chain data storage</w:t>
      </w:r>
      <w:r w:rsidRPr="00B17C8B">
        <w:t xml:space="preserve"> with on-chain verifiability. It plays a key role in improving efficiency, scalability, and cost-effectiveness for applications that need to store large amounts of data but don’t require all data to be on-chain.</w:t>
      </w:r>
    </w:p>
    <w:p w:rsidR="00B17C8B" w:rsidRPr="00B17C8B" w:rsidRDefault="00B17C8B" w:rsidP="00B17C8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7C8B">
        <w:rPr>
          <w:rFonts w:ascii="Times New Roman" w:eastAsia="Times New Roman" w:hAnsi="Times New Roman" w:cs="Times New Roman"/>
          <w:b/>
          <w:bCs/>
          <w:kern w:val="0"/>
          <w:lang w:eastAsia="en-GB"/>
          <w14:ligatures w14:val="none"/>
        </w:rPr>
        <w:t>How Eigen DA Works:</w:t>
      </w:r>
    </w:p>
    <w:p w:rsidR="00B17C8B" w:rsidRPr="00B17C8B" w:rsidRDefault="00B17C8B" w:rsidP="00B17C8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7C8B">
        <w:rPr>
          <w:rFonts w:ascii="Times New Roman" w:eastAsia="Times New Roman" w:hAnsi="Times New Roman" w:cs="Times New Roman"/>
          <w:b/>
          <w:bCs/>
          <w:kern w:val="0"/>
          <w:lang w:eastAsia="en-GB"/>
          <w14:ligatures w14:val="none"/>
        </w:rPr>
        <w:t>Off-Chain Data Storage</w:t>
      </w:r>
      <w:r w:rsidRPr="00B17C8B">
        <w:rPr>
          <w:rFonts w:ascii="Times New Roman" w:eastAsia="Times New Roman" w:hAnsi="Times New Roman" w:cs="Times New Roman"/>
          <w:kern w:val="0"/>
          <w:lang w:eastAsia="en-GB"/>
          <w14:ligatures w14:val="none"/>
        </w:rPr>
        <w:t>: Eigen DA stores data outside the blockchain, typically in decentralized storage, which is more cost-effective and scalable.</w:t>
      </w:r>
    </w:p>
    <w:p w:rsidR="00B17C8B" w:rsidRPr="00B17C8B" w:rsidRDefault="00B17C8B" w:rsidP="00B17C8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7C8B">
        <w:rPr>
          <w:rFonts w:ascii="Times New Roman" w:eastAsia="Times New Roman" w:hAnsi="Times New Roman" w:cs="Times New Roman"/>
          <w:b/>
          <w:bCs/>
          <w:kern w:val="0"/>
          <w:lang w:eastAsia="en-GB"/>
          <w14:ligatures w14:val="none"/>
        </w:rPr>
        <w:t>Data Availability Proofs</w:t>
      </w:r>
      <w:r w:rsidRPr="00B17C8B">
        <w:rPr>
          <w:rFonts w:ascii="Times New Roman" w:eastAsia="Times New Roman" w:hAnsi="Times New Roman" w:cs="Times New Roman"/>
          <w:kern w:val="0"/>
          <w:lang w:eastAsia="en-GB"/>
          <w14:ligatures w14:val="none"/>
        </w:rPr>
        <w:t xml:space="preserve">: Even though data is stored off-chain, Eigen DA provides </w:t>
      </w:r>
      <w:r w:rsidRPr="00B17C8B">
        <w:rPr>
          <w:rFonts w:ascii="Times New Roman" w:eastAsia="Times New Roman" w:hAnsi="Times New Roman" w:cs="Times New Roman"/>
          <w:b/>
          <w:bCs/>
          <w:kern w:val="0"/>
          <w:lang w:eastAsia="en-GB"/>
          <w14:ligatures w14:val="none"/>
        </w:rPr>
        <w:t>data availability proofs</w:t>
      </w:r>
      <w:r w:rsidRPr="00B17C8B">
        <w:rPr>
          <w:rFonts w:ascii="Times New Roman" w:eastAsia="Times New Roman" w:hAnsi="Times New Roman" w:cs="Times New Roman"/>
          <w:kern w:val="0"/>
          <w:lang w:eastAsia="en-GB"/>
          <w14:ligatures w14:val="none"/>
        </w:rPr>
        <w:t xml:space="preserve"> that ensure the data exists, is intact, and can be accessed. This keeps the data verifiable and secure for users and applications.</w:t>
      </w:r>
    </w:p>
    <w:p w:rsidR="00B17C8B" w:rsidRPr="00B17C8B" w:rsidRDefault="00B17C8B" w:rsidP="00B17C8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7C8B">
        <w:rPr>
          <w:rFonts w:ascii="Times New Roman" w:eastAsia="Times New Roman" w:hAnsi="Times New Roman" w:cs="Times New Roman"/>
          <w:b/>
          <w:bCs/>
          <w:kern w:val="0"/>
          <w:lang w:eastAsia="en-GB"/>
          <w14:ligatures w14:val="none"/>
        </w:rPr>
        <w:t>Integration with Rollups and Layer 2s</w:t>
      </w:r>
      <w:r w:rsidRPr="00B17C8B">
        <w:rPr>
          <w:rFonts w:ascii="Times New Roman" w:eastAsia="Times New Roman" w:hAnsi="Times New Roman" w:cs="Times New Roman"/>
          <w:kern w:val="0"/>
          <w:lang w:eastAsia="en-GB"/>
          <w14:ligatures w14:val="none"/>
        </w:rPr>
        <w:t>: Designed for rollups and modular blockchains, Eigen DA allows these systems to use minimal on-chain space while keeping data accessible, supporting efficient transaction processing.</w:t>
      </w:r>
    </w:p>
    <w:p w:rsidR="00B17C8B" w:rsidRPr="00B17C8B" w:rsidRDefault="00B17C8B" w:rsidP="00B17C8B">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17C8B">
        <w:rPr>
          <w:rFonts w:ascii="Times New Roman" w:eastAsia="Times New Roman" w:hAnsi="Times New Roman" w:cs="Times New Roman"/>
          <w:b/>
          <w:bCs/>
          <w:kern w:val="0"/>
          <w:lang w:eastAsia="en-GB"/>
          <w14:ligatures w14:val="none"/>
        </w:rPr>
        <w:lastRenderedPageBreak/>
        <w:t>Decentralized Validation</w:t>
      </w:r>
      <w:r w:rsidRPr="00B17C8B">
        <w:rPr>
          <w:rFonts w:ascii="Times New Roman" w:eastAsia="Times New Roman" w:hAnsi="Times New Roman" w:cs="Times New Roman"/>
          <w:kern w:val="0"/>
          <w:lang w:eastAsia="en-GB"/>
          <w14:ligatures w14:val="none"/>
        </w:rPr>
        <w:t>: Eigen DA operates through a network of decentralized nodes that verify and validate data, removing reliance on centralized storage providers.</w:t>
      </w:r>
    </w:p>
    <w:p w:rsidR="00B17C8B" w:rsidRPr="00B17C8B" w:rsidRDefault="00B17C8B" w:rsidP="00B17C8B">
      <w:pPr>
        <w:spacing w:before="100" w:beforeAutospacing="1" w:after="100" w:afterAutospacing="1"/>
        <w:outlineLvl w:val="3"/>
        <w:rPr>
          <w:rFonts w:ascii="Times New Roman" w:eastAsia="Times New Roman" w:hAnsi="Times New Roman" w:cs="Times New Roman"/>
          <w:b/>
          <w:bCs/>
          <w:kern w:val="0"/>
          <w:lang w:eastAsia="en-GB"/>
          <w14:ligatures w14:val="none"/>
        </w:rPr>
      </w:pPr>
      <w:r w:rsidRPr="00B17C8B">
        <w:rPr>
          <w:rFonts w:ascii="Times New Roman" w:eastAsia="Times New Roman" w:hAnsi="Times New Roman" w:cs="Times New Roman"/>
          <w:b/>
          <w:bCs/>
          <w:kern w:val="0"/>
          <w:lang w:eastAsia="en-GB"/>
          <w14:ligatures w14:val="none"/>
        </w:rPr>
        <w:t>Benefits of Eigen DA for Blockchain Applications:</w:t>
      </w:r>
    </w:p>
    <w:p w:rsidR="00B17C8B" w:rsidRPr="00B17C8B" w:rsidRDefault="00B17C8B" w:rsidP="00B17C8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7C8B">
        <w:rPr>
          <w:rFonts w:ascii="Times New Roman" w:eastAsia="Times New Roman" w:hAnsi="Times New Roman" w:cs="Times New Roman"/>
          <w:b/>
          <w:bCs/>
          <w:kern w:val="0"/>
          <w:lang w:eastAsia="en-GB"/>
          <w14:ligatures w14:val="none"/>
        </w:rPr>
        <w:t>Efficient Data Management</w:t>
      </w:r>
      <w:r w:rsidRPr="00B17C8B">
        <w:rPr>
          <w:rFonts w:ascii="Times New Roman" w:eastAsia="Times New Roman" w:hAnsi="Times New Roman" w:cs="Times New Roman"/>
          <w:kern w:val="0"/>
          <w:lang w:eastAsia="en-GB"/>
          <w14:ligatures w14:val="none"/>
        </w:rPr>
        <w:t>: Offloads data to reduce on-chain storage demands.</w:t>
      </w:r>
    </w:p>
    <w:p w:rsidR="00B17C8B" w:rsidRPr="00B17C8B" w:rsidRDefault="00B17C8B" w:rsidP="00B17C8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7C8B">
        <w:rPr>
          <w:rFonts w:ascii="Times New Roman" w:eastAsia="Times New Roman" w:hAnsi="Times New Roman" w:cs="Times New Roman"/>
          <w:b/>
          <w:bCs/>
          <w:kern w:val="0"/>
          <w:lang w:eastAsia="en-GB"/>
          <w14:ligatures w14:val="none"/>
        </w:rPr>
        <w:t>Trustworthy Data Integrity</w:t>
      </w:r>
      <w:r w:rsidRPr="00B17C8B">
        <w:rPr>
          <w:rFonts w:ascii="Times New Roman" w:eastAsia="Times New Roman" w:hAnsi="Times New Roman" w:cs="Times New Roman"/>
          <w:kern w:val="0"/>
          <w:lang w:eastAsia="en-GB"/>
          <w14:ligatures w14:val="none"/>
        </w:rPr>
        <w:t>: Provides verifiable proof for off-chain data.</w:t>
      </w:r>
    </w:p>
    <w:p w:rsidR="00B17C8B" w:rsidRPr="00B17C8B" w:rsidRDefault="00B17C8B" w:rsidP="00B17C8B">
      <w:pPr>
        <w:numPr>
          <w:ilvl w:val="0"/>
          <w:numId w:val="5"/>
        </w:numPr>
        <w:spacing w:before="100" w:beforeAutospacing="1" w:after="100" w:afterAutospacing="1"/>
        <w:rPr>
          <w:rFonts w:ascii="Times New Roman" w:eastAsia="Times New Roman" w:hAnsi="Times New Roman" w:cs="Times New Roman"/>
          <w:kern w:val="0"/>
          <w:lang w:eastAsia="en-GB"/>
          <w14:ligatures w14:val="none"/>
        </w:rPr>
      </w:pPr>
      <w:r w:rsidRPr="00B17C8B">
        <w:rPr>
          <w:rFonts w:ascii="Times New Roman" w:eastAsia="Times New Roman" w:hAnsi="Times New Roman" w:cs="Times New Roman"/>
          <w:b/>
          <w:bCs/>
          <w:kern w:val="0"/>
          <w:lang w:eastAsia="en-GB"/>
          <w14:ligatures w14:val="none"/>
        </w:rPr>
        <w:t>Cost Savings</w:t>
      </w:r>
      <w:r w:rsidRPr="00B17C8B">
        <w:rPr>
          <w:rFonts w:ascii="Times New Roman" w:eastAsia="Times New Roman" w:hAnsi="Times New Roman" w:cs="Times New Roman"/>
          <w:kern w:val="0"/>
          <w:lang w:eastAsia="en-GB"/>
          <w14:ligatures w14:val="none"/>
        </w:rPr>
        <w:t>: Helps high-data applications save on blockchain storage costs.</w:t>
      </w:r>
    </w:p>
    <w:p w:rsidR="00191C2B" w:rsidRPr="00191C2B" w:rsidRDefault="00191C2B" w:rsidP="00191C2B">
      <w:pPr>
        <w:pStyle w:val="Heading3"/>
        <w:rPr>
          <w:rFonts w:ascii="Cambria" w:hAnsi="Cambria"/>
          <w:color w:val="000000" w:themeColor="text1"/>
        </w:rPr>
      </w:pPr>
      <w:r w:rsidRPr="00191C2B">
        <w:rPr>
          <w:rFonts w:ascii="Cambria" w:hAnsi="Cambria"/>
          <w:color w:val="000000" w:themeColor="text1"/>
        </w:rPr>
        <w:t>-----------------------------------------------------------------------------------------------------------------</w:t>
      </w:r>
    </w:p>
    <w:p w:rsidR="00191C2B" w:rsidRPr="00191C2B" w:rsidRDefault="00B17C8B" w:rsidP="00191C2B">
      <w:pPr>
        <w:pStyle w:val="Heading3"/>
        <w:rPr>
          <w:color w:val="000000" w:themeColor="text1"/>
        </w:rPr>
      </w:pPr>
      <w:r w:rsidRPr="00191C2B">
        <w:rPr>
          <w:rFonts w:ascii="Cambria" w:hAnsi="Cambria"/>
          <w:color w:val="000000" w:themeColor="text1"/>
        </w:rPr>
        <w:br/>
      </w:r>
      <w:r w:rsidR="00191C2B" w:rsidRPr="00191C2B">
        <w:rPr>
          <w:rStyle w:val="Strong"/>
          <w:b w:val="0"/>
          <w:bCs w:val="0"/>
          <w:color w:val="000000" w:themeColor="text1"/>
        </w:rPr>
        <w:t>Caldera: Layer 2 Blockchain Platform</w:t>
      </w:r>
    </w:p>
    <w:p w:rsidR="00191C2B" w:rsidRDefault="00191C2B" w:rsidP="00191C2B">
      <w:pPr>
        <w:numPr>
          <w:ilvl w:val="0"/>
          <w:numId w:val="6"/>
        </w:numPr>
        <w:spacing w:before="100" w:beforeAutospacing="1" w:after="100" w:afterAutospacing="1"/>
      </w:pPr>
      <w:r>
        <w:rPr>
          <w:rStyle w:val="Strong"/>
        </w:rPr>
        <w:t>Modular Framework:</w:t>
      </w:r>
      <w:r>
        <w:t xml:space="preserve"> Caldera is a Layer 2 (L2) platform designed to offer high scalability, customizability, and efficient transaction handling by allowing developers to separate key blockchain components—execution, consensus, and data availability.</w:t>
      </w:r>
    </w:p>
    <w:p w:rsidR="00191C2B" w:rsidRDefault="00191C2B" w:rsidP="00191C2B">
      <w:pPr>
        <w:numPr>
          <w:ilvl w:val="0"/>
          <w:numId w:val="6"/>
        </w:numPr>
        <w:spacing w:before="100" w:beforeAutospacing="1" w:after="100" w:afterAutospacing="1"/>
      </w:pPr>
      <w:r>
        <w:rPr>
          <w:rStyle w:val="Strong"/>
        </w:rPr>
        <w:t>Scalability &amp; Cost Efficiency:</w:t>
      </w:r>
      <w:r>
        <w:t xml:space="preserve"> Through rollup technology, it aggregates multiple transactions, settling them in bulk on a Layer 1 (L1) blockchain (e.g., Ethereum), reducing congestion and transaction costs.</w:t>
      </w:r>
    </w:p>
    <w:p w:rsidR="00191C2B" w:rsidRDefault="00191C2B" w:rsidP="00191C2B">
      <w:pPr>
        <w:numPr>
          <w:ilvl w:val="0"/>
          <w:numId w:val="6"/>
        </w:numPr>
        <w:spacing w:before="100" w:beforeAutospacing="1" w:after="100" w:afterAutospacing="1"/>
      </w:pPr>
      <w:r>
        <w:rPr>
          <w:rStyle w:val="Strong"/>
        </w:rPr>
        <w:t>Customizability:</w:t>
      </w:r>
      <w:r>
        <w:t xml:space="preserve"> Developers can customize Caldera to meet specific needs, optimizing for transaction speed, cost, and integration with off-chain data storage.</w:t>
      </w:r>
    </w:p>
    <w:p w:rsidR="00191C2B" w:rsidRDefault="00191C2B" w:rsidP="00191C2B">
      <w:pPr>
        <w:numPr>
          <w:ilvl w:val="0"/>
          <w:numId w:val="6"/>
        </w:numPr>
        <w:spacing w:before="100" w:beforeAutospacing="1" w:after="100" w:afterAutospacing="1"/>
      </w:pPr>
      <w:r>
        <w:rPr>
          <w:rStyle w:val="Strong"/>
        </w:rPr>
        <w:t xml:space="preserve">Key </w:t>
      </w:r>
      <w:proofErr w:type="spellStart"/>
      <w:r>
        <w:rPr>
          <w:rStyle w:val="Strong"/>
        </w:rPr>
        <w:t>Layers</w:t>
      </w:r>
      <w:proofErr w:type="spellEnd"/>
      <w:r>
        <w:rPr>
          <w:rStyle w:val="Strong"/>
        </w:rPr>
        <w:t>:</w:t>
      </w:r>
    </w:p>
    <w:p w:rsidR="00191C2B" w:rsidRDefault="00191C2B" w:rsidP="00191C2B">
      <w:pPr>
        <w:numPr>
          <w:ilvl w:val="1"/>
          <w:numId w:val="6"/>
        </w:numPr>
        <w:spacing w:before="100" w:beforeAutospacing="1" w:after="100" w:afterAutospacing="1"/>
      </w:pPr>
      <w:r>
        <w:rPr>
          <w:rStyle w:val="Strong"/>
        </w:rPr>
        <w:t>Execution Layer:</w:t>
      </w:r>
      <w:r>
        <w:t xml:space="preserve"> Handles transaction processing off-chain, ensuring speed and low cost.</w:t>
      </w:r>
    </w:p>
    <w:p w:rsidR="00191C2B" w:rsidRDefault="00191C2B" w:rsidP="00191C2B">
      <w:pPr>
        <w:numPr>
          <w:ilvl w:val="1"/>
          <w:numId w:val="6"/>
        </w:numPr>
        <w:spacing w:before="100" w:beforeAutospacing="1" w:after="100" w:afterAutospacing="1"/>
      </w:pPr>
      <w:r>
        <w:rPr>
          <w:rStyle w:val="Strong"/>
        </w:rPr>
        <w:t>Data Availability Layer:</w:t>
      </w:r>
      <w:r>
        <w:t xml:space="preserve"> Stores most data off-chain but ensures it's accessible and verifiable when needed (can integrate with Eigen DA).</w:t>
      </w:r>
    </w:p>
    <w:p w:rsidR="00191C2B" w:rsidRDefault="00191C2B" w:rsidP="00191C2B">
      <w:pPr>
        <w:numPr>
          <w:ilvl w:val="1"/>
          <w:numId w:val="6"/>
        </w:numPr>
        <w:spacing w:before="100" w:beforeAutospacing="1" w:after="100" w:afterAutospacing="1"/>
      </w:pPr>
      <w:r>
        <w:rPr>
          <w:rStyle w:val="Strong"/>
        </w:rPr>
        <w:t>Settlement Layer:</w:t>
      </w:r>
      <w:r>
        <w:t xml:space="preserve"> Finalizes transactions by submitting a proof or hash to the L1 blockchain, creating an immutable record.</w:t>
      </w:r>
    </w:p>
    <w:p w:rsidR="00191C2B" w:rsidRDefault="00191C2B" w:rsidP="00191C2B">
      <w:pPr>
        <w:numPr>
          <w:ilvl w:val="1"/>
          <w:numId w:val="6"/>
        </w:numPr>
        <w:spacing w:before="100" w:beforeAutospacing="1" w:after="100" w:afterAutospacing="1"/>
      </w:pPr>
      <w:r>
        <w:rPr>
          <w:rStyle w:val="Strong"/>
        </w:rPr>
        <w:t>Consensus Layer:</w:t>
      </w:r>
      <w:r>
        <w:t xml:space="preserve"> Inherits security from the L1 blockchain’s consensus mechanism (e.g., Ethereum’s Proof of Stake).</w:t>
      </w:r>
    </w:p>
    <w:p w:rsidR="00191C2B" w:rsidRDefault="00191C2B" w:rsidP="00191C2B">
      <w:pPr>
        <w:numPr>
          <w:ilvl w:val="1"/>
          <w:numId w:val="6"/>
        </w:numPr>
        <w:spacing w:before="100" w:beforeAutospacing="1" w:after="100" w:afterAutospacing="1"/>
      </w:pPr>
      <w:r>
        <w:rPr>
          <w:rStyle w:val="Strong"/>
        </w:rPr>
        <w:t>Bridge Layer:</w:t>
      </w:r>
      <w:r>
        <w:t xml:space="preserve"> Enables interoperability and asset transfer across blockchains.</w:t>
      </w:r>
    </w:p>
    <w:p w:rsidR="00191C2B" w:rsidRPr="00191C2B" w:rsidRDefault="00191C2B" w:rsidP="00191C2B">
      <w:pPr>
        <w:pStyle w:val="Heading3"/>
        <w:rPr>
          <w:color w:val="000000" w:themeColor="text1"/>
        </w:rPr>
      </w:pPr>
      <w:r w:rsidRPr="00191C2B">
        <w:rPr>
          <w:rStyle w:val="Strong"/>
          <w:b w:val="0"/>
          <w:bCs w:val="0"/>
          <w:color w:val="000000" w:themeColor="text1"/>
        </w:rPr>
        <w:t>Eigen DA (Data Availability) Integration</w:t>
      </w:r>
    </w:p>
    <w:p w:rsidR="00191C2B" w:rsidRDefault="00191C2B" w:rsidP="00191C2B">
      <w:pPr>
        <w:numPr>
          <w:ilvl w:val="0"/>
          <w:numId w:val="7"/>
        </w:numPr>
        <w:spacing w:before="100" w:beforeAutospacing="1" w:after="100" w:afterAutospacing="1"/>
      </w:pPr>
      <w:r>
        <w:rPr>
          <w:rStyle w:val="Strong"/>
        </w:rPr>
        <w:t>Off-Chain Data Storage:</w:t>
      </w:r>
      <w:r>
        <w:t xml:space="preserve"> Eigen DA allows most data to remain off-chain while ensuring data availability and verifiability.</w:t>
      </w:r>
    </w:p>
    <w:p w:rsidR="00191C2B" w:rsidRDefault="00191C2B" w:rsidP="00191C2B">
      <w:pPr>
        <w:numPr>
          <w:ilvl w:val="0"/>
          <w:numId w:val="7"/>
        </w:numPr>
        <w:spacing w:before="100" w:beforeAutospacing="1" w:after="100" w:afterAutospacing="1"/>
      </w:pPr>
      <w:r>
        <w:rPr>
          <w:rStyle w:val="Strong"/>
        </w:rPr>
        <w:t>Data Integrity &amp; Trust:</w:t>
      </w:r>
      <w:r>
        <w:t xml:space="preserve"> It provides proofs that off-chain data is intact and can be retrieved when needed, without the need for full on-chain storage.</w:t>
      </w:r>
    </w:p>
    <w:p w:rsidR="00191C2B" w:rsidRDefault="00191C2B" w:rsidP="00191C2B">
      <w:pPr>
        <w:numPr>
          <w:ilvl w:val="0"/>
          <w:numId w:val="7"/>
        </w:numPr>
        <w:spacing w:before="100" w:beforeAutospacing="1" w:after="100" w:afterAutospacing="1"/>
      </w:pPr>
      <w:r>
        <w:rPr>
          <w:rStyle w:val="Strong"/>
        </w:rPr>
        <w:t>Pairing with Caldera:</w:t>
      </w:r>
      <w:r>
        <w:t xml:space="preserve"> By using Eigen DA with Caldera, off-chain data storage is efficiently managed while maintaining access and security. This integration reduces costs and improves data handling efficiency for decentralized applications (</w:t>
      </w:r>
      <w:proofErr w:type="spellStart"/>
      <w:r>
        <w:t>dApps</w:t>
      </w:r>
      <w:proofErr w:type="spellEnd"/>
      <w:r>
        <w:t>).</w:t>
      </w:r>
    </w:p>
    <w:p w:rsidR="00191C2B" w:rsidRPr="00191C2B" w:rsidRDefault="00191C2B" w:rsidP="00191C2B">
      <w:pPr>
        <w:pStyle w:val="Heading3"/>
        <w:rPr>
          <w:color w:val="000000" w:themeColor="text1"/>
        </w:rPr>
      </w:pPr>
      <w:r w:rsidRPr="00191C2B">
        <w:rPr>
          <w:rStyle w:val="Strong"/>
          <w:b w:val="0"/>
          <w:bCs w:val="0"/>
          <w:color w:val="000000" w:themeColor="text1"/>
        </w:rPr>
        <w:t>How They Work Together</w:t>
      </w:r>
    </w:p>
    <w:p w:rsidR="00191C2B" w:rsidRDefault="00191C2B" w:rsidP="00191C2B">
      <w:pPr>
        <w:numPr>
          <w:ilvl w:val="0"/>
          <w:numId w:val="8"/>
        </w:numPr>
        <w:spacing w:before="100" w:beforeAutospacing="1" w:after="100" w:afterAutospacing="1"/>
      </w:pPr>
      <w:r>
        <w:rPr>
          <w:rStyle w:val="Strong"/>
        </w:rPr>
        <w:t>Scalable and Efficient:</w:t>
      </w:r>
      <w:r>
        <w:t xml:space="preserve"> Caldera’s rollup system paired with Eigen DA’s off-chain data availability ensures that both transaction processing and large data storage are handled efficiently, minimizing on-chain costs.</w:t>
      </w:r>
    </w:p>
    <w:p w:rsidR="00191C2B" w:rsidRDefault="00191C2B" w:rsidP="00191C2B">
      <w:pPr>
        <w:numPr>
          <w:ilvl w:val="0"/>
          <w:numId w:val="8"/>
        </w:numPr>
        <w:spacing w:before="100" w:beforeAutospacing="1" w:after="100" w:afterAutospacing="1"/>
      </w:pPr>
      <w:r>
        <w:rPr>
          <w:rStyle w:val="Strong"/>
        </w:rPr>
        <w:lastRenderedPageBreak/>
        <w:t>Customization &amp; Flexibility:</w:t>
      </w:r>
      <w:r>
        <w:t xml:space="preserve"> Developers can tailor both transaction processing speeds and off-chain data strategies to optimize performance and meet specific application needs.</w:t>
      </w:r>
    </w:p>
    <w:p w:rsidR="00191C2B" w:rsidRDefault="00191C2B" w:rsidP="00191C2B">
      <w:pPr>
        <w:numPr>
          <w:ilvl w:val="0"/>
          <w:numId w:val="8"/>
        </w:numPr>
        <w:spacing w:before="100" w:beforeAutospacing="1" w:after="100" w:afterAutospacing="1"/>
      </w:pPr>
      <w:r>
        <w:rPr>
          <w:rStyle w:val="Strong"/>
        </w:rPr>
        <w:t>Cross-Chain Compatibility:</w:t>
      </w:r>
      <w:r>
        <w:t xml:space="preserve"> Caldera’s bridging tools, in combination with Eigen DA’s data handling, allow for seamless cross-chain interoperability, supporting multi-chain asset management and data sharing.</w:t>
      </w:r>
    </w:p>
    <w:p w:rsidR="00191C2B" w:rsidRPr="00191C2B" w:rsidRDefault="00191C2B" w:rsidP="00191C2B">
      <w:pPr>
        <w:pStyle w:val="Heading3"/>
        <w:rPr>
          <w:color w:val="000000" w:themeColor="text1"/>
        </w:rPr>
      </w:pPr>
      <w:r w:rsidRPr="00191C2B">
        <w:rPr>
          <w:rStyle w:val="Strong"/>
          <w:b w:val="0"/>
          <w:bCs w:val="0"/>
          <w:color w:val="000000" w:themeColor="text1"/>
        </w:rPr>
        <w:t>Caldera’s Rollup Technology</w:t>
      </w:r>
    </w:p>
    <w:p w:rsidR="00191C2B" w:rsidRDefault="00191C2B" w:rsidP="00191C2B">
      <w:pPr>
        <w:pStyle w:val="NormalWeb"/>
      </w:pPr>
      <w:r>
        <w:t xml:space="preserve">Caldera operates as a </w:t>
      </w:r>
      <w:r>
        <w:rPr>
          <w:rStyle w:val="Strong"/>
        </w:rPr>
        <w:t>Layer 2 (L2) solution</w:t>
      </w:r>
      <w:r>
        <w:t xml:space="preserve"> on top of a </w:t>
      </w:r>
      <w:r>
        <w:rPr>
          <w:rStyle w:val="Strong"/>
        </w:rPr>
        <w:t>Layer 1 (L1) blockchain</w:t>
      </w:r>
      <w:r>
        <w:t>, such as Ethereum, using rollups to scale transaction processing and reduce costs. Here’s how it works:</w:t>
      </w:r>
    </w:p>
    <w:p w:rsidR="00191C2B" w:rsidRDefault="00191C2B" w:rsidP="00191C2B">
      <w:pPr>
        <w:pStyle w:val="NormalWeb"/>
        <w:numPr>
          <w:ilvl w:val="0"/>
          <w:numId w:val="9"/>
        </w:numPr>
      </w:pPr>
      <w:r>
        <w:rPr>
          <w:rStyle w:val="Strong"/>
        </w:rPr>
        <w:t>Transaction Execution on Layer 2:</w:t>
      </w:r>
      <w:r>
        <w:br/>
        <w:t>Transactions are processed on Caldera’s L2 rather than directly on the L1 blockchain, which reduces congestion and transaction fees. This provides faster execution with lower costs since L2 transactions don’t involve frequent interactions with L1.</w:t>
      </w:r>
    </w:p>
    <w:p w:rsidR="00191C2B" w:rsidRDefault="00191C2B" w:rsidP="00191C2B">
      <w:pPr>
        <w:pStyle w:val="NormalWeb"/>
        <w:numPr>
          <w:ilvl w:val="0"/>
          <w:numId w:val="9"/>
        </w:numPr>
      </w:pPr>
      <w:r>
        <w:rPr>
          <w:rStyle w:val="Strong"/>
        </w:rPr>
        <w:t>Batching and Aggregation:</w:t>
      </w:r>
      <w:r>
        <w:br/>
        <w:t xml:space="preserve">Multiple transactions are grouped into a </w:t>
      </w:r>
      <w:r>
        <w:rPr>
          <w:rStyle w:val="Strong"/>
        </w:rPr>
        <w:t>"rollup"</w:t>
      </w:r>
      <w:r>
        <w:t xml:space="preserve"> and periodically submitted to the L1 blockchain. Only essential data (such as state roots and transaction proofs) is committed to L1, keeping the on-chain data footprint minimal and reducing transaction costs.</w:t>
      </w:r>
    </w:p>
    <w:p w:rsidR="00191C2B" w:rsidRDefault="00191C2B" w:rsidP="00191C2B">
      <w:pPr>
        <w:pStyle w:val="NormalWeb"/>
        <w:numPr>
          <w:ilvl w:val="0"/>
          <w:numId w:val="9"/>
        </w:numPr>
      </w:pPr>
      <w:r>
        <w:rPr>
          <w:rStyle w:val="Strong"/>
        </w:rPr>
        <w:t>State Commitment and Proof Verification:</w:t>
      </w:r>
      <w:r>
        <w:br/>
        <w:t xml:space="preserve">Caldera generates </w:t>
      </w:r>
      <w:r>
        <w:rPr>
          <w:rStyle w:val="Strong"/>
        </w:rPr>
        <w:t>cryptographic proofs</w:t>
      </w:r>
      <w:r>
        <w:t xml:space="preserve"> (e.g., </w:t>
      </w:r>
      <w:proofErr w:type="spellStart"/>
      <w:r>
        <w:t>zk</w:t>
      </w:r>
      <w:proofErr w:type="spellEnd"/>
      <w:r>
        <w:t>-proofs or fraud proofs) for transaction batches to ensure their accuracy. These proofs are submitted to the L1, allowing validators to verify the state of the L2 without processing every single transaction on L1, ensuring security and data integrity.</w:t>
      </w:r>
    </w:p>
    <w:p w:rsidR="00191C2B" w:rsidRPr="00191C2B" w:rsidRDefault="00191C2B" w:rsidP="00191C2B">
      <w:pPr>
        <w:pStyle w:val="Heading3"/>
        <w:rPr>
          <w:color w:val="000000" w:themeColor="text1"/>
        </w:rPr>
      </w:pPr>
      <w:r w:rsidRPr="00191C2B">
        <w:rPr>
          <w:rStyle w:val="Strong"/>
          <w:b w:val="0"/>
          <w:bCs w:val="0"/>
          <w:color w:val="000000" w:themeColor="text1"/>
        </w:rPr>
        <w:t>How Caldera and Eigen DA Work Together</w:t>
      </w:r>
    </w:p>
    <w:p w:rsidR="00191C2B" w:rsidRDefault="00191C2B" w:rsidP="00191C2B">
      <w:pPr>
        <w:pStyle w:val="NormalWeb"/>
      </w:pPr>
      <w:r>
        <w:t xml:space="preserve">Integrating </w:t>
      </w:r>
      <w:r>
        <w:rPr>
          <w:rStyle w:val="Strong"/>
        </w:rPr>
        <w:t>Eigen DA</w:t>
      </w:r>
      <w:r>
        <w:t xml:space="preserve"> with Caldera enhances scalability and data handling. Here’s how:</w:t>
      </w:r>
    </w:p>
    <w:p w:rsidR="00191C2B" w:rsidRDefault="00191C2B" w:rsidP="00191C2B">
      <w:pPr>
        <w:pStyle w:val="NormalWeb"/>
        <w:numPr>
          <w:ilvl w:val="0"/>
          <w:numId w:val="10"/>
        </w:numPr>
      </w:pPr>
      <w:r>
        <w:rPr>
          <w:rStyle w:val="Strong"/>
        </w:rPr>
        <w:t>Execution and Verification Optimized:</w:t>
      </w:r>
      <w:r>
        <w:br/>
        <w:t xml:space="preserve">Caldera handles transaction execution and rollup aggregation off-chain, reducing L1 interaction and transaction costs. </w:t>
      </w:r>
      <w:r>
        <w:rPr>
          <w:rStyle w:val="Strong"/>
        </w:rPr>
        <w:t>Eigen DA</w:t>
      </w:r>
      <w:r>
        <w:t xml:space="preserve"> manages the data availability layer by storing large datasets off-chain, ensuring they remain accessible and verifiable when needed.</w:t>
      </w:r>
    </w:p>
    <w:p w:rsidR="00191C2B" w:rsidRDefault="00191C2B" w:rsidP="00191C2B">
      <w:pPr>
        <w:pStyle w:val="NormalWeb"/>
        <w:numPr>
          <w:ilvl w:val="0"/>
          <w:numId w:val="10"/>
        </w:numPr>
      </w:pPr>
      <w:r>
        <w:rPr>
          <w:rStyle w:val="Strong"/>
        </w:rPr>
        <w:t>Data Availability Offloaded to Eigen DA:</w:t>
      </w:r>
      <w:r>
        <w:br/>
        <w:t>For data-intensive applications, such as NFTs or user-generated content, Eigen DA stores the data off-chain, and Caldera handles the transaction logic and proof generation. Caldera can reference the data availability proofs from Eigen DA to ensure data integrity while minimizing on-chain storage.</w:t>
      </w:r>
    </w:p>
    <w:p w:rsidR="00191C2B" w:rsidRDefault="00191C2B" w:rsidP="00191C2B">
      <w:pPr>
        <w:pStyle w:val="NormalWeb"/>
        <w:numPr>
          <w:ilvl w:val="0"/>
          <w:numId w:val="10"/>
        </w:numPr>
      </w:pPr>
      <w:proofErr w:type="spellStart"/>
      <w:r>
        <w:rPr>
          <w:rStyle w:val="Strong"/>
        </w:rPr>
        <w:t>Trustless</w:t>
      </w:r>
      <w:proofErr w:type="spellEnd"/>
      <w:r>
        <w:rPr>
          <w:rStyle w:val="Strong"/>
        </w:rPr>
        <w:t xml:space="preserve"> Data Verification:</w:t>
      </w:r>
      <w:r>
        <w:br/>
        <w:t xml:space="preserve">Caldera submits rollup proofs to the L1 for transaction validation, while Eigen DA independently provides proofs for data availability. Together, they offer a </w:t>
      </w:r>
      <w:r>
        <w:rPr>
          <w:rStyle w:val="Strong"/>
        </w:rPr>
        <w:t>modular setup</w:t>
      </w:r>
      <w:r>
        <w:t xml:space="preserve"> where the validity of transactions and the availability of off-chain data are both verifiable without incurring high L1 costs.</w:t>
      </w:r>
    </w:p>
    <w:p w:rsidR="00191C2B" w:rsidRDefault="00191C2B" w:rsidP="00191C2B">
      <w:pPr>
        <w:pStyle w:val="NormalWeb"/>
        <w:numPr>
          <w:ilvl w:val="0"/>
          <w:numId w:val="10"/>
        </w:numPr>
      </w:pPr>
      <w:r>
        <w:rPr>
          <w:rStyle w:val="Strong"/>
        </w:rPr>
        <w:t>Seamless Scaling for High-Throughput Applications:</w:t>
      </w:r>
      <w:r>
        <w:br/>
        <w:t xml:space="preserve">Caldera efficiently processes high volumes of transactions off-chain, while Eigen DA </w:t>
      </w:r>
      <w:r>
        <w:lastRenderedPageBreak/>
        <w:t>ensures that data remains accessible and secure. This combination supports scaling without compromising data integrity or increasing costs.</w:t>
      </w:r>
    </w:p>
    <w:p w:rsidR="00191C2B" w:rsidRPr="00191C2B" w:rsidRDefault="00191C2B" w:rsidP="00191C2B">
      <w:pPr>
        <w:pStyle w:val="Heading3"/>
        <w:rPr>
          <w:color w:val="000000" w:themeColor="text1"/>
        </w:rPr>
      </w:pPr>
      <w:r w:rsidRPr="00191C2B">
        <w:rPr>
          <w:rStyle w:val="Strong"/>
          <w:b w:val="0"/>
          <w:bCs w:val="0"/>
          <w:color w:val="000000" w:themeColor="text1"/>
        </w:rPr>
        <w:t>Workflow Example</w:t>
      </w:r>
    </w:p>
    <w:p w:rsidR="00191C2B" w:rsidRDefault="00191C2B" w:rsidP="00191C2B">
      <w:pPr>
        <w:numPr>
          <w:ilvl w:val="0"/>
          <w:numId w:val="11"/>
        </w:numPr>
        <w:spacing w:before="100" w:beforeAutospacing="1" w:after="100" w:afterAutospacing="1"/>
      </w:pPr>
      <w:r>
        <w:rPr>
          <w:rStyle w:val="Strong"/>
        </w:rPr>
        <w:t>User Transaction:</w:t>
      </w:r>
      <w:r>
        <w:t xml:space="preserve"> A user interacts with the application (e.g., buying an item) on Caldera.</w:t>
      </w:r>
    </w:p>
    <w:p w:rsidR="00191C2B" w:rsidRDefault="00191C2B" w:rsidP="00191C2B">
      <w:pPr>
        <w:numPr>
          <w:ilvl w:val="0"/>
          <w:numId w:val="11"/>
        </w:numPr>
        <w:spacing w:before="100" w:beforeAutospacing="1" w:after="100" w:afterAutospacing="1"/>
      </w:pPr>
      <w:r>
        <w:rPr>
          <w:rStyle w:val="Strong"/>
        </w:rPr>
        <w:t>Execution on Caldera:</w:t>
      </w:r>
      <w:r>
        <w:t xml:space="preserve"> Caldera executes and batches the transaction into a rollup.</w:t>
      </w:r>
    </w:p>
    <w:p w:rsidR="00191C2B" w:rsidRDefault="00191C2B" w:rsidP="00191C2B">
      <w:pPr>
        <w:numPr>
          <w:ilvl w:val="0"/>
          <w:numId w:val="11"/>
        </w:numPr>
        <w:spacing w:before="100" w:beforeAutospacing="1" w:after="100" w:afterAutospacing="1"/>
      </w:pPr>
      <w:r>
        <w:rPr>
          <w:rStyle w:val="Strong"/>
        </w:rPr>
        <w:t>Data Storage on Eigen DA:</w:t>
      </w:r>
      <w:r>
        <w:t xml:space="preserve"> Metadata and transaction details are securely stored off-chain on Eigen DA.</w:t>
      </w:r>
    </w:p>
    <w:p w:rsidR="00191C2B" w:rsidRDefault="00191C2B" w:rsidP="00191C2B">
      <w:pPr>
        <w:numPr>
          <w:ilvl w:val="0"/>
          <w:numId w:val="11"/>
        </w:numPr>
        <w:spacing w:before="100" w:beforeAutospacing="1" w:after="100" w:afterAutospacing="1"/>
      </w:pPr>
      <w:r>
        <w:rPr>
          <w:rStyle w:val="Strong"/>
        </w:rPr>
        <w:t>Rollup to Layer 1:</w:t>
      </w:r>
      <w:r>
        <w:t xml:space="preserve"> Caldera submits a </w:t>
      </w:r>
      <w:proofErr w:type="spellStart"/>
      <w:r>
        <w:t>rollup</w:t>
      </w:r>
      <w:proofErr w:type="spellEnd"/>
      <w:r>
        <w:t xml:space="preserve"> to L1 with a proof of transaction and a reference to Eigen DA’s data availability proof.</w:t>
      </w:r>
    </w:p>
    <w:p w:rsidR="00191C2B" w:rsidRDefault="00191C2B" w:rsidP="00191C2B">
      <w:pPr>
        <w:numPr>
          <w:ilvl w:val="0"/>
          <w:numId w:val="11"/>
        </w:numPr>
        <w:spacing w:before="100" w:beforeAutospacing="1" w:after="100" w:afterAutospacing="1"/>
      </w:pPr>
      <w:r>
        <w:rPr>
          <w:rStyle w:val="Strong"/>
        </w:rPr>
        <w:t>User Data Access:</w:t>
      </w:r>
      <w:r>
        <w:t xml:space="preserve"> When required, the user can verify data through Eigen DA’s proof, confirming its availability and integrity.</w:t>
      </w:r>
    </w:p>
    <w:p w:rsidR="00191C2B" w:rsidRDefault="00191C2B" w:rsidP="00191C2B">
      <w:pPr>
        <w:pStyle w:val="Heading3"/>
      </w:pPr>
      <w:r>
        <w:rPr>
          <w:rStyle w:val="Strong"/>
          <w:b w:val="0"/>
          <w:bCs w:val="0"/>
        </w:rPr>
        <w:t>Benefits</w:t>
      </w:r>
    </w:p>
    <w:p w:rsidR="00191C2B" w:rsidRDefault="00191C2B" w:rsidP="00191C2B">
      <w:pPr>
        <w:numPr>
          <w:ilvl w:val="0"/>
          <w:numId w:val="12"/>
        </w:numPr>
        <w:spacing w:before="100" w:beforeAutospacing="1" w:after="100" w:afterAutospacing="1"/>
      </w:pPr>
      <w:r>
        <w:rPr>
          <w:rStyle w:val="Strong"/>
        </w:rPr>
        <w:t>Scalability:</w:t>
      </w:r>
      <w:r>
        <w:t xml:space="preserve"> Caldera and Eigen DA together provide high throughput by processing transactions off-chain and minimizing on-chain data requirements.</w:t>
      </w:r>
    </w:p>
    <w:p w:rsidR="00191C2B" w:rsidRDefault="00191C2B" w:rsidP="00191C2B">
      <w:pPr>
        <w:numPr>
          <w:ilvl w:val="0"/>
          <w:numId w:val="12"/>
        </w:numPr>
        <w:spacing w:before="100" w:beforeAutospacing="1" w:after="100" w:afterAutospacing="1"/>
      </w:pPr>
      <w:r>
        <w:rPr>
          <w:rStyle w:val="Strong"/>
        </w:rPr>
        <w:t>Cost-Efficiency:</w:t>
      </w:r>
      <w:r>
        <w:t xml:space="preserve"> Batching transactions in Caldera reduces L1 fees, and Eigen DA minimizes on-chain storage costs, enhancing overall efficiency.</w:t>
      </w:r>
    </w:p>
    <w:p w:rsidR="00191C2B" w:rsidRDefault="00191C2B" w:rsidP="00191C2B">
      <w:pPr>
        <w:numPr>
          <w:ilvl w:val="0"/>
          <w:numId w:val="12"/>
        </w:numPr>
        <w:spacing w:before="100" w:beforeAutospacing="1" w:after="100" w:afterAutospacing="1"/>
      </w:pPr>
      <w:r>
        <w:rPr>
          <w:rStyle w:val="Strong"/>
        </w:rPr>
        <w:t>Data Integrity and Security:</w:t>
      </w:r>
      <w:r>
        <w:t xml:space="preserve"> Eigen DA ensures data remains available, while Caldera guarantees transaction validity through rollup proofs.</w:t>
      </w:r>
    </w:p>
    <w:p w:rsidR="00191C2B" w:rsidRDefault="00191C2B" w:rsidP="00191C2B">
      <w:pPr>
        <w:pStyle w:val="NormalWeb"/>
      </w:pPr>
      <w:r>
        <w:t xml:space="preserve">To build a high-throughput, cost-effective application using </w:t>
      </w:r>
      <w:r>
        <w:rPr>
          <w:rStyle w:val="Strong"/>
        </w:rPr>
        <w:t>Caldera</w:t>
      </w:r>
      <w:r>
        <w:t xml:space="preserve"> and </w:t>
      </w:r>
      <w:r>
        <w:rPr>
          <w:rStyle w:val="Strong"/>
        </w:rPr>
        <w:t>Eigen DA</w:t>
      </w:r>
      <w:r>
        <w:t xml:space="preserve"> together, here's a structured strategy for integrating both technologies to optimize transaction processing and off-chain data management:</w:t>
      </w:r>
    </w:p>
    <w:p w:rsidR="00191C2B" w:rsidRPr="00191C2B" w:rsidRDefault="00191C2B" w:rsidP="00191C2B">
      <w:pPr>
        <w:pStyle w:val="Heading3"/>
        <w:rPr>
          <w:color w:val="000000" w:themeColor="text1"/>
        </w:rPr>
      </w:pPr>
      <w:r w:rsidRPr="00191C2B">
        <w:rPr>
          <w:rStyle w:val="Strong"/>
          <w:b w:val="0"/>
          <w:bCs w:val="0"/>
          <w:color w:val="000000" w:themeColor="text1"/>
        </w:rPr>
        <w:t>Step-by-Step Integration Strategy for Caldera and Eigen DA</w:t>
      </w:r>
    </w:p>
    <w:p w:rsidR="00191C2B" w:rsidRDefault="00191C2B" w:rsidP="00191C2B">
      <w:pPr>
        <w:pStyle w:val="Heading4"/>
      </w:pPr>
      <w:r>
        <w:rPr>
          <w:rStyle w:val="Strong"/>
          <w:b/>
          <w:bCs/>
        </w:rPr>
        <w:t>1. Set Up Caldera as the Execution and Settlement Layer</w:t>
      </w:r>
    </w:p>
    <w:p w:rsidR="00191C2B" w:rsidRDefault="00191C2B" w:rsidP="00191C2B">
      <w:pPr>
        <w:numPr>
          <w:ilvl w:val="0"/>
          <w:numId w:val="13"/>
        </w:numPr>
        <w:spacing w:before="100" w:beforeAutospacing="1" w:after="100" w:afterAutospacing="1"/>
      </w:pPr>
      <w:r>
        <w:rPr>
          <w:rStyle w:val="Strong"/>
        </w:rPr>
        <w:t>Custom Blockchain Environment</w:t>
      </w:r>
      <w:r>
        <w:t xml:space="preserve">: Begin by deploying </w:t>
      </w:r>
      <w:r>
        <w:rPr>
          <w:rStyle w:val="Strong"/>
        </w:rPr>
        <w:t>Caldera</w:t>
      </w:r>
      <w:r>
        <w:t xml:space="preserve"> as a </w:t>
      </w:r>
      <w:r>
        <w:rPr>
          <w:rStyle w:val="Strong"/>
        </w:rPr>
        <w:t>Layer 2 (L2)</w:t>
      </w:r>
      <w:r>
        <w:t xml:space="preserve"> solution over a </w:t>
      </w:r>
      <w:r>
        <w:rPr>
          <w:rStyle w:val="Strong"/>
        </w:rPr>
        <w:t>Layer 1 (L1)</w:t>
      </w:r>
      <w:r>
        <w:t xml:space="preserve"> blockchain like </w:t>
      </w:r>
      <w:r>
        <w:rPr>
          <w:rStyle w:val="Strong"/>
        </w:rPr>
        <w:t>Ethereum</w:t>
      </w:r>
      <w:r>
        <w:t xml:space="preserve"> or </w:t>
      </w:r>
      <w:r>
        <w:rPr>
          <w:rStyle w:val="Strong"/>
        </w:rPr>
        <w:t>Polygon</w:t>
      </w:r>
      <w:r>
        <w:t>. Caldera will execute smart contracts and handle transaction logic off-chain.</w:t>
      </w:r>
    </w:p>
    <w:p w:rsidR="00191C2B" w:rsidRDefault="00191C2B" w:rsidP="00191C2B">
      <w:pPr>
        <w:numPr>
          <w:ilvl w:val="0"/>
          <w:numId w:val="13"/>
        </w:numPr>
        <w:spacing w:before="100" w:beforeAutospacing="1" w:after="100" w:afterAutospacing="1"/>
      </w:pPr>
      <w:r>
        <w:rPr>
          <w:rStyle w:val="Strong"/>
        </w:rPr>
        <w:t>Configure for High Transaction Throughput</w:t>
      </w:r>
      <w:r>
        <w:t>: Adjust Caldera’s environment, such as block time and transaction confirmation settings, to handle many concurrent interactions efficiently.</w:t>
      </w:r>
    </w:p>
    <w:p w:rsidR="00191C2B" w:rsidRDefault="00191C2B" w:rsidP="00191C2B">
      <w:pPr>
        <w:numPr>
          <w:ilvl w:val="0"/>
          <w:numId w:val="13"/>
        </w:numPr>
        <w:spacing w:before="100" w:beforeAutospacing="1" w:after="100" w:afterAutospacing="1"/>
      </w:pPr>
      <w:r>
        <w:rPr>
          <w:rStyle w:val="Strong"/>
        </w:rPr>
        <w:t>Smart Contract Deployment</w:t>
      </w:r>
      <w:r>
        <w:t>: Develop your app’s smart contracts to process core activities like payments, token transfers, and other transactional interactions. These will reside on Caldera.</w:t>
      </w:r>
    </w:p>
    <w:p w:rsidR="00191C2B" w:rsidRDefault="00191C2B" w:rsidP="00191C2B">
      <w:pPr>
        <w:pStyle w:val="Heading4"/>
      </w:pPr>
      <w:r>
        <w:rPr>
          <w:rStyle w:val="Strong"/>
          <w:b/>
          <w:bCs/>
        </w:rPr>
        <w:t>2. Utilize Eigen DA for Off-Chain Data Availability</w:t>
      </w:r>
    </w:p>
    <w:p w:rsidR="00191C2B" w:rsidRDefault="00191C2B" w:rsidP="00191C2B">
      <w:pPr>
        <w:numPr>
          <w:ilvl w:val="0"/>
          <w:numId w:val="14"/>
        </w:numPr>
        <w:spacing w:before="100" w:beforeAutospacing="1" w:after="100" w:afterAutospacing="1"/>
      </w:pPr>
      <w:r>
        <w:rPr>
          <w:rStyle w:val="Strong"/>
        </w:rPr>
        <w:t>Store Large Data Off-Chain</w:t>
      </w:r>
      <w:r>
        <w:t xml:space="preserve">: For data such as user-generated content or transaction metadata, use </w:t>
      </w:r>
      <w:r>
        <w:rPr>
          <w:rStyle w:val="Strong"/>
        </w:rPr>
        <w:t>Eigen DA</w:t>
      </w:r>
      <w:r>
        <w:t xml:space="preserve"> to store it off-chain, reducing the on-chain data burden.</w:t>
      </w:r>
    </w:p>
    <w:p w:rsidR="00191C2B" w:rsidRDefault="00191C2B" w:rsidP="00191C2B">
      <w:pPr>
        <w:numPr>
          <w:ilvl w:val="0"/>
          <w:numId w:val="14"/>
        </w:numPr>
        <w:spacing w:before="100" w:beforeAutospacing="1" w:after="100" w:afterAutospacing="1"/>
      </w:pPr>
      <w:r>
        <w:rPr>
          <w:rStyle w:val="Strong"/>
        </w:rPr>
        <w:lastRenderedPageBreak/>
        <w:t>Data Availability Proofs</w:t>
      </w:r>
      <w:r>
        <w:t>: Ensure that each piece of off-chain data comes with a cryptographic proof. This validates that the data exists and hasn't been altered, making it verifiable and reliable.</w:t>
      </w:r>
    </w:p>
    <w:p w:rsidR="00191C2B" w:rsidRDefault="00191C2B" w:rsidP="00191C2B">
      <w:pPr>
        <w:numPr>
          <w:ilvl w:val="0"/>
          <w:numId w:val="14"/>
        </w:numPr>
        <w:spacing w:before="100" w:beforeAutospacing="1" w:after="100" w:afterAutospacing="1"/>
      </w:pPr>
      <w:r>
        <w:rPr>
          <w:rStyle w:val="Strong"/>
        </w:rPr>
        <w:t>Efficient Data Access</w:t>
      </w:r>
      <w:r>
        <w:t>: Your application can access data stored on Eigen DA when needed, allowing users to interact with the data without directly querying the L1 blockchain.</w:t>
      </w:r>
    </w:p>
    <w:p w:rsidR="00191C2B" w:rsidRDefault="00191C2B" w:rsidP="00191C2B">
      <w:pPr>
        <w:pStyle w:val="Heading4"/>
      </w:pPr>
      <w:r>
        <w:rPr>
          <w:rStyle w:val="Strong"/>
          <w:b/>
          <w:bCs/>
        </w:rPr>
        <w:t>3. Batch Transactions for Cost Efficiency</w:t>
      </w:r>
    </w:p>
    <w:p w:rsidR="00191C2B" w:rsidRDefault="00191C2B" w:rsidP="00191C2B">
      <w:pPr>
        <w:numPr>
          <w:ilvl w:val="0"/>
          <w:numId w:val="15"/>
        </w:numPr>
        <w:spacing w:before="100" w:beforeAutospacing="1" w:after="100" w:afterAutospacing="1"/>
      </w:pPr>
      <w:r>
        <w:rPr>
          <w:rStyle w:val="Strong"/>
        </w:rPr>
        <w:t>Transaction Batching in Caldera</w:t>
      </w:r>
      <w:r>
        <w:t>: Multiple transactions can be batched together and submitted to the L1 blockchain at regular intervals. This reduces individual transaction fees on the L1, making the process cost-effective.</w:t>
      </w:r>
    </w:p>
    <w:p w:rsidR="00191C2B" w:rsidRDefault="00191C2B" w:rsidP="00191C2B">
      <w:pPr>
        <w:numPr>
          <w:ilvl w:val="0"/>
          <w:numId w:val="15"/>
        </w:numPr>
        <w:spacing w:before="100" w:beforeAutospacing="1" w:after="100" w:afterAutospacing="1"/>
      </w:pPr>
      <w:r>
        <w:rPr>
          <w:rStyle w:val="Strong"/>
        </w:rPr>
        <w:t>On-Chain Commitment</w:t>
      </w:r>
      <w:r>
        <w:t>: Only minimal data, such as state roots or transaction hashes, is stored on-chain, with the detailed transaction information handled off-chain by Caldera and Eigen DA.</w:t>
      </w:r>
    </w:p>
    <w:p w:rsidR="00191C2B" w:rsidRDefault="00191C2B" w:rsidP="00191C2B">
      <w:pPr>
        <w:numPr>
          <w:ilvl w:val="0"/>
          <w:numId w:val="15"/>
        </w:numPr>
        <w:spacing w:before="100" w:beforeAutospacing="1" w:after="100" w:afterAutospacing="1"/>
      </w:pPr>
      <w:r>
        <w:rPr>
          <w:rStyle w:val="Strong"/>
        </w:rPr>
        <w:t>Roll-Up Frequency Optimization</w:t>
      </w:r>
      <w:r>
        <w:t>: Tailor the frequency of Caldera’s rollups based on transaction volume to balance cost and responsiveness.</w:t>
      </w:r>
    </w:p>
    <w:p w:rsidR="00191C2B" w:rsidRDefault="00191C2B" w:rsidP="00191C2B">
      <w:pPr>
        <w:pStyle w:val="Heading4"/>
      </w:pPr>
      <w:r>
        <w:rPr>
          <w:rStyle w:val="Strong"/>
          <w:b/>
          <w:bCs/>
        </w:rPr>
        <w:t>4. Seamlessly Connect Execution and Data Availability Layers</w:t>
      </w:r>
    </w:p>
    <w:p w:rsidR="00191C2B" w:rsidRDefault="00191C2B" w:rsidP="00191C2B">
      <w:pPr>
        <w:numPr>
          <w:ilvl w:val="0"/>
          <w:numId w:val="16"/>
        </w:numPr>
        <w:spacing w:before="100" w:beforeAutospacing="1" w:after="100" w:afterAutospacing="1"/>
      </w:pPr>
      <w:r>
        <w:rPr>
          <w:rStyle w:val="Strong"/>
        </w:rPr>
        <w:t>Sync Caldera and Eigen DA</w:t>
      </w:r>
      <w:r>
        <w:t>: Set up an integration between Caldera's execution environment and Eigen DA’s data availability layer. Caldera will reference data stored off-chain on Eigen DA, while creating a corresponding proof on-chain for verification.</w:t>
      </w:r>
    </w:p>
    <w:p w:rsidR="00191C2B" w:rsidRDefault="00191C2B" w:rsidP="00191C2B">
      <w:pPr>
        <w:numPr>
          <w:ilvl w:val="0"/>
          <w:numId w:val="16"/>
        </w:numPr>
        <w:spacing w:before="100" w:beforeAutospacing="1" w:after="100" w:afterAutospacing="1"/>
      </w:pPr>
      <w:r>
        <w:rPr>
          <w:rStyle w:val="Strong"/>
        </w:rPr>
        <w:t>Smart Contract Logic for Data Validation</w:t>
      </w:r>
      <w:r>
        <w:t>: Implement smart contracts in Caldera that can verify data availability proofs from Eigen DA. These contracts will ensure that the data referenced off-chain is accurate and accessible.</w:t>
      </w:r>
    </w:p>
    <w:p w:rsidR="00191C2B" w:rsidRDefault="00191C2B" w:rsidP="00191C2B">
      <w:pPr>
        <w:pStyle w:val="Heading4"/>
      </w:pPr>
      <w:r>
        <w:rPr>
          <w:rStyle w:val="Strong"/>
          <w:b/>
          <w:bCs/>
        </w:rPr>
        <w:t>5. Build Cross-Chain Bridges for Interoperability (Optional)</w:t>
      </w:r>
    </w:p>
    <w:p w:rsidR="00191C2B" w:rsidRDefault="00191C2B" w:rsidP="00191C2B">
      <w:pPr>
        <w:numPr>
          <w:ilvl w:val="0"/>
          <w:numId w:val="17"/>
        </w:numPr>
        <w:spacing w:before="100" w:beforeAutospacing="1" w:after="100" w:afterAutospacing="1"/>
      </w:pPr>
      <w:r>
        <w:rPr>
          <w:rStyle w:val="Strong"/>
        </w:rPr>
        <w:t>Bridge Mechanisms</w:t>
      </w:r>
      <w:r>
        <w:t>: If your platform needs to interact with multiple blockchains, integrate cross-chain bridges in Caldera. This will allow asset and data transfers between ecosystems.</w:t>
      </w:r>
    </w:p>
    <w:p w:rsidR="00191C2B" w:rsidRDefault="00191C2B" w:rsidP="00191C2B">
      <w:pPr>
        <w:numPr>
          <w:ilvl w:val="0"/>
          <w:numId w:val="17"/>
        </w:numPr>
        <w:spacing w:before="100" w:beforeAutospacing="1" w:after="100" w:afterAutospacing="1"/>
      </w:pPr>
      <w:r>
        <w:rPr>
          <w:rStyle w:val="Strong"/>
        </w:rPr>
        <w:t>Link Data Across Chains</w:t>
      </w:r>
      <w:r>
        <w:t>: With Caldera’s bridging tools, access data stored in Eigen DA from other chains, enabling seamless cross-chain functionality.</w:t>
      </w:r>
    </w:p>
    <w:p w:rsidR="00191C2B" w:rsidRDefault="00191C2B" w:rsidP="00191C2B">
      <w:pPr>
        <w:pStyle w:val="Heading4"/>
      </w:pPr>
      <w:r>
        <w:rPr>
          <w:rStyle w:val="Strong"/>
          <w:b/>
          <w:bCs/>
        </w:rPr>
        <w:t>6. Implement Monitoring and Optimization Tools</w:t>
      </w:r>
    </w:p>
    <w:p w:rsidR="00191C2B" w:rsidRDefault="00191C2B" w:rsidP="00191C2B">
      <w:pPr>
        <w:numPr>
          <w:ilvl w:val="0"/>
          <w:numId w:val="18"/>
        </w:numPr>
        <w:spacing w:before="100" w:beforeAutospacing="1" w:after="100" w:afterAutospacing="1"/>
      </w:pPr>
      <w:r>
        <w:rPr>
          <w:rStyle w:val="Strong"/>
        </w:rPr>
        <w:t>Track Performance Metrics</w:t>
      </w:r>
      <w:r>
        <w:t>: Set up monitoring tools to track transaction throughput, data retrieval latency, and the costs of off-chain data storage. This will allow you to make real-time adjustments to batch sizes, rollup intervals, and data access methods.</w:t>
      </w:r>
    </w:p>
    <w:p w:rsidR="00191C2B" w:rsidRDefault="00191C2B" w:rsidP="00191C2B">
      <w:pPr>
        <w:numPr>
          <w:ilvl w:val="0"/>
          <w:numId w:val="18"/>
        </w:numPr>
        <w:spacing w:before="100" w:beforeAutospacing="1" w:after="100" w:afterAutospacing="1"/>
      </w:pPr>
      <w:r>
        <w:rPr>
          <w:rStyle w:val="Strong"/>
        </w:rPr>
        <w:t>Optimization</w:t>
      </w:r>
      <w:r>
        <w:t>: Based on performance data, fine-tune transaction batching and data proof generation frequency for improved efficiency.</w:t>
      </w:r>
    </w:p>
    <w:p w:rsidR="00191C2B" w:rsidRDefault="00191C2B" w:rsidP="00191C2B">
      <w:pPr>
        <w:pStyle w:val="Heading3"/>
      </w:pPr>
      <w:r>
        <w:rPr>
          <w:rStyle w:val="Strong"/>
          <w:b w:val="0"/>
          <w:bCs w:val="0"/>
        </w:rPr>
        <w:t xml:space="preserve">Benefits of </w:t>
      </w:r>
      <w:r w:rsidRPr="00191C2B">
        <w:rPr>
          <w:rStyle w:val="Strong"/>
          <w:b w:val="0"/>
          <w:bCs w:val="0"/>
          <w:color w:val="000000" w:themeColor="text1"/>
        </w:rPr>
        <w:t>Using</w:t>
      </w:r>
      <w:r>
        <w:rPr>
          <w:rStyle w:val="Strong"/>
          <w:b w:val="0"/>
          <w:bCs w:val="0"/>
        </w:rPr>
        <w:t xml:space="preserve"> Caldera and Eigen DA Together</w:t>
      </w:r>
    </w:p>
    <w:p w:rsidR="00191C2B" w:rsidRDefault="00191C2B" w:rsidP="00191C2B">
      <w:pPr>
        <w:numPr>
          <w:ilvl w:val="0"/>
          <w:numId w:val="19"/>
        </w:numPr>
        <w:spacing w:before="100" w:beforeAutospacing="1" w:after="100" w:afterAutospacing="1"/>
      </w:pPr>
      <w:r>
        <w:rPr>
          <w:rStyle w:val="Strong"/>
        </w:rPr>
        <w:t>High Transaction Speed and Cost-Effectiveness</w:t>
      </w:r>
      <w:r>
        <w:t>: Caldera's rollup system handles high transaction volumes off-chain, reducing L1 fees. Eigen DA offloads data storage, cutting costs while maintaining security.</w:t>
      </w:r>
    </w:p>
    <w:p w:rsidR="00191C2B" w:rsidRDefault="00191C2B" w:rsidP="00191C2B">
      <w:pPr>
        <w:numPr>
          <w:ilvl w:val="0"/>
          <w:numId w:val="19"/>
        </w:numPr>
        <w:spacing w:before="100" w:beforeAutospacing="1" w:after="100" w:afterAutospacing="1"/>
      </w:pPr>
      <w:r>
        <w:rPr>
          <w:rStyle w:val="Strong"/>
        </w:rPr>
        <w:lastRenderedPageBreak/>
        <w:t xml:space="preserve">Data Scalability with </w:t>
      </w:r>
      <w:proofErr w:type="spellStart"/>
      <w:r>
        <w:rPr>
          <w:rStyle w:val="Strong"/>
        </w:rPr>
        <w:t>Trustless</w:t>
      </w:r>
      <w:proofErr w:type="spellEnd"/>
      <w:r>
        <w:rPr>
          <w:rStyle w:val="Strong"/>
        </w:rPr>
        <w:t xml:space="preserve"> Verification</w:t>
      </w:r>
      <w:r>
        <w:t>: Eigen DA provides verifiable proofs for off-chain data, ensuring its integrity without requiring users to directly query the blockchain for data validation.</w:t>
      </w:r>
    </w:p>
    <w:p w:rsidR="00191C2B" w:rsidRDefault="00191C2B" w:rsidP="00191C2B">
      <w:pPr>
        <w:numPr>
          <w:ilvl w:val="0"/>
          <w:numId w:val="19"/>
        </w:numPr>
        <w:spacing w:before="100" w:beforeAutospacing="1" w:after="100" w:afterAutospacing="1"/>
      </w:pPr>
      <w:r>
        <w:rPr>
          <w:rStyle w:val="Strong"/>
        </w:rPr>
        <w:t>Modular and Flexible Infrastructure</w:t>
      </w:r>
      <w:r>
        <w:t>: By separating execution (Caldera) from data availability (Eigen DA), the platform becomes modular. This allows for easy updates or scalability adjustments without affecting other system components.</w:t>
      </w:r>
    </w:p>
    <w:p w:rsidR="00191C2B" w:rsidRDefault="00191C2B" w:rsidP="00191C2B">
      <w:pPr>
        <w:numPr>
          <w:ilvl w:val="0"/>
          <w:numId w:val="19"/>
        </w:numPr>
        <w:spacing w:before="100" w:beforeAutospacing="1" w:after="100" w:afterAutospacing="1"/>
      </w:pPr>
      <w:r>
        <w:rPr>
          <w:rStyle w:val="Strong"/>
        </w:rPr>
        <w:t>Interoperability for Future Expansion</w:t>
      </w:r>
      <w:r>
        <w:t>: Caldera’s bridging functionality supports cross-chain or multi-chain interactions, and Eigen DA’s off-chain storage adapts to new ecosystems, ensuring long-term growth potential.</w:t>
      </w:r>
    </w:p>
    <w:p w:rsidR="00191C2B" w:rsidRPr="00191C2B" w:rsidRDefault="00191C2B" w:rsidP="00191C2B">
      <w:pPr>
        <w:pStyle w:val="Heading3"/>
        <w:rPr>
          <w:color w:val="000000" w:themeColor="text1"/>
        </w:rPr>
      </w:pPr>
      <w:r w:rsidRPr="00191C2B">
        <w:rPr>
          <w:rStyle w:val="Strong"/>
          <w:b w:val="0"/>
          <w:bCs w:val="0"/>
          <w:color w:val="000000" w:themeColor="text1"/>
        </w:rPr>
        <w:t>Example Workflow of a Transaction on Your Platform</w:t>
      </w:r>
    </w:p>
    <w:p w:rsidR="00191C2B" w:rsidRDefault="00191C2B" w:rsidP="00191C2B">
      <w:pPr>
        <w:numPr>
          <w:ilvl w:val="0"/>
          <w:numId w:val="20"/>
        </w:numPr>
        <w:spacing w:before="100" w:beforeAutospacing="1" w:after="100" w:afterAutospacing="1"/>
      </w:pPr>
      <w:r>
        <w:rPr>
          <w:rStyle w:val="Strong"/>
        </w:rPr>
        <w:t>User Interaction</w:t>
      </w:r>
      <w:r>
        <w:t>: A user initiates a transaction (e.g., submits data or makes a payment) on the app's frontend.</w:t>
      </w:r>
    </w:p>
    <w:p w:rsidR="00191C2B" w:rsidRDefault="00191C2B" w:rsidP="00191C2B">
      <w:pPr>
        <w:numPr>
          <w:ilvl w:val="0"/>
          <w:numId w:val="20"/>
        </w:numPr>
        <w:spacing w:before="100" w:beforeAutospacing="1" w:after="100" w:afterAutospacing="1"/>
      </w:pPr>
      <w:r>
        <w:rPr>
          <w:rStyle w:val="Strong"/>
        </w:rPr>
        <w:t>Transaction Processing</w:t>
      </w:r>
      <w:r>
        <w:t>: Caldera processes the transaction off-chain and generates a data availability proof with Eigen DA for the stored data.</w:t>
      </w:r>
    </w:p>
    <w:p w:rsidR="00191C2B" w:rsidRDefault="00191C2B" w:rsidP="00191C2B">
      <w:pPr>
        <w:numPr>
          <w:ilvl w:val="0"/>
          <w:numId w:val="20"/>
        </w:numPr>
        <w:spacing w:before="100" w:beforeAutospacing="1" w:after="100" w:afterAutospacing="1"/>
      </w:pPr>
      <w:r>
        <w:rPr>
          <w:rStyle w:val="Strong"/>
        </w:rPr>
        <w:t>Batching and Roll-Up</w:t>
      </w:r>
      <w:r>
        <w:t>: Caldera bundles the transaction with others, committing only minimal proof data to the L1 blockchain at a scheduled interval.</w:t>
      </w:r>
    </w:p>
    <w:p w:rsidR="00191C2B" w:rsidRDefault="00191C2B" w:rsidP="00191C2B">
      <w:pPr>
        <w:numPr>
          <w:ilvl w:val="0"/>
          <w:numId w:val="20"/>
        </w:numPr>
        <w:spacing w:before="100" w:beforeAutospacing="1" w:after="100" w:afterAutospacing="1"/>
      </w:pPr>
      <w:r>
        <w:rPr>
          <w:rStyle w:val="Strong"/>
        </w:rPr>
        <w:t>Data Verification</w:t>
      </w:r>
      <w:r>
        <w:t>: Users or smart contracts can verify the integrity of the transaction data through Eigen DA's availability proofs, ensuring that the off-chain data is authentic.</w:t>
      </w:r>
    </w:p>
    <w:p w:rsidR="00B17C8B" w:rsidRPr="00B17C8B" w:rsidRDefault="00B17C8B" w:rsidP="00B17C8B">
      <w:pPr>
        <w:rPr>
          <w:rFonts w:ascii="Cambria" w:hAnsi="Cambria"/>
        </w:rPr>
      </w:pPr>
    </w:p>
    <w:p w:rsidR="000F38FD" w:rsidRDefault="000F38FD" w:rsidP="000F38FD">
      <w:pPr>
        <w:pStyle w:val="Heading3"/>
        <w:shd w:val="clear" w:color="auto" w:fill="171719"/>
        <w:spacing w:before="0"/>
        <w:rPr>
          <w:rFonts w:ascii="DM Serif Display" w:hAnsi="DM Serif Display"/>
          <w:color w:val="E8EAEC"/>
          <w:spacing w:val="-2"/>
        </w:rPr>
      </w:pPr>
      <w:r>
        <w:rPr>
          <w:rFonts w:ascii="DM Serif Display" w:hAnsi="DM Serif Display"/>
          <w:b/>
          <w:bCs/>
          <w:color w:val="E8EAEC"/>
          <w:spacing w:val="-2"/>
        </w:rPr>
        <w:t>Why Caldera?</w:t>
      </w:r>
    </w:p>
    <w:p w:rsidR="000F38FD" w:rsidRDefault="000F38FD" w:rsidP="000F38FD">
      <w:pPr>
        <w:pStyle w:val="text-black"/>
        <w:shd w:val="clear" w:color="auto" w:fill="171719"/>
        <w:spacing w:before="0" w:beforeAutospacing="0"/>
        <w:rPr>
          <w:rFonts w:ascii="DM Sans" w:hAnsi="DM Sans"/>
          <w:color w:val="E8E8E8"/>
        </w:rPr>
      </w:pPr>
      <w:r>
        <w:rPr>
          <w:rFonts w:ascii="DM Sans" w:hAnsi="DM Sans"/>
          <w:color w:val="E8E8E8"/>
        </w:rPr>
        <w:t>Caldera is chosen for several reasons:</w:t>
      </w:r>
    </w:p>
    <w:p w:rsidR="000F38FD" w:rsidRDefault="000F38FD" w:rsidP="000F38FD">
      <w:pPr>
        <w:numPr>
          <w:ilvl w:val="0"/>
          <w:numId w:val="21"/>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Layer 2 Solution</w:t>
      </w:r>
      <w:r>
        <w:rPr>
          <w:rFonts w:ascii="DM Sans" w:hAnsi="DM Sans"/>
          <w:color w:val="E8EAEC"/>
        </w:rPr>
        <w:t>: As a Layer 2 platform, Caldera offers scalability and cost-efficiency compared to traditional Layer 1 blockchains. This aligns well with IO.NET's goal of providing accessible and affordable GPU resources.</w:t>
      </w:r>
    </w:p>
    <w:p w:rsidR="000F38FD" w:rsidRDefault="000F38FD" w:rsidP="000F38FD">
      <w:pPr>
        <w:numPr>
          <w:ilvl w:val="0"/>
          <w:numId w:val="22"/>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Rollup Technology</w:t>
      </w:r>
      <w:r>
        <w:rPr>
          <w:rFonts w:ascii="DM Sans" w:hAnsi="DM Sans"/>
          <w:color w:val="E8EAEC"/>
        </w:rPr>
        <w:t>: Caldera uses rollup technology, which allows for batching multiple transactions and settling them in bulk on the Layer 1 blockchain. This feature would be crucial for managing numerous GPU rental transactions efficiently.</w:t>
      </w:r>
    </w:p>
    <w:p w:rsidR="000F38FD" w:rsidRDefault="000F38FD" w:rsidP="000F38FD">
      <w:pPr>
        <w:numPr>
          <w:ilvl w:val="0"/>
          <w:numId w:val="23"/>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Customizability</w:t>
      </w:r>
      <w:r>
        <w:rPr>
          <w:rFonts w:ascii="DM Sans" w:hAnsi="DM Sans"/>
          <w:color w:val="E8EAEC"/>
        </w:rPr>
        <w:t>: Caldera's modular framework allows for tailoring the system to meet specific needs, which could be beneficial for adapting to various types of GPU resources and computational tasks.</w:t>
      </w:r>
    </w:p>
    <w:p w:rsidR="000F38FD" w:rsidRDefault="000F38FD" w:rsidP="000F38FD">
      <w:pPr>
        <w:numPr>
          <w:ilvl w:val="0"/>
          <w:numId w:val="24"/>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Cross-Chain Compatibility</w:t>
      </w:r>
      <w:r>
        <w:rPr>
          <w:rFonts w:ascii="DM Sans" w:hAnsi="DM Sans"/>
          <w:color w:val="E8EAEC"/>
        </w:rPr>
        <w:t>: Caldera's bridging functionality supports interoperability across different blockchain ecosystems, potentially allowing for a wider range of participants and use cases.</w:t>
      </w:r>
    </w:p>
    <w:p w:rsidR="000F38FD" w:rsidRDefault="000F38FD" w:rsidP="000F38FD">
      <w:pPr>
        <w:pStyle w:val="Heading3"/>
        <w:shd w:val="clear" w:color="auto" w:fill="171719"/>
        <w:spacing w:before="0"/>
        <w:rPr>
          <w:rFonts w:ascii="DM Serif Display" w:hAnsi="DM Serif Display"/>
          <w:color w:val="E8EAEC"/>
          <w:spacing w:val="-2"/>
        </w:rPr>
      </w:pPr>
      <w:r>
        <w:rPr>
          <w:rFonts w:ascii="DM Serif Display" w:hAnsi="DM Serif Display"/>
          <w:b/>
          <w:bCs/>
          <w:color w:val="E8EAEC"/>
          <w:spacing w:val="-2"/>
        </w:rPr>
        <w:t>Why Eigen DA?</w:t>
      </w:r>
    </w:p>
    <w:p w:rsidR="000F38FD" w:rsidRDefault="000F38FD" w:rsidP="000F38FD">
      <w:pPr>
        <w:pStyle w:val="text-black"/>
        <w:shd w:val="clear" w:color="auto" w:fill="171719"/>
        <w:spacing w:before="0" w:beforeAutospacing="0"/>
        <w:rPr>
          <w:rFonts w:ascii="DM Sans" w:hAnsi="DM Sans"/>
          <w:color w:val="E8E8E8"/>
        </w:rPr>
      </w:pPr>
      <w:r>
        <w:rPr>
          <w:rFonts w:ascii="DM Sans" w:hAnsi="DM Sans"/>
          <w:color w:val="E8E8E8"/>
        </w:rPr>
        <w:t>Eigen DA is selected because:</w:t>
      </w:r>
    </w:p>
    <w:p w:rsidR="000F38FD" w:rsidRDefault="000F38FD" w:rsidP="000F38FD">
      <w:pPr>
        <w:numPr>
          <w:ilvl w:val="0"/>
          <w:numId w:val="25"/>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lastRenderedPageBreak/>
        <w:t>Off-Chain Data Storage</w:t>
      </w:r>
      <w:r>
        <w:rPr>
          <w:rFonts w:ascii="DM Sans" w:hAnsi="DM Sans"/>
          <w:color w:val="E8EAEC"/>
        </w:rPr>
        <w:t>: It provides a way to store large amounts of data off-chain, which is crucial for managing metadata related to GPU resources, user profiles, and computational task details.</w:t>
      </w:r>
    </w:p>
    <w:p w:rsidR="000F38FD" w:rsidRDefault="000F38FD" w:rsidP="000F38FD">
      <w:pPr>
        <w:numPr>
          <w:ilvl w:val="0"/>
          <w:numId w:val="26"/>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Data Availability Proofs</w:t>
      </w:r>
      <w:r>
        <w:rPr>
          <w:rFonts w:ascii="DM Sans" w:hAnsi="DM Sans"/>
          <w:color w:val="E8EAEC"/>
        </w:rPr>
        <w:t>: Eigen DA ensures that off-chain data remains verifiable and accessible, which is important for maintaining trust in a decentralized GPU rental marketplace.</w:t>
      </w:r>
    </w:p>
    <w:p w:rsidR="000F38FD" w:rsidRDefault="000F38FD" w:rsidP="000F38FD">
      <w:pPr>
        <w:numPr>
          <w:ilvl w:val="0"/>
          <w:numId w:val="27"/>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Cost Efficiency</w:t>
      </w:r>
      <w:r>
        <w:rPr>
          <w:rFonts w:ascii="DM Sans" w:hAnsi="DM Sans"/>
          <w:color w:val="E8EAEC"/>
        </w:rPr>
        <w:t>: By storing data off-chain, Eigen DA helps reduce on-chain storage costs, aligning with IO.NET's goal of affordability.</w:t>
      </w:r>
    </w:p>
    <w:p w:rsidR="000F38FD" w:rsidRDefault="000F38FD" w:rsidP="000F38FD">
      <w:pPr>
        <w:numPr>
          <w:ilvl w:val="0"/>
          <w:numId w:val="28"/>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Integration with Rollups</w:t>
      </w:r>
      <w:r>
        <w:rPr>
          <w:rFonts w:ascii="DM Sans" w:hAnsi="DM Sans"/>
          <w:color w:val="E8EAEC"/>
        </w:rPr>
        <w:t>: Eigen DA is designed to work seamlessly with rollup-based systems like Caldera, making it an ideal choice for this architecture.</w:t>
      </w:r>
    </w:p>
    <w:p w:rsidR="000F38FD" w:rsidRDefault="000F38FD" w:rsidP="000F38FD">
      <w:pPr>
        <w:pStyle w:val="Heading3"/>
        <w:shd w:val="clear" w:color="auto" w:fill="171719"/>
        <w:spacing w:before="0"/>
        <w:rPr>
          <w:rFonts w:ascii="DM Serif Display" w:hAnsi="DM Serif Display"/>
          <w:color w:val="E8EAEC"/>
          <w:spacing w:val="-2"/>
        </w:rPr>
      </w:pPr>
      <w:r>
        <w:rPr>
          <w:rFonts w:ascii="DM Serif Display" w:hAnsi="DM Serif Display"/>
          <w:b/>
          <w:bCs/>
          <w:color w:val="E8EAEC"/>
          <w:spacing w:val="-2"/>
        </w:rPr>
        <w:t>How to Use Caldera and Eigen DA Together</w:t>
      </w:r>
    </w:p>
    <w:p w:rsidR="000F38FD" w:rsidRDefault="000F38FD" w:rsidP="000F38FD">
      <w:pPr>
        <w:pStyle w:val="text-black"/>
        <w:shd w:val="clear" w:color="auto" w:fill="171719"/>
        <w:spacing w:before="0" w:beforeAutospacing="0"/>
        <w:rPr>
          <w:rFonts w:ascii="DM Sans" w:hAnsi="DM Sans"/>
          <w:color w:val="E8E8E8"/>
        </w:rPr>
      </w:pPr>
      <w:r>
        <w:rPr>
          <w:rFonts w:ascii="DM Sans" w:hAnsi="DM Sans"/>
          <w:color w:val="E8E8E8"/>
        </w:rPr>
        <w:t>To build a system similar to IO.NET using Caldera and Eigen DA, we can follow this approach:</w:t>
      </w:r>
    </w:p>
    <w:p w:rsidR="000F38FD" w:rsidRDefault="000F38FD" w:rsidP="000F38FD">
      <w:pPr>
        <w:numPr>
          <w:ilvl w:val="0"/>
          <w:numId w:val="29"/>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Set Up Caldera as the Core Platform</w:t>
      </w:r>
      <w:r>
        <w:rPr>
          <w:rFonts w:ascii="DM Sans" w:hAnsi="DM Sans"/>
          <w:color w:val="E8EAEC"/>
        </w:rPr>
        <w:t>:</w:t>
      </w:r>
    </w:p>
    <w:p w:rsidR="000F38FD" w:rsidRDefault="000F38FD" w:rsidP="000F38FD">
      <w:pPr>
        <w:numPr>
          <w:ilvl w:val="1"/>
          <w:numId w:val="29"/>
        </w:numPr>
        <w:shd w:val="clear" w:color="auto" w:fill="171719"/>
        <w:spacing w:before="100" w:beforeAutospacing="1" w:after="100" w:afterAutospacing="1"/>
        <w:rPr>
          <w:rFonts w:ascii="DM Sans" w:hAnsi="DM Sans"/>
          <w:color w:val="E8EAEC"/>
        </w:rPr>
      </w:pPr>
      <w:r>
        <w:rPr>
          <w:rFonts w:ascii="DM Sans" w:hAnsi="DM Sans"/>
          <w:color w:val="E8EAEC"/>
        </w:rPr>
        <w:t>Deploy Caldera as a Layer 2 solution on top of a suitable Layer 1 blockchain (e.g., Ethereum).</w:t>
      </w:r>
    </w:p>
    <w:p w:rsidR="000F38FD" w:rsidRDefault="000F38FD" w:rsidP="000F38FD">
      <w:pPr>
        <w:numPr>
          <w:ilvl w:val="1"/>
          <w:numId w:val="29"/>
        </w:numPr>
        <w:shd w:val="clear" w:color="auto" w:fill="171719"/>
        <w:spacing w:before="100" w:beforeAutospacing="1" w:after="100" w:afterAutospacing="1"/>
        <w:rPr>
          <w:rFonts w:ascii="DM Sans" w:hAnsi="DM Sans"/>
          <w:color w:val="E8EAEC"/>
        </w:rPr>
      </w:pPr>
      <w:r>
        <w:rPr>
          <w:rFonts w:ascii="DM Sans" w:hAnsi="DM Sans"/>
          <w:color w:val="E8EAEC"/>
        </w:rPr>
        <w:t>Configure Caldera for high transaction throughput to handle numerous GPU rental requests.</w:t>
      </w:r>
    </w:p>
    <w:p w:rsidR="000F38FD" w:rsidRDefault="000F38FD" w:rsidP="000F38FD">
      <w:pPr>
        <w:numPr>
          <w:ilvl w:val="1"/>
          <w:numId w:val="29"/>
        </w:numPr>
        <w:shd w:val="clear" w:color="auto" w:fill="171719"/>
        <w:spacing w:before="100" w:beforeAutospacing="1" w:after="100" w:afterAutospacing="1"/>
        <w:rPr>
          <w:rFonts w:ascii="DM Sans" w:hAnsi="DM Sans"/>
          <w:color w:val="E8EAEC"/>
        </w:rPr>
      </w:pPr>
      <w:r>
        <w:rPr>
          <w:rFonts w:ascii="DM Sans" w:hAnsi="DM Sans"/>
          <w:color w:val="E8EAEC"/>
        </w:rPr>
        <w:t>Develop smart contracts for core functionalities like GPU listing, rental agreements, and payment processing.</w:t>
      </w:r>
    </w:p>
    <w:p w:rsidR="000F38FD" w:rsidRDefault="000F38FD" w:rsidP="000F38FD">
      <w:pPr>
        <w:numPr>
          <w:ilvl w:val="0"/>
          <w:numId w:val="30"/>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Implement Eigen DA for Data Management</w:t>
      </w:r>
      <w:r>
        <w:rPr>
          <w:rFonts w:ascii="DM Sans" w:hAnsi="DM Sans"/>
          <w:color w:val="E8EAEC"/>
        </w:rPr>
        <w:t>:</w:t>
      </w:r>
    </w:p>
    <w:p w:rsidR="000F38FD" w:rsidRDefault="000F38FD" w:rsidP="000F38FD">
      <w:pPr>
        <w:numPr>
          <w:ilvl w:val="1"/>
          <w:numId w:val="30"/>
        </w:numPr>
        <w:shd w:val="clear" w:color="auto" w:fill="171719"/>
        <w:spacing w:before="100" w:beforeAutospacing="1" w:after="100" w:afterAutospacing="1"/>
        <w:rPr>
          <w:rFonts w:ascii="DM Sans" w:hAnsi="DM Sans"/>
          <w:color w:val="E8EAEC"/>
        </w:rPr>
      </w:pPr>
      <w:r>
        <w:rPr>
          <w:rFonts w:ascii="DM Sans" w:hAnsi="DM Sans"/>
          <w:color w:val="E8EAEC"/>
        </w:rPr>
        <w:t>Store GPU specifications, user profiles, and task details off-chain using Eigen DA.</w:t>
      </w:r>
    </w:p>
    <w:p w:rsidR="000F38FD" w:rsidRDefault="000F38FD" w:rsidP="000F38FD">
      <w:pPr>
        <w:numPr>
          <w:ilvl w:val="1"/>
          <w:numId w:val="30"/>
        </w:numPr>
        <w:shd w:val="clear" w:color="auto" w:fill="171719"/>
        <w:spacing w:before="100" w:beforeAutospacing="1" w:after="100" w:afterAutospacing="1"/>
        <w:rPr>
          <w:rFonts w:ascii="DM Sans" w:hAnsi="DM Sans"/>
          <w:color w:val="E8EAEC"/>
        </w:rPr>
      </w:pPr>
      <w:r>
        <w:rPr>
          <w:rFonts w:ascii="DM Sans" w:hAnsi="DM Sans"/>
          <w:color w:val="E8EAEC"/>
        </w:rPr>
        <w:t>Generate data availability proofs for all critical information to ensure verifiability.</w:t>
      </w:r>
    </w:p>
    <w:p w:rsidR="000F38FD" w:rsidRDefault="000F38FD" w:rsidP="000F38FD">
      <w:pPr>
        <w:numPr>
          <w:ilvl w:val="0"/>
          <w:numId w:val="31"/>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Integrate Caldera and Eigen DA</w:t>
      </w:r>
      <w:r>
        <w:rPr>
          <w:rFonts w:ascii="DM Sans" w:hAnsi="DM Sans"/>
          <w:color w:val="E8EAEC"/>
        </w:rPr>
        <w:t>:</w:t>
      </w:r>
    </w:p>
    <w:p w:rsidR="000F38FD" w:rsidRDefault="000F38FD" w:rsidP="000F38FD">
      <w:pPr>
        <w:numPr>
          <w:ilvl w:val="1"/>
          <w:numId w:val="31"/>
        </w:numPr>
        <w:shd w:val="clear" w:color="auto" w:fill="171719"/>
        <w:spacing w:before="100" w:beforeAutospacing="1" w:after="100" w:afterAutospacing="1"/>
        <w:rPr>
          <w:rFonts w:ascii="DM Sans" w:hAnsi="DM Sans"/>
          <w:color w:val="E8EAEC"/>
        </w:rPr>
      </w:pPr>
      <w:r>
        <w:rPr>
          <w:rFonts w:ascii="DM Sans" w:hAnsi="DM Sans"/>
          <w:color w:val="E8EAEC"/>
        </w:rPr>
        <w:t>Create smart contracts in Caldera that reference Eigen DA-stored data and verify its availability proofs.</w:t>
      </w:r>
    </w:p>
    <w:p w:rsidR="000F38FD" w:rsidRDefault="000F38FD" w:rsidP="000F38FD">
      <w:pPr>
        <w:numPr>
          <w:ilvl w:val="1"/>
          <w:numId w:val="31"/>
        </w:numPr>
        <w:shd w:val="clear" w:color="auto" w:fill="171719"/>
        <w:spacing w:before="100" w:beforeAutospacing="1" w:after="100" w:afterAutospacing="1"/>
        <w:rPr>
          <w:rFonts w:ascii="DM Sans" w:hAnsi="DM Sans"/>
          <w:color w:val="E8EAEC"/>
        </w:rPr>
      </w:pPr>
      <w:r>
        <w:rPr>
          <w:rFonts w:ascii="DM Sans" w:hAnsi="DM Sans"/>
          <w:color w:val="E8EAEC"/>
        </w:rPr>
        <w:t>Implement a system where Caldera transactions can trigger updates to off-chain data stored in Eigen DA.</w:t>
      </w:r>
    </w:p>
    <w:p w:rsidR="000F38FD" w:rsidRDefault="000F38FD" w:rsidP="000F38FD">
      <w:pPr>
        <w:numPr>
          <w:ilvl w:val="0"/>
          <w:numId w:val="32"/>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Implement Rollup Technology</w:t>
      </w:r>
      <w:r>
        <w:rPr>
          <w:rFonts w:ascii="DM Sans" w:hAnsi="DM Sans"/>
          <w:color w:val="E8EAEC"/>
        </w:rPr>
        <w:t>:</w:t>
      </w:r>
    </w:p>
    <w:p w:rsidR="000F38FD" w:rsidRDefault="000F38FD" w:rsidP="000F38FD">
      <w:pPr>
        <w:numPr>
          <w:ilvl w:val="1"/>
          <w:numId w:val="32"/>
        </w:numPr>
        <w:shd w:val="clear" w:color="auto" w:fill="171719"/>
        <w:spacing w:before="100" w:beforeAutospacing="1" w:after="100" w:afterAutospacing="1"/>
        <w:rPr>
          <w:rFonts w:ascii="DM Sans" w:hAnsi="DM Sans"/>
          <w:color w:val="E8EAEC"/>
        </w:rPr>
      </w:pPr>
      <w:r>
        <w:rPr>
          <w:rFonts w:ascii="DM Sans" w:hAnsi="DM Sans"/>
          <w:color w:val="E8EAEC"/>
        </w:rPr>
        <w:t>Batch GPU rental transactions and settle them periodically on the Layer 1 blockchain.</w:t>
      </w:r>
    </w:p>
    <w:p w:rsidR="000F38FD" w:rsidRDefault="000F38FD" w:rsidP="000F38FD">
      <w:pPr>
        <w:numPr>
          <w:ilvl w:val="1"/>
          <w:numId w:val="32"/>
        </w:numPr>
        <w:shd w:val="clear" w:color="auto" w:fill="171719"/>
        <w:spacing w:before="100" w:beforeAutospacing="1" w:after="100" w:afterAutospacing="1"/>
        <w:rPr>
          <w:rFonts w:ascii="DM Sans" w:hAnsi="DM Sans"/>
          <w:color w:val="E8EAEC"/>
        </w:rPr>
      </w:pPr>
      <w:r>
        <w:rPr>
          <w:rFonts w:ascii="DM Sans" w:hAnsi="DM Sans"/>
          <w:color w:val="E8EAEC"/>
        </w:rPr>
        <w:t>Include references to Eigen DA's data availability proofs in these rollups to ensure data integrity.</w:t>
      </w:r>
    </w:p>
    <w:p w:rsidR="000F38FD" w:rsidRDefault="000F38FD" w:rsidP="000F38FD">
      <w:pPr>
        <w:numPr>
          <w:ilvl w:val="0"/>
          <w:numId w:val="33"/>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lastRenderedPageBreak/>
        <w:t>Cross-Chain Functionality</w:t>
      </w:r>
      <w:r>
        <w:rPr>
          <w:rFonts w:ascii="DM Sans" w:hAnsi="DM Sans"/>
          <w:color w:val="E8EAEC"/>
        </w:rPr>
        <w:t>:</w:t>
      </w:r>
    </w:p>
    <w:p w:rsidR="000F38FD" w:rsidRDefault="000F38FD" w:rsidP="000F38FD">
      <w:pPr>
        <w:numPr>
          <w:ilvl w:val="1"/>
          <w:numId w:val="33"/>
        </w:numPr>
        <w:shd w:val="clear" w:color="auto" w:fill="171719"/>
        <w:spacing w:before="100" w:beforeAutospacing="1" w:after="100" w:afterAutospacing="1"/>
        <w:rPr>
          <w:rFonts w:ascii="DM Sans" w:hAnsi="DM Sans"/>
          <w:color w:val="E8EAEC"/>
        </w:rPr>
      </w:pPr>
      <w:r>
        <w:rPr>
          <w:rFonts w:ascii="DM Sans" w:hAnsi="DM Sans"/>
          <w:color w:val="E8EAEC"/>
        </w:rPr>
        <w:t>Utilize Caldera's bridging capabilities to enable GPU resources or tokens to be transferred across different blockchain networks.</w:t>
      </w:r>
    </w:p>
    <w:p w:rsidR="000F38FD" w:rsidRDefault="000F38FD" w:rsidP="000F38FD">
      <w:pPr>
        <w:numPr>
          <w:ilvl w:val="0"/>
          <w:numId w:val="34"/>
        </w:numPr>
        <w:shd w:val="clear" w:color="auto" w:fill="171719"/>
        <w:spacing w:before="100" w:beforeAutospacing="1" w:after="100" w:afterAutospacing="1"/>
        <w:rPr>
          <w:rFonts w:ascii="DM Sans" w:hAnsi="DM Sans"/>
          <w:color w:val="E8EAEC"/>
        </w:rPr>
      </w:pPr>
      <w:r>
        <w:rPr>
          <w:rStyle w:val="Strong"/>
          <w:rFonts w:ascii="DM Sans" w:hAnsi="DM Sans"/>
          <w:b w:val="0"/>
          <w:bCs w:val="0"/>
          <w:color w:val="E8EAEC"/>
        </w:rPr>
        <w:t>Monitoring and Optimization</w:t>
      </w:r>
      <w:r>
        <w:rPr>
          <w:rFonts w:ascii="DM Sans" w:hAnsi="DM Sans"/>
          <w:color w:val="E8EAEC"/>
        </w:rPr>
        <w:t>:</w:t>
      </w:r>
    </w:p>
    <w:p w:rsidR="000F38FD" w:rsidRDefault="000F38FD" w:rsidP="000F38FD">
      <w:pPr>
        <w:numPr>
          <w:ilvl w:val="1"/>
          <w:numId w:val="34"/>
        </w:numPr>
        <w:shd w:val="clear" w:color="auto" w:fill="171719"/>
        <w:spacing w:before="100" w:beforeAutospacing="1" w:after="100" w:afterAutospacing="1"/>
        <w:rPr>
          <w:rFonts w:ascii="DM Sans" w:hAnsi="DM Sans"/>
          <w:color w:val="E8EAEC"/>
        </w:rPr>
      </w:pPr>
      <w:r>
        <w:rPr>
          <w:rFonts w:ascii="DM Sans" w:hAnsi="DM Sans"/>
          <w:color w:val="E8EAEC"/>
        </w:rPr>
        <w:t>Implement monitoring tools to track transaction throughput, data retrieval latency, and costs.</w:t>
      </w:r>
    </w:p>
    <w:p w:rsidR="000F38FD" w:rsidRDefault="000F38FD" w:rsidP="000F38FD">
      <w:pPr>
        <w:numPr>
          <w:ilvl w:val="1"/>
          <w:numId w:val="34"/>
        </w:numPr>
        <w:shd w:val="clear" w:color="auto" w:fill="171719"/>
        <w:spacing w:before="100" w:beforeAutospacing="1" w:after="100" w:afterAutospacing="1"/>
        <w:rPr>
          <w:rFonts w:ascii="DM Sans" w:hAnsi="DM Sans"/>
          <w:color w:val="E8EAEC"/>
        </w:rPr>
      </w:pPr>
      <w:r>
        <w:rPr>
          <w:rFonts w:ascii="DM Sans" w:hAnsi="DM Sans"/>
          <w:color w:val="E8EAEC"/>
        </w:rPr>
        <w:t>Continuously optimize rollup frequency, batch sizes, and data access strategies based on performance metrics.</w:t>
      </w:r>
    </w:p>
    <w:p w:rsidR="00B17C8B" w:rsidRPr="00B17C8B" w:rsidRDefault="00B17C8B">
      <w:pPr>
        <w:rPr>
          <w:rFonts w:ascii="Cambria" w:hAnsi="Cambria"/>
        </w:rPr>
      </w:pPr>
    </w:p>
    <w:sectPr w:rsidR="00B17C8B" w:rsidRPr="00B17C8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752E" w:rsidRDefault="002C752E" w:rsidP="00B17C8B">
      <w:r>
        <w:separator/>
      </w:r>
    </w:p>
  </w:endnote>
  <w:endnote w:type="continuationSeparator" w:id="0">
    <w:p w:rsidR="002C752E" w:rsidRDefault="002C752E" w:rsidP="00B17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DM Serif Display">
    <w:panose1 w:val="00000000000000000000"/>
    <w:charset w:val="00"/>
    <w:family w:val="auto"/>
    <w:pitch w:val="variable"/>
    <w:sig w:usb0="8000006F" w:usb1="0000004B" w:usb2="00000000" w:usb3="00000000" w:csb0="0000019F" w:csb1="00000000"/>
  </w:font>
  <w:font w:name="DM Sans">
    <w:panose1 w:val="00000000000000000000"/>
    <w:charset w:val="4D"/>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752E" w:rsidRDefault="002C752E" w:rsidP="00B17C8B">
      <w:r>
        <w:separator/>
      </w:r>
    </w:p>
  </w:footnote>
  <w:footnote w:type="continuationSeparator" w:id="0">
    <w:p w:rsidR="002C752E" w:rsidRDefault="002C752E" w:rsidP="00B17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17C8B" w:rsidRPr="00B17C8B" w:rsidRDefault="00B17C8B" w:rsidP="00B17C8B">
    <w:pPr>
      <w:pStyle w:val="Header"/>
      <w:jc w:val="center"/>
      <w:rPr>
        <w:b/>
        <w:bCs/>
        <w:sz w:val="40"/>
        <w:szCs w:val="40"/>
        <w:lang w:val="en-US"/>
      </w:rPr>
    </w:pPr>
    <w:r w:rsidRPr="00B17C8B">
      <w:rPr>
        <w:b/>
        <w:bCs/>
        <w:sz w:val="40"/>
        <w:szCs w:val="40"/>
        <w:lang w:val="en-US"/>
      </w:rPr>
      <w:t>RESEARCH: IO.NET, CALDERA, EIGEN DA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F1C"/>
    <w:multiLevelType w:val="multilevel"/>
    <w:tmpl w:val="F55682E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52C55"/>
    <w:multiLevelType w:val="multilevel"/>
    <w:tmpl w:val="F3FCA08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B42C8C"/>
    <w:multiLevelType w:val="multilevel"/>
    <w:tmpl w:val="6AC0BC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08116A"/>
    <w:multiLevelType w:val="multilevel"/>
    <w:tmpl w:val="7E342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A1DDF"/>
    <w:multiLevelType w:val="multilevel"/>
    <w:tmpl w:val="6F22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007DE"/>
    <w:multiLevelType w:val="multilevel"/>
    <w:tmpl w:val="DFA2C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F2B16"/>
    <w:multiLevelType w:val="multilevel"/>
    <w:tmpl w:val="40D23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A50872"/>
    <w:multiLevelType w:val="multilevel"/>
    <w:tmpl w:val="66506A94"/>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ED17DB"/>
    <w:multiLevelType w:val="multilevel"/>
    <w:tmpl w:val="ACF0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D0720"/>
    <w:multiLevelType w:val="multilevel"/>
    <w:tmpl w:val="12E2B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892263"/>
    <w:multiLevelType w:val="multilevel"/>
    <w:tmpl w:val="B2B0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5A7844"/>
    <w:multiLevelType w:val="multilevel"/>
    <w:tmpl w:val="2AC2B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5B6B40"/>
    <w:multiLevelType w:val="multilevel"/>
    <w:tmpl w:val="A7E44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7B1AC8"/>
    <w:multiLevelType w:val="multilevel"/>
    <w:tmpl w:val="60F2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3D0685"/>
    <w:multiLevelType w:val="multilevel"/>
    <w:tmpl w:val="86247E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963F2"/>
    <w:multiLevelType w:val="multilevel"/>
    <w:tmpl w:val="28803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AC11DC"/>
    <w:multiLevelType w:val="multilevel"/>
    <w:tmpl w:val="A01E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D3837"/>
    <w:multiLevelType w:val="multilevel"/>
    <w:tmpl w:val="93D4B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D3627"/>
    <w:multiLevelType w:val="multilevel"/>
    <w:tmpl w:val="7C30E4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243FF5"/>
    <w:multiLevelType w:val="multilevel"/>
    <w:tmpl w:val="B738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224503"/>
    <w:multiLevelType w:val="multilevel"/>
    <w:tmpl w:val="937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724E2B"/>
    <w:multiLevelType w:val="multilevel"/>
    <w:tmpl w:val="0332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B14BE5"/>
    <w:multiLevelType w:val="multilevel"/>
    <w:tmpl w:val="A99C3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4A7008"/>
    <w:multiLevelType w:val="multilevel"/>
    <w:tmpl w:val="5FEA10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B854C0E"/>
    <w:multiLevelType w:val="multilevel"/>
    <w:tmpl w:val="F9C6B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702A5"/>
    <w:multiLevelType w:val="multilevel"/>
    <w:tmpl w:val="4322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660899"/>
    <w:multiLevelType w:val="multilevel"/>
    <w:tmpl w:val="07B89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B404067"/>
    <w:multiLevelType w:val="multilevel"/>
    <w:tmpl w:val="BD46D1D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C60FAA"/>
    <w:multiLevelType w:val="multilevel"/>
    <w:tmpl w:val="28128064"/>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29C0A09"/>
    <w:multiLevelType w:val="multilevel"/>
    <w:tmpl w:val="6FC6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223EC5"/>
    <w:multiLevelType w:val="multilevel"/>
    <w:tmpl w:val="7E2CC55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997C94"/>
    <w:multiLevelType w:val="multilevel"/>
    <w:tmpl w:val="3E6E6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B228FD"/>
    <w:multiLevelType w:val="multilevel"/>
    <w:tmpl w:val="56C8C832"/>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B6748C"/>
    <w:multiLevelType w:val="multilevel"/>
    <w:tmpl w:val="D50A6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83258916">
    <w:abstractNumId w:val="9"/>
  </w:num>
  <w:num w:numId="2" w16cid:durableId="1988320936">
    <w:abstractNumId w:val="6"/>
  </w:num>
  <w:num w:numId="3" w16cid:durableId="829903802">
    <w:abstractNumId w:val="10"/>
  </w:num>
  <w:num w:numId="4" w16cid:durableId="1613514637">
    <w:abstractNumId w:val="26"/>
  </w:num>
  <w:num w:numId="5" w16cid:durableId="1233544132">
    <w:abstractNumId w:val="12"/>
  </w:num>
  <w:num w:numId="6" w16cid:durableId="1174035451">
    <w:abstractNumId w:val="33"/>
  </w:num>
  <w:num w:numId="7" w16cid:durableId="1003239105">
    <w:abstractNumId w:val="5"/>
  </w:num>
  <w:num w:numId="8" w16cid:durableId="2136485915">
    <w:abstractNumId w:val="20"/>
  </w:num>
  <w:num w:numId="9" w16cid:durableId="1667972231">
    <w:abstractNumId w:val="11"/>
  </w:num>
  <w:num w:numId="10" w16cid:durableId="1149395905">
    <w:abstractNumId w:val="15"/>
  </w:num>
  <w:num w:numId="11" w16cid:durableId="1092117716">
    <w:abstractNumId w:val="19"/>
  </w:num>
  <w:num w:numId="12" w16cid:durableId="159470655">
    <w:abstractNumId w:val="21"/>
  </w:num>
  <w:num w:numId="13" w16cid:durableId="700668492">
    <w:abstractNumId w:val="13"/>
  </w:num>
  <w:num w:numId="14" w16cid:durableId="766850128">
    <w:abstractNumId w:val="24"/>
  </w:num>
  <w:num w:numId="15" w16cid:durableId="335379206">
    <w:abstractNumId w:val="8"/>
  </w:num>
  <w:num w:numId="16" w16cid:durableId="299653766">
    <w:abstractNumId w:val="25"/>
  </w:num>
  <w:num w:numId="17" w16cid:durableId="1137380290">
    <w:abstractNumId w:val="3"/>
  </w:num>
  <w:num w:numId="18" w16cid:durableId="488445773">
    <w:abstractNumId w:val="16"/>
  </w:num>
  <w:num w:numId="19" w16cid:durableId="202327050">
    <w:abstractNumId w:val="4"/>
  </w:num>
  <w:num w:numId="20" w16cid:durableId="2114472538">
    <w:abstractNumId w:val="29"/>
  </w:num>
  <w:num w:numId="21" w16cid:durableId="15467257">
    <w:abstractNumId w:val="31"/>
  </w:num>
  <w:num w:numId="22" w16cid:durableId="1469543351">
    <w:abstractNumId w:val="18"/>
  </w:num>
  <w:num w:numId="23" w16cid:durableId="1101872952">
    <w:abstractNumId w:val="0"/>
  </w:num>
  <w:num w:numId="24" w16cid:durableId="447162113">
    <w:abstractNumId w:val="23"/>
  </w:num>
  <w:num w:numId="25" w16cid:durableId="33505496">
    <w:abstractNumId w:val="22"/>
  </w:num>
  <w:num w:numId="26" w16cid:durableId="2018800325">
    <w:abstractNumId w:val="2"/>
  </w:num>
  <w:num w:numId="27" w16cid:durableId="2111270812">
    <w:abstractNumId w:val="14"/>
  </w:num>
  <w:num w:numId="28" w16cid:durableId="1771200040">
    <w:abstractNumId w:val="1"/>
  </w:num>
  <w:num w:numId="29" w16cid:durableId="479462369">
    <w:abstractNumId w:val="17"/>
  </w:num>
  <w:num w:numId="30" w16cid:durableId="1128544808">
    <w:abstractNumId w:val="30"/>
  </w:num>
  <w:num w:numId="31" w16cid:durableId="1728533751">
    <w:abstractNumId w:val="27"/>
  </w:num>
  <w:num w:numId="32" w16cid:durableId="395444438">
    <w:abstractNumId w:val="7"/>
  </w:num>
  <w:num w:numId="33" w16cid:durableId="1290286833">
    <w:abstractNumId w:val="32"/>
  </w:num>
  <w:num w:numId="34" w16cid:durableId="191065060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8B"/>
    <w:rsid w:val="000F38FD"/>
    <w:rsid w:val="00191C2B"/>
    <w:rsid w:val="002C752E"/>
    <w:rsid w:val="00673F6A"/>
    <w:rsid w:val="007D48E3"/>
    <w:rsid w:val="00B17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4F76A8"/>
  <w15:chartTrackingRefBased/>
  <w15:docId w15:val="{FF73CBB8-7A97-6345-8035-5C736E17B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91C2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link w:val="Heading4Char"/>
    <w:uiPriority w:val="9"/>
    <w:qFormat/>
    <w:rsid w:val="00B17C8B"/>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7C8B"/>
    <w:pPr>
      <w:tabs>
        <w:tab w:val="center" w:pos="4513"/>
        <w:tab w:val="right" w:pos="9026"/>
      </w:tabs>
    </w:pPr>
  </w:style>
  <w:style w:type="character" w:customStyle="1" w:styleId="HeaderChar">
    <w:name w:val="Header Char"/>
    <w:basedOn w:val="DefaultParagraphFont"/>
    <w:link w:val="Header"/>
    <w:uiPriority w:val="99"/>
    <w:rsid w:val="00B17C8B"/>
  </w:style>
  <w:style w:type="paragraph" w:styleId="Footer">
    <w:name w:val="footer"/>
    <w:basedOn w:val="Normal"/>
    <w:link w:val="FooterChar"/>
    <w:uiPriority w:val="99"/>
    <w:unhideWhenUsed/>
    <w:rsid w:val="00B17C8B"/>
    <w:pPr>
      <w:tabs>
        <w:tab w:val="center" w:pos="4513"/>
        <w:tab w:val="right" w:pos="9026"/>
      </w:tabs>
    </w:pPr>
  </w:style>
  <w:style w:type="character" w:customStyle="1" w:styleId="FooterChar">
    <w:name w:val="Footer Char"/>
    <w:basedOn w:val="DefaultParagraphFont"/>
    <w:link w:val="Footer"/>
    <w:uiPriority w:val="99"/>
    <w:rsid w:val="00B17C8B"/>
  </w:style>
  <w:style w:type="character" w:customStyle="1" w:styleId="Heading4Char">
    <w:name w:val="Heading 4 Char"/>
    <w:basedOn w:val="DefaultParagraphFont"/>
    <w:link w:val="Heading4"/>
    <w:uiPriority w:val="9"/>
    <w:rsid w:val="00B17C8B"/>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B17C8B"/>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B17C8B"/>
    <w:rPr>
      <w:b/>
      <w:bCs/>
    </w:rPr>
  </w:style>
  <w:style w:type="paragraph" w:styleId="ListParagraph">
    <w:name w:val="List Paragraph"/>
    <w:basedOn w:val="Normal"/>
    <w:uiPriority w:val="34"/>
    <w:qFormat/>
    <w:rsid w:val="00B17C8B"/>
    <w:pPr>
      <w:ind w:left="720"/>
      <w:contextualSpacing/>
    </w:pPr>
  </w:style>
  <w:style w:type="character" w:customStyle="1" w:styleId="Heading3Char">
    <w:name w:val="Heading 3 Char"/>
    <w:basedOn w:val="DefaultParagraphFont"/>
    <w:link w:val="Heading3"/>
    <w:uiPriority w:val="9"/>
    <w:semiHidden/>
    <w:rsid w:val="00191C2B"/>
    <w:rPr>
      <w:rFonts w:asciiTheme="majorHAnsi" w:eastAsiaTheme="majorEastAsia" w:hAnsiTheme="majorHAnsi" w:cstheme="majorBidi"/>
      <w:color w:val="1F3763" w:themeColor="accent1" w:themeShade="7F"/>
    </w:rPr>
  </w:style>
  <w:style w:type="paragraph" w:customStyle="1" w:styleId="text-black">
    <w:name w:val="text-black"/>
    <w:basedOn w:val="Normal"/>
    <w:rsid w:val="000F38FD"/>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48015">
      <w:bodyDiv w:val="1"/>
      <w:marLeft w:val="0"/>
      <w:marRight w:val="0"/>
      <w:marTop w:val="0"/>
      <w:marBottom w:val="0"/>
      <w:divBdr>
        <w:top w:val="none" w:sz="0" w:space="0" w:color="auto"/>
        <w:left w:val="none" w:sz="0" w:space="0" w:color="auto"/>
        <w:bottom w:val="none" w:sz="0" w:space="0" w:color="auto"/>
        <w:right w:val="none" w:sz="0" w:space="0" w:color="auto"/>
      </w:divBdr>
    </w:div>
    <w:div w:id="518860616">
      <w:bodyDiv w:val="1"/>
      <w:marLeft w:val="0"/>
      <w:marRight w:val="0"/>
      <w:marTop w:val="0"/>
      <w:marBottom w:val="0"/>
      <w:divBdr>
        <w:top w:val="none" w:sz="0" w:space="0" w:color="auto"/>
        <w:left w:val="none" w:sz="0" w:space="0" w:color="auto"/>
        <w:bottom w:val="none" w:sz="0" w:space="0" w:color="auto"/>
        <w:right w:val="none" w:sz="0" w:space="0" w:color="auto"/>
      </w:divBdr>
    </w:div>
    <w:div w:id="915633921">
      <w:bodyDiv w:val="1"/>
      <w:marLeft w:val="0"/>
      <w:marRight w:val="0"/>
      <w:marTop w:val="0"/>
      <w:marBottom w:val="0"/>
      <w:divBdr>
        <w:top w:val="none" w:sz="0" w:space="0" w:color="auto"/>
        <w:left w:val="none" w:sz="0" w:space="0" w:color="auto"/>
        <w:bottom w:val="none" w:sz="0" w:space="0" w:color="auto"/>
        <w:right w:val="none" w:sz="0" w:space="0" w:color="auto"/>
      </w:divBdr>
    </w:div>
    <w:div w:id="1148857372">
      <w:bodyDiv w:val="1"/>
      <w:marLeft w:val="0"/>
      <w:marRight w:val="0"/>
      <w:marTop w:val="0"/>
      <w:marBottom w:val="0"/>
      <w:divBdr>
        <w:top w:val="none" w:sz="0" w:space="0" w:color="auto"/>
        <w:left w:val="none" w:sz="0" w:space="0" w:color="auto"/>
        <w:bottom w:val="none" w:sz="0" w:space="0" w:color="auto"/>
        <w:right w:val="none" w:sz="0" w:space="0" w:color="auto"/>
      </w:divBdr>
    </w:div>
    <w:div w:id="1168716085">
      <w:bodyDiv w:val="1"/>
      <w:marLeft w:val="0"/>
      <w:marRight w:val="0"/>
      <w:marTop w:val="0"/>
      <w:marBottom w:val="0"/>
      <w:divBdr>
        <w:top w:val="none" w:sz="0" w:space="0" w:color="auto"/>
        <w:left w:val="none" w:sz="0" w:space="0" w:color="auto"/>
        <w:bottom w:val="none" w:sz="0" w:space="0" w:color="auto"/>
        <w:right w:val="none" w:sz="0" w:space="0" w:color="auto"/>
      </w:divBdr>
    </w:div>
    <w:div w:id="1570074110">
      <w:bodyDiv w:val="1"/>
      <w:marLeft w:val="0"/>
      <w:marRight w:val="0"/>
      <w:marTop w:val="0"/>
      <w:marBottom w:val="0"/>
      <w:divBdr>
        <w:top w:val="none" w:sz="0" w:space="0" w:color="auto"/>
        <w:left w:val="none" w:sz="0" w:space="0" w:color="auto"/>
        <w:bottom w:val="none" w:sz="0" w:space="0" w:color="auto"/>
        <w:right w:val="none" w:sz="0" w:space="0" w:color="auto"/>
      </w:divBdr>
      <w:divsChild>
        <w:div w:id="2090493121">
          <w:marLeft w:val="0"/>
          <w:marRight w:val="0"/>
          <w:marTop w:val="0"/>
          <w:marBottom w:val="0"/>
          <w:divBdr>
            <w:top w:val="none" w:sz="0" w:space="0" w:color="auto"/>
            <w:left w:val="none" w:sz="0" w:space="0" w:color="auto"/>
            <w:bottom w:val="none" w:sz="0" w:space="0" w:color="auto"/>
            <w:right w:val="none" w:sz="0" w:space="0" w:color="auto"/>
          </w:divBdr>
        </w:div>
        <w:div w:id="1883587732">
          <w:marLeft w:val="0"/>
          <w:marRight w:val="0"/>
          <w:marTop w:val="0"/>
          <w:marBottom w:val="0"/>
          <w:divBdr>
            <w:top w:val="none" w:sz="0" w:space="0" w:color="auto"/>
            <w:left w:val="none" w:sz="0" w:space="0" w:color="auto"/>
            <w:bottom w:val="none" w:sz="0" w:space="0" w:color="auto"/>
            <w:right w:val="none" w:sz="0" w:space="0" w:color="auto"/>
          </w:divBdr>
        </w:div>
        <w:div w:id="1035544707">
          <w:marLeft w:val="0"/>
          <w:marRight w:val="0"/>
          <w:marTop w:val="0"/>
          <w:marBottom w:val="0"/>
          <w:divBdr>
            <w:top w:val="none" w:sz="0" w:space="0" w:color="auto"/>
            <w:left w:val="none" w:sz="0" w:space="0" w:color="auto"/>
            <w:bottom w:val="none" w:sz="0" w:space="0" w:color="auto"/>
            <w:right w:val="none" w:sz="0" w:space="0" w:color="auto"/>
          </w:divBdr>
        </w:div>
        <w:div w:id="115947507">
          <w:marLeft w:val="0"/>
          <w:marRight w:val="0"/>
          <w:marTop w:val="0"/>
          <w:marBottom w:val="0"/>
          <w:divBdr>
            <w:top w:val="none" w:sz="0" w:space="0" w:color="auto"/>
            <w:left w:val="none" w:sz="0" w:space="0" w:color="auto"/>
            <w:bottom w:val="none" w:sz="0" w:space="0" w:color="auto"/>
            <w:right w:val="none" w:sz="0" w:space="0" w:color="auto"/>
          </w:divBdr>
        </w:div>
        <w:div w:id="296424075">
          <w:marLeft w:val="0"/>
          <w:marRight w:val="0"/>
          <w:marTop w:val="0"/>
          <w:marBottom w:val="0"/>
          <w:divBdr>
            <w:top w:val="none" w:sz="0" w:space="0" w:color="auto"/>
            <w:left w:val="none" w:sz="0" w:space="0" w:color="auto"/>
            <w:bottom w:val="none" w:sz="0" w:space="0" w:color="auto"/>
            <w:right w:val="none" w:sz="0" w:space="0" w:color="auto"/>
          </w:divBdr>
        </w:div>
        <w:div w:id="2033720471">
          <w:marLeft w:val="0"/>
          <w:marRight w:val="0"/>
          <w:marTop w:val="0"/>
          <w:marBottom w:val="0"/>
          <w:divBdr>
            <w:top w:val="none" w:sz="0" w:space="0" w:color="auto"/>
            <w:left w:val="none" w:sz="0" w:space="0" w:color="auto"/>
            <w:bottom w:val="none" w:sz="0" w:space="0" w:color="auto"/>
            <w:right w:val="none" w:sz="0" w:space="0" w:color="auto"/>
          </w:divBdr>
        </w:div>
        <w:div w:id="1657492642">
          <w:marLeft w:val="0"/>
          <w:marRight w:val="0"/>
          <w:marTop w:val="0"/>
          <w:marBottom w:val="0"/>
          <w:divBdr>
            <w:top w:val="none" w:sz="0" w:space="0" w:color="auto"/>
            <w:left w:val="none" w:sz="0" w:space="0" w:color="auto"/>
            <w:bottom w:val="none" w:sz="0" w:space="0" w:color="auto"/>
            <w:right w:val="none" w:sz="0" w:space="0" w:color="auto"/>
          </w:divBdr>
        </w:div>
        <w:div w:id="1779449846">
          <w:marLeft w:val="0"/>
          <w:marRight w:val="0"/>
          <w:marTop w:val="0"/>
          <w:marBottom w:val="0"/>
          <w:divBdr>
            <w:top w:val="none" w:sz="0" w:space="0" w:color="auto"/>
            <w:left w:val="none" w:sz="0" w:space="0" w:color="auto"/>
            <w:bottom w:val="none" w:sz="0" w:space="0" w:color="auto"/>
            <w:right w:val="none" w:sz="0" w:space="0" w:color="auto"/>
          </w:divBdr>
        </w:div>
        <w:div w:id="1767339560">
          <w:marLeft w:val="0"/>
          <w:marRight w:val="0"/>
          <w:marTop w:val="0"/>
          <w:marBottom w:val="0"/>
          <w:divBdr>
            <w:top w:val="none" w:sz="0" w:space="0" w:color="auto"/>
            <w:left w:val="none" w:sz="0" w:space="0" w:color="auto"/>
            <w:bottom w:val="none" w:sz="0" w:space="0" w:color="auto"/>
            <w:right w:val="none" w:sz="0" w:space="0" w:color="auto"/>
          </w:divBdr>
        </w:div>
        <w:div w:id="1085344963">
          <w:marLeft w:val="0"/>
          <w:marRight w:val="0"/>
          <w:marTop w:val="0"/>
          <w:marBottom w:val="0"/>
          <w:divBdr>
            <w:top w:val="none" w:sz="0" w:space="0" w:color="auto"/>
            <w:left w:val="none" w:sz="0" w:space="0" w:color="auto"/>
            <w:bottom w:val="none" w:sz="0" w:space="0" w:color="auto"/>
            <w:right w:val="none" w:sz="0" w:space="0" w:color="auto"/>
          </w:divBdr>
        </w:div>
        <w:div w:id="1989623966">
          <w:marLeft w:val="0"/>
          <w:marRight w:val="0"/>
          <w:marTop w:val="0"/>
          <w:marBottom w:val="0"/>
          <w:divBdr>
            <w:top w:val="none" w:sz="0" w:space="0" w:color="auto"/>
            <w:left w:val="none" w:sz="0" w:space="0" w:color="auto"/>
            <w:bottom w:val="none" w:sz="0" w:space="0" w:color="auto"/>
            <w:right w:val="none" w:sz="0" w:space="0" w:color="auto"/>
          </w:divBdr>
        </w:div>
        <w:div w:id="2099859107">
          <w:marLeft w:val="0"/>
          <w:marRight w:val="0"/>
          <w:marTop w:val="0"/>
          <w:marBottom w:val="0"/>
          <w:divBdr>
            <w:top w:val="none" w:sz="0" w:space="0" w:color="auto"/>
            <w:left w:val="none" w:sz="0" w:space="0" w:color="auto"/>
            <w:bottom w:val="none" w:sz="0" w:space="0" w:color="auto"/>
            <w:right w:val="none" w:sz="0" w:space="0" w:color="auto"/>
          </w:divBdr>
        </w:div>
        <w:div w:id="1630941669">
          <w:marLeft w:val="0"/>
          <w:marRight w:val="0"/>
          <w:marTop w:val="0"/>
          <w:marBottom w:val="0"/>
          <w:divBdr>
            <w:top w:val="none" w:sz="0" w:space="0" w:color="auto"/>
            <w:left w:val="none" w:sz="0" w:space="0" w:color="auto"/>
            <w:bottom w:val="none" w:sz="0" w:space="0" w:color="auto"/>
            <w:right w:val="none" w:sz="0" w:space="0" w:color="auto"/>
          </w:divBdr>
        </w:div>
        <w:div w:id="788429617">
          <w:marLeft w:val="0"/>
          <w:marRight w:val="0"/>
          <w:marTop w:val="0"/>
          <w:marBottom w:val="0"/>
          <w:divBdr>
            <w:top w:val="none" w:sz="0" w:space="0" w:color="auto"/>
            <w:left w:val="none" w:sz="0" w:space="0" w:color="auto"/>
            <w:bottom w:val="none" w:sz="0" w:space="0" w:color="auto"/>
            <w:right w:val="none" w:sz="0" w:space="0" w:color="auto"/>
          </w:divBdr>
        </w:div>
        <w:div w:id="233126492">
          <w:marLeft w:val="0"/>
          <w:marRight w:val="0"/>
          <w:marTop w:val="0"/>
          <w:marBottom w:val="0"/>
          <w:divBdr>
            <w:top w:val="none" w:sz="0" w:space="0" w:color="auto"/>
            <w:left w:val="none" w:sz="0" w:space="0" w:color="auto"/>
            <w:bottom w:val="none" w:sz="0" w:space="0" w:color="auto"/>
            <w:right w:val="none" w:sz="0" w:space="0" w:color="auto"/>
          </w:divBdr>
        </w:div>
        <w:div w:id="1283267452">
          <w:marLeft w:val="0"/>
          <w:marRight w:val="0"/>
          <w:marTop w:val="0"/>
          <w:marBottom w:val="0"/>
          <w:divBdr>
            <w:top w:val="none" w:sz="0" w:space="0" w:color="auto"/>
            <w:left w:val="none" w:sz="0" w:space="0" w:color="auto"/>
            <w:bottom w:val="none" w:sz="0" w:space="0" w:color="auto"/>
            <w:right w:val="none" w:sz="0" w:space="0" w:color="auto"/>
          </w:divBdr>
        </w:div>
        <w:div w:id="1418212543">
          <w:marLeft w:val="0"/>
          <w:marRight w:val="0"/>
          <w:marTop w:val="0"/>
          <w:marBottom w:val="0"/>
          <w:divBdr>
            <w:top w:val="none" w:sz="0" w:space="0" w:color="auto"/>
            <w:left w:val="none" w:sz="0" w:space="0" w:color="auto"/>
            <w:bottom w:val="none" w:sz="0" w:space="0" w:color="auto"/>
            <w:right w:val="none" w:sz="0" w:space="0" w:color="auto"/>
          </w:divBdr>
        </w:div>
        <w:div w:id="992560920">
          <w:marLeft w:val="0"/>
          <w:marRight w:val="0"/>
          <w:marTop w:val="0"/>
          <w:marBottom w:val="0"/>
          <w:divBdr>
            <w:top w:val="none" w:sz="0" w:space="0" w:color="auto"/>
            <w:left w:val="none" w:sz="0" w:space="0" w:color="auto"/>
            <w:bottom w:val="none" w:sz="0" w:space="0" w:color="auto"/>
            <w:right w:val="none" w:sz="0" w:space="0" w:color="auto"/>
          </w:divBdr>
        </w:div>
        <w:div w:id="2122065468">
          <w:marLeft w:val="0"/>
          <w:marRight w:val="0"/>
          <w:marTop w:val="0"/>
          <w:marBottom w:val="0"/>
          <w:divBdr>
            <w:top w:val="none" w:sz="0" w:space="0" w:color="auto"/>
            <w:left w:val="none" w:sz="0" w:space="0" w:color="auto"/>
            <w:bottom w:val="none" w:sz="0" w:space="0" w:color="auto"/>
            <w:right w:val="none" w:sz="0" w:space="0" w:color="auto"/>
          </w:divBdr>
        </w:div>
        <w:div w:id="5484243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2565</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arya</dc:creator>
  <cp:keywords/>
  <dc:description/>
  <cp:lastModifiedBy>shubham arya</cp:lastModifiedBy>
  <cp:revision>2</cp:revision>
  <dcterms:created xsi:type="dcterms:W3CDTF">2024-11-10T20:30:00Z</dcterms:created>
  <dcterms:modified xsi:type="dcterms:W3CDTF">2024-11-10T21:05:00Z</dcterms:modified>
</cp:coreProperties>
</file>