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39FB" w14:textId="77777777" w:rsidR="00B666B6" w:rsidRPr="00EF434D" w:rsidRDefault="001C332A">
      <w:pPr>
        <w:pStyle w:val="Heading1"/>
        <w:rPr>
          <w:color w:val="000000" w:themeColor="text1"/>
        </w:rPr>
      </w:pPr>
      <w:r w:rsidRPr="00EF434D">
        <w:rPr>
          <w:color w:val="000000" w:themeColor="text1"/>
        </w:rPr>
        <w:t>Assignment: Automate AT Test Sequence and Document the Flow</w:t>
      </w:r>
    </w:p>
    <w:p w14:paraId="7ACC3503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1. Objective</w:t>
      </w:r>
    </w:p>
    <w:p w14:paraId="071AA456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>To automate a sequence of AT commands using an emulator or an external automation tool and document the workflow, including unsupported command handling.</w:t>
      </w:r>
    </w:p>
    <w:p w14:paraId="241F2E9E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2. Tools Used</w:t>
      </w:r>
    </w:p>
    <w:p w14:paraId="5B4C1FCA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 xml:space="preserve">• AT </w:t>
      </w:r>
      <w:r w:rsidRPr="00EF434D">
        <w:rPr>
          <w:color w:val="000000" w:themeColor="text1"/>
        </w:rPr>
        <w:t>Emulator: CelerSMS</w:t>
      </w:r>
    </w:p>
    <w:p w14:paraId="126C71A9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>• Automation Tool: AutoHotkey (used to simulate keyboard input as CelerSMS does not support internal scripting)</w:t>
      </w:r>
    </w:p>
    <w:p w14:paraId="65511BBC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3. Automation Method</w:t>
      </w:r>
    </w:p>
    <w:p w14:paraId="73A1F61A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>Since CelerSMS does not provide a built-in scripting interface, automation was implemented using AutoHot</w:t>
      </w:r>
      <w:r w:rsidRPr="00EF434D">
        <w:rPr>
          <w:color w:val="000000" w:themeColor="text1"/>
        </w:rPr>
        <w:t>key to send the AT commands sequentially with timing delays. Unsupported commands were included deliberately to observe error handling.</w:t>
      </w:r>
    </w:p>
    <w:p w14:paraId="276B387C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4. AutoHotkey Script Example</w:t>
      </w:r>
    </w:p>
    <w:p w14:paraId="5762BC65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>(Note: Update the file path if needed)</w:t>
      </w:r>
    </w:p>
    <w:p w14:paraId="01E2563F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>SetTitleMatchMode, 2</w:t>
      </w:r>
      <w:r w:rsidRPr="00EF434D">
        <w:rPr>
          <w:color w:val="000000" w:themeColor="text1"/>
        </w:rPr>
        <w:br/>
        <w:t>Run, C:\Path\To\CelerSMS.exe</w:t>
      </w:r>
      <w:r w:rsidRPr="00EF434D">
        <w:rPr>
          <w:color w:val="000000" w:themeColor="text1"/>
        </w:rPr>
        <w:br/>
        <w:t>Wi</w:t>
      </w:r>
      <w:r w:rsidRPr="00EF434D">
        <w:rPr>
          <w:color w:val="000000" w:themeColor="text1"/>
        </w:rPr>
        <w:t>nWaitActive, CelerSMS</w:t>
      </w:r>
      <w:r w:rsidRPr="00EF434D">
        <w:rPr>
          <w:color w:val="000000" w:themeColor="text1"/>
        </w:rPr>
        <w:br/>
        <w:t>Sleep, 2000</w:t>
      </w:r>
      <w:r w:rsidRPr="00EF434D">
        <w:rPr>
          <w:color w:val="000000" w:themeColor="text1"/>
        </w:rPr>
        <w:br/>
        <w:t>Send, AT{Enter}</w:t>
      </w:r>
      <w:r w:rsidRPr="00EF434D">
        <w:rPr>
          <w:color w:val="000000" w:themeColor="text1"/>
        </w:rPr>
        <w:br/>
        <w:t>Sleep, 1000</w:t>
      </w:r>
      <w:r w:rsidRPr="00EF434D">
        <w:rPr>
          <w:color w:val="000000" w:themeColor="text1"/>
        </w:rPr>
        <w:br/>
        <w:t>Send, ATI{Enter}</w:t>
      </w:r>
      <w:r w:rsidRPr="00EF434D">
        <w:rPr>
          <w:color w:val="000000" w:themeColor="text1"/>
        </w:rPr>
        <w:br/>
        <w:t>Sleep, 1000</w:t>
      </w:r>
      <w:r w:rsidRPr="00EF434D">
        <w:rPr>
          <w:color w:val="000000" w:themeColor="text1"/>
        </w:rPr>
        <w:br/>
        <w:t>Send, AT+CGDCONT=1,"IP","internet"{Enter}</w:t>
      </w:r>
      <w:r w:rsidRPr="00EF434D">
        <w:rPr>
          <w:color w:val="000000" w:themeColor="text1"/>
        </w:rPr>
        <w:br/>
        <w:t>Sleep, 1000</w:t>
      </w:r>
      <w:r w:rsidRPr="00EF434D">
        <w:rPr>
          <w:color w:val="000000" w:themeColor="text1"/>
        </w:rPr>
        <w:br/>
        <w:t>Send, AT+QIOPEN=1,0,"TCP","example.com",80,0,0{Enter}</w:t>
      </w:r>
    </w:p>
    <w:p w14:paraId="63136369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5. Documented Test Sequence and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4450"/>
        <w:gridCol w:w="2238"/>
      </w:tblGrid>
      <w:tr w:rsidR="00EF434D" w:rsidRPr="00EF434D" w14:paraId="1D1D8AF8" w14:textId="77777777">
        <w:tc>
          <w:tcPr>
            <w:tcW w:w="2880" w:type="dxa"/>
          </w:tcPr>
          <w:p w14:paraId="79D999A5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Step</w:t>
            </w:r>
          </w:p>
        </w:tc>
        <w:tc>
          <w:tcPr>
            <w:tcW w:w="2880" w:type="dxa"/>
          </w:tcPr>
          <w:p w14:paraId="2BE8525E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Command</w:t>
            </w:r>
            <w:r w:rsidRPr="00EF434D">
              <w:rPr>
                <w:color w:val="000000" w:themeColor="text1"/>
              </w:rPr>
              <w:t xml:space="preserve"> Sent</w:t>
            </w:r>
          </w:p>
        </w:tc>
        <w:tc>
          <w:tcPr>
            <w:tcW w:w="2880" w:type="dxa"/>
          </w:tcPr>
          <w:p w14:paraId="0AACAAB5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Response Observed</w:t>
            </w:r>
          </w:p>
        </w:tc>
      </w:tr>
      <w:tr w:rsidR="00EF434D" w:rsidRPr="00EF434D" w14:paraId="0D529F51" w14:textId="77777777">
        <w:tc>
          <w:tcPr>
            <w:tcW w:w="2880" w:type="dxa"/>
          </w:tcPr>
          <w:p w14:paraId="1168FBD4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1</w:t>
            </w:r>
          </w:p>
        </w:tc>
        <w:tc>
          <w:tcPr>
            <w:tcW w:w="2880" w:type="dxa"/>
          </w:tcPr>
          <w:p w14:paraId="03919C2E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AT</w:t>
            </w:r>
          </w:p>
        </w:tc>
        <w:tc>
          <w:tcPr>
            <w:tcW w:w="2880" w:type="dxa"/>
          </w:tcPr>
          <w:p w14:paraId="042151FA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OK</w:t>
            </w:r>
          </w:p>
        </w:tc>
      </w:tr>
      <w:tr w:rsidR="00EF434D" w:rsidRPr="00EF434D" w14:paraId="305B6C3A" w14:textId="77777777">
        <w:tc>
          <w:tcPr>
            <w:tcW w:w="2880" w:type="dxa"/>
          </w:tcPr>
          <w:p w14:paraId="35B6A272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2</w:t>
            </w:r>
          </w:p>
        </w:tc>
        <w:tc>
          <w:tcPr>
            <w:tcW w:w="2880" w:type="dxa"/>
          </w:tcPr>
          <w:p w14:paraId="3A82B5D9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ATI</w:t>
            </w:r>
          </w:p>
        </w:tc>
        <w:tc>
          <w:tcPr>
            <w:tcW w:w="2880" w:type="dxa"/>
          </w:tcPr>
          <w:p w14:paraId="438715C8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Modem information displayed</w:t>
            </w:r>
          </w:p>
        </w:tc>
      </w:tr>
      <w:tr w:rsidR="00EF434D" w:rsidRPr="00EF434D" w14:paraId="7AE41796" w14:textId="77777777">
        <w:tc>
          <w:tcPr>
            <w:tcW w:w="2880" w:type="dxa"/>
          </w:tcPr>
          <w:p w14:paraId="3E53CD5B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3</w:t>
            </w:r>
          </w:p>
        </w:tc>
        <w:tc>
          <w:tcPr>
            <w:tcW w:w="2880" w:type="dxa"/>
          </w:tcPr>
          <w:p w14:paraId="2FF9DF32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AT+CGDCONT=1,"IP","internet"</w:t>
            </w:r>
          </w:p>
        </w:tc>
        <w:tc>
          <w:tcPr>
            <w:tcW w:w="2880" w:type="dxa"/>
          </w:tcPr>
          <w:p w14:paraId="1FF4516A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ERROR</w:t>
            </w:r>
          </w:p>
        </w:tc>
      </w:tr>
      <w:tr w:rsidR="00EF434D" w:rsidRPr="00EF434D" w14:paraId="3C3BE6CC" w14:textId="77777777">
        <w:tc>
          <w:tcPr>
            <w:tcW w:w="2880" w:type="dxa"/>
          </w:tcPr>
          <w:p w14:paraId="1B69CBA8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4</w:t>
            </w:r>
          </w:p>
        </w:tc>
        <w:tc>
          <w:tcPr>
            <w:tcW w:w="2880" w:type="dxa"/>
          </w:tcPr>
          <w:p w14:paraId="44B6B0BE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AT+QIOPEN=1,0,"TCP","example.com",80,0,0</w:t>
            </w:r>
          </w:p>
        </w:tc>
        <w:tc>
          <w:tcPr>
            <w:tcW w:w="2880" w:type="dxa"/>
          </w:tcPr>
          <w:p w14:paraId="2FA73228" w14:textId="77777777" w:rsidR="00B666B6" w:rsidRPr="00EF434D" w:rsidRDefault="001C332A">
            <w:pPr>
              <w:rPr>
                <w:color w:val="000000" w:themeColor="text1"/>
              </w:rPr>
            </w:pPr>
            <w:r w:rsidRPr="00EF434D">
              <w:rPr>
                <w:color w:val="000000" w:themeColor="text1"/>
              </w:rPr>
              <w:t>ERROR</w:t>
            </w:r>
          </w:p>
        </w:tc>
      </w:tr>
    </w:tbl>
    <w:p w14:paraId="6111F7C6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6. Manual Flow Documentation</w:t>
      </w:r>
    </w:p>
    <w:p w14:paraId="095B54B4" w14:textId="77777777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t xml:space="preserve">Since no built-in scripting logs were available, the command flow </w:t>
      </w:r>
      <w:r w:rsidRPr="00EF434D">
        <w:rPr>
          <w:color w:val="000000" w:themeColor="text1"/>
        </w:rPr>
        <w:t>was manually recorded as follows:</w:t>
      </w:r>
    </w:p>
    <w:p w14:paraId="0FCD34D7" w14:textId="63C6BA7B" w:rsidR="00B666B6" w:rsidRPr="00EF434D" w:rsidRDefault="001C332A">
      <w:pPr>
        <w:rPr>
          <w:color w:val="000000" w:themeColor="text1"/>
        </w:rPr>
      </w:pPr>
      <w:r w:rsidRPr="00EF434D">
        <w:rPr>
          <w:color w:val="000000" w:themeColor="text1"/>
        </w:rPr>
        <w:lastRenderedPageBreak/>
        <w:t>1. Start AutoHotkey script.</w:t>
      </w:r>
      <w:r w:rsidRPr="00EF434D">
        <w:rPr>
          <w:color w:val="000000" w:themeColor="text1"/>
        </w:rPr>
        <w:br/>
        <w:t>2. Emulator launched automatically.</w:t>
      </w:r>
      <w:r w:rsidRPr="00EF434D">
        <w:rPr>
          <w:color w:val="000000" w:themeColor="text1"/>
        </w:rPr>
        <w:br/>
        <w:t xml:space="preserve">3. </w:t>
      </w:r>
      <w:r w:rsidRPr="00EF434D">
        <w:rPr>
          <w:color w:val="000000" w:themeColor="text1"/>
        </w:rPr>
        <w:t>AT</w:t>
      </w:r>
      <w:r w:rsidRPr="00EF434D">
        <w:rPr>
          <w:color w:val="000000" w:themeColor="text1"/>
        </w:rPr>
        <w:t xml:space="preserve"> sent — response `OK`.</w:t>
      </w:r>
      <w:r w:rsidRPr="00EF434D">
        <w:rPr>
          <w:color w:val="000000" w:themeColor="text1"/>
        </w:rPr>
        <w:br/>
        <w:t xml:space="preserve">4. </w:t>
      </w:r>
      <w:r w:rsidRPr="00EF434D">
        <w:rPr>
          <w:color w:val="000000" w:themeColor="text1"/>
        </w:rPr>
        <w:t>ATI</w:t>
      </w:r>
      <w:r w:rsidRPr="00EF434D">
        <w:rPr>
          <w:color w:val="000000" w:themeColor="text1"/>
        </w:rPr>
        <w:t xml:space="preserve"> sent — response with modem information.</w:t>
      </w:r>
      <w:r w:rsidRPr="00EF434D">
        <w:rPr>
          <w:color w:val="000000" w:themeColor="text1"/>
        </w:rPr>
        <w:br/>
        <w:t xml:space="preserve">5. </w:t>
      </w:r>
      <w:r w:rsidRPr="00EF434D">
        <w:rPr>
          <w:color w:val="000000" w:themeColor="text1"/>
        </w:rPr>
        <w:t>AT+CGDCONT...</w:t>
      </w:r>
      <w:r w:rsidRPr="00EF434D">
        <w:rPr>
          <w:color w:val="000000" w:themeColor="text1"/>
        </w:rPr>
        <w:t xml:space="preserve">sent — response </w:t>
      </w:r>
      <w:r w:rsidRPr="00EF434D">
        <w:rPr>
          <w:color w:val="000000" w:themeColor="text1"/>
        </w:rPr>
        <w:t>ERROR</w:t>
      </w:r>
      <w:r w:rsidRPr="00EF434D">
        <w:rPr>
          <w:color w:val="000000" w:themeColor="text1"/>
        </w:rPr>
        <w:t xml:space="preserve"> indicating unsupported command.</w:t>
      </w:r>
      <w:r w:rsidRPr="00EF434D">
        <w:rPr>
          <w:color w:val="000000" w:themeColor="text1"/>
        </w:rPr>
        <w:br/>
        <w:t xml:space="preserve">6. </w:t>
      </w:r>
      <w:r w:rsidRPr="00EF434D">
        <w:rPr>
          <w:color w:val="000000" w:themeColor="text1"/>
        </w:rPr>
        <w:t>AT+QIOPEN...</w:t>
      </w:r>
      <w:r w:rsidRPr="00EF434D">
        <w:rPr>
          <w:color w:val="000000" w:themeColor="text1"/>
        </w:rPr>
        <w:t xml:space="preserve"> sent — response </w:t>
      </w:r>
      <w:bookmarkStart w:id="0" w:name="_GoBack"/>
      <w:bookmarkEnd w:id="0"/>
      <w:r w:rsidRPr="00EF434D">
        <w:rPr>
          <w:color w:val="000000" w:themeColor="text1"/>
        </w:rPr>
        <w:t>ERROR</w:t>
      </w:r>
      <w:r w:rsidRPr="00EF434D">
        <w:rPr>
          <w:color w:val="000000" w:themeColor="text1"/>
        </w:rPr>
        <w:t xml:space="preserve"> indicating unsupported command.</w:t>
      </w:r>
      <w:r w:rsidRPr="00EF434D">
        <w:rPr>
          <w:color w:val="000000" w:themeColor="text1"/>
        </w:rPr>
        <w:br/>
        <w:t>7. Script ended.</w:t>
      </w:r>
    </w:p>
    <w:p w14:paraId="4E70DF77" w14:textId="77777777" w:rsidR="00B666B6" w:rsidRPr="00EF434D" w:rsidRDefault="001C332A">
      <w:pPr>
        <w:pStyle w:val="Heading2"/>
        <w:rPr>
          <w:color w:val="000000" w:themeColor="text1"/>
        </w:rPr>
      </w:pPr>
      <w:r w:rsidRPr="00EF434D">
        <w:rPr>
          <w:color w:val="000000" w:themeColor="text1"/>
        </w:rPr>
        <w:t>7. Conclusion</w:t>
      </w:r>
    </w:p>
    <w:p w14:paraId="5B39BD62" w14:textId="77777777" w:rsidR="00B666B6" w:rsidRDefault="001C332A">
      <w:r w:rsidRPr="00EF434D">
        <w:rPr>
          <w:color w:val="000000" w:themeColor="text1"/>
        </w:rPr>
        <w:t>CelerSMS supports only a limited set of basic AT commands. AutoHotkey allowed sequential automation and made it possible to confirm which commands are unsu</w:t>
      </w:r>
      <w:r w:rsidRPr="00EF434D">
        <w:rPr>
          <w:color w:val="000000" w:themeColor="text1"/>
        </w:rPr>
        <w:t>pported. Manual observation and logging were required to document the process and results, as the emulator does not pro</w:t>
      </w:r>
      <w:r>
        <w:t>vide automated scripting output.</w:t>
      </w:r>
    </w:p>
    <w:sectPr w:rsidR="00B66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69BA"/>
    <w:rsid w:val="001C332A"/>
    <w:rsid w:val="0029639D"/>
    <w:rsid w:val="00326F90"/>
    <w:rsid w:val="00AA1D8D"/>
    <w:rsid w:val="00B47730"/>
    <w:rsid w:val="00B666B6"/>
    <w:rsid w:val="00CB0664"/>
    <w:rsid w:val="00EB5128"/>
    <w:rsid w:val="00EF43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F1C7F"/>
  <w14:defaultImageDpi w14:val="300"/>
  <w15:docId w15:val="{E1D19A3A-9E91-47E6-A117-9F2474D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53773C-1B93-4AEC-B873-078C97A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4</cp:revision>
  <dcterms:created xsi:type="dcterms:W3CDTF">2025-07-13T13:47:00Z</dcterms:created>
  <dcterms:modified xsi:type="dcterms:W3CDTF">2025-07-13T13:49:00Z</dcterms:modified>
  <cp:category/>
</cp:coreProperties>
</file>