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2B2D7" w14:textId="2AF25502" w:rsidR="00FD247B" w:rsidRPr="006E4E47" w:rsidRDefault="00FD247B" w:rsidP="00734C08">
      <w:pPr>
        <w:rPr>
          <w:rFonts w:ascii="Times New Roman" w:hAnsi="Times New Roman" w:cs="Times New Roman"/>
          <w:b/>
          <w:bCs/>
          <w:sz w:val="32"/>
          <w:szCs w:val="32"/>
        </w:rPr>
      </w:pPr>
      <w:r w:rsidRPr="006E4E47">
        <w:rPr>
          <w:rFonts w:ascii="Times New Roman" w:hAnsi="Times New Roman" w:cs="Times New Roman"/>
          <w:b/>
          <w:bCs/>
          <w:sz w:val="32"/>
          <w:szCs w:val="32"/>
        </w:rPr>
        <w:t xml:space="preserve">Integrating Deep Learning and Machine Learning for Enhanced Diagnosis of </w:t>
      </w:r>
      <w:proofErr w:type="spellStart"/>
      <w:r w:rsidRPr="006E4E47">
        <w:rPr>
          <w:rFonts w:ascii="Times New Roman" w:hAnsi="Times New Roman" w:cs="Times New Roman"/>
          <w:b/>
          <w:bCs/>
          <w:sz w:val="32"/>
          <w:szCs w:val="32"/>
        </w:rPr>
        <w:t>Hemophilic</w:t>
      </w:r>
      <w:proofErr w:type="spellEnd"/>
      <w:r w:rsidRPr="006E4E47">
        <w:rPr>
          <w:rFonts w:ascii="Times New Roman" w:hAnsi="Times New Roman" w:cs="Times New Roman"/>
          <w:b/>
          <w:bCs/>
          <w:sz w:val="32"/>
          <w:szCs w:val="32"/>
        </w:rPr>
        <w:t xml:space="preserve"> Arthropathy in Ankle X-ray Imaging</w:t>
      </w:r>
    </w:p>
    <w:p w14:paraId="4D886A20" w14:textId="77777777" w:rsidR="007146DB" w:rsidRPr="00A35375" w:rsidRDefault="007146DB" w:rsidP="007146DB">
      <w:pPr>
        <w:jc w:val="center"/>
        <w:rPr>
          <w:rFonts w:ascii="Times New Roman" w:hAnsi="Times New Roman" w:cs="Times New Roman"/>
          <w:b/>
          <w:bCs/>
          <w:sz w:val="32"/>
          <w:szCs w:val="32"/>
        </w:rPr>
      </w:pPr>
    </w:p>
    <w:p w14:paraId="5762CA8C" w14:textId="7F0ED670" w:rsidR="00294A32" w:rsidRPr="00734C08" w:rsidRDefault="00294A32" w:rsidP="00294A32">
      <w:pPr>
        <w:rPr>
          <w:rFonts w:ascii="Times New Roman" w:hAnsi="Times New Roman" w:cs="Times New Roman"/>
          <w:szCs w:val="24"/>
        </w:rPr>
      </w:pPr>
      <w:r w:rsidRPr="00734C08">
        <w:rPr>
          <w:rFonts w:ascii="Times New Roman" w:hAnsi="Times New Roman" w:cs="Times New Roman"/>
          <w:szCs w:val="24"/>
        </w:rPr>
        <w:t>by Aquib Raza</w:t>
      </w:r>
      <w:r w:rsidRPr="00734C08">
        <w:rPr>
          <w:rFonts w:ascii="Times New Roman" w:hAnsi="Times New Roman" w:cs="Times New Roman"/>
          <w:szCs w:val="24"/>
          <w:vertAlign w:val="superscript"/>
        </w:rPr>
        <w:t>1</w:t>
      </w:r>
      <w:r w:rsidRPr="00734C08">
        <w:rPr>
          <w:rFonts w:ascii="Times New Roman" w:hAnsi="Times New Roman" w:cs="Times New Roman"/>
          <w:szCs w:val="24"/>
        </w:rPr>
        <w:t>,</w:t>
      </w:r>
      <w:r w:rsidR="00FD247B" w:rsidRPr="00734C08">
        <w:rPr>
          <w:rFonts w:ascii="Times New Roman" w:hAnsi="Times New Roman" w:cs="Times New Roman"/>
          <w:szCs w:val="24"/>
        </w:rPr>
        <w:t xml:space="preserve"> Mohammad Rameez</w:t>
      </w:r>
      <w:r w:rsidR="00FD247B" w:rsidRPr="00734C08">
        <w:rPr>
          <w:rFonts w:ascii="Times New Roman" w:hAnsi="Times New Roman" w:cs="Times New Roman"/>
          <w:szCs w:val="24"/>
          <w:vertAlign w:val="superscript"/>
        </w:rPr>
        <w:t>4</w:t>
      </w:r>
      <w:r w:rsidR="00FD247B" w:rsidRPr="00734C08">
        <w:rPr>
          <w:rFonts w:ascii="Times New Roman" w:hAnsi="Times New Roman" w:cs="Times New Roman"/>
          <w:szCs w:val="24"/>
        </w:rPr>
        <w:t>,</w:t>
      </w:r>
      <w:r w:rsidR="007146DB" w:rsidRPr="00734C08">
        <w:rPr>
          <w:rFonts w:ascii="Times New Roman" w:hAnsi="Times New Roman" w:cs="Times New Roman"/>
          <w:szCs w:val="24"/>
        </w:rPr>
        <w:t xml:space="preserve"> Hung-Chung Li</w:t>
      </w:r>
      <w:r w:rsidR="007146DB" w:rsidRPr="00734C08">
        <w:rPr>
          <w:rFonts w:ascii="Times New Roman" w:hAnsi="Times New Roman" w:cs="Times New Roman"/>
          <w:szCs w:val="24"/>
          <w:vertAlign w:val="superscript"/>
        </w:rPr>
        <w:t>3</w:t>
      </w:r>
      <w:r w:rsidR="007146DB" w:rsidRPr="00734C08">
        <w:rPr>
          <w:rFonts w:ascii="Times New Roman" w:hAnsi="Times New Roman" w:cs="Times New Roman"/>
          <w:szCs w:val="24"/>
        </w:rPr>
        <w:t>,</w:t>
      </w:r>
      <w:r w:rsidR="002B0111">
        <w:rPr>
          <w:rFonts w:ascii="PMingLiU" w:eastAsia="PMingLiU" w:hAnsi="PMingLiU" w:cs="Times New Roman" w:hint="eastAsia"/>
          <w:szCs w:val="24"/>
          <w:lang w:eastAsia="zh-TW"/>
        </w:rPr>
        <w:t xml:space="preserve"> </w:t>
      </w:r>
    </w:p>
    <w:p w14:paraId="3D5745CE" w14:textId="0A080F36" w:rsidR="00294A32" w:rsidRPr="00734C08" w:rsidRDefault="00294A32" w:rsidP="00F52C6F">
      <w:pPr>
        <w:jc w:val="both"/>
        <w:rPr>
          <w:rFonts w:ascii="Times New Roman" w:hAnsi="Times New Roman" w:cs="Times New Roman"/>
          <w:szCs w:val="24"/>
        </w:rPr>
      </w:pPr>
      <w:r w:rsidRPr="00734C08">
        <w:rPr>
          <w:rFonts w:ascii="Times New Roman" w:hAnsi="Times New Roman" w:cs="Times New Roman"/>
          <w:szCs w:val="24"/>
          <w:vertAlign w:val="superscript"/>
        </w:rPr>
        <w:t>1</w:t>
      </w:r>
      <w:r w:rsidR="00A35375">
        <w:rPr>
          <w:rFonts w:ascii="Times New Roman" w:hAnsi="Times New Roman" w:cs="Times New Roman"/>
          <w:szCs w:val="24"/>
          <w:vertAlign w:val="superscript"/>
        </w:rPr>
        <w:t xml:space="preserve"> </w:t>
      </w:r>
      <w:r w:rsidR="004A26BE" w:rsidRPr="004A26BE">
        <w:rPr>
          <w:rFonts w:ascii="Times New Roman" w:hAnsi="Times New Roman" w:cs="Times New Roman"/>
          <w:szCs w:val="24"/>
        </w:rPr>
        <w:t>College of Electrical Engineering and Computer Science</w:t>
      </w:r>
      <w:r w:rsidRPr="00734C08">
        <w:rPr>
          <w:rFonts w:ascii="Times New Roman" w:hAnsi="Times New Roman" w:cs="Times New Roman"/>
          <w:szCs w:val="24"/>
        </w:rPr>
        <w:t xml:space="preserve">, National </w:t>
      </w:r>
      <w:r w:rsidR="004A26BE">
        <w:rPr>
          <w:rFonts w:ascii="Times New Roman" w:hAnsi="Times New Roman" w:cs="Times New Roman"/>
          <w:szCs w:val="24"/>
        </w:rPr>
        <w:t xml:space="preserve">Taiwan </w:t>
      </w:r>
      <w:r w:rsidRPr="00734C08">
        <w:rPr>
          <w:rFonts w:ascii="Times New Roman" w:hAnsi="Times New Roman" w:cs="Times New Roman"/>
          <w:szCs w:val="24"/>
        </w:rPr>
        <w:t xml:space="preserve">University, </w:t>
      </w:r>
      <w:r w:rsidR="004A26BE" w:rsidRPr="004A26BE">
        <w:rPr>
          <w:rFonts w:ascii="Times New Roman" w:hAnsi="Times New Roman" w:cs="Times New Roman"/>
          <w:szCs w:val="24"/>
        </w:rPr>
        <w:t>10673, Taipei City</w:t>
      </w:r>
      <w:r w:rsidR="00004C81">
        <w:rPr>
          <w:rFonts w:ascii="Times New Roman" w:hAnsi="Times New Roman" w:cs="Times New Roman"/>
          <w:szCs w:val="24"/>
        </w:rPr>
        <w:t>,</w:t>
      </w:r>
      <w:r w:rsidR="004A26BE">
        <w:rPr>
          <w:rFonts w:ascii="Times New Roman" w:hAnsi="Times New Roman" w:cs="Times New Roman"/>
          <w:szCs w:val="24"/>
        </w:rPr>
        <w:t xml:space="preserve"> Taiwan</w:t>
      </w:r>
      <w:r w:rsidR="00DD4088">
        <w:rPr>
          <w:rFonts w:ascii="Times New Roman" w:hAnsi="Times New Roman" w:cs="Times New Roman"/>
          <w:szCs w:val="24"/>
        </w:rPr>
        <w:t>,</w:t>
      </w:r>
      <w:r w:rsidR="00F52C6F">
        <w:rPr>
          <w:rFonts w:ascii="Times New Roman" w:hAnsi="Times New Roman" w:cs="Times New Roman"/>
          <w:szCs w:val="24"/>
        </w:rPr>
        <w:t xml:space="preserve"> </w:t>
      </w:r>
      <w:r w:rsidR="009621D2" w:rsidRPr="00DD4088">
        <w:rPr>
          <w:rFonts w:ascii="Times New Roman" w:hAnsi="Times New Roman" w:cs="Times New Roman"/>
          <w:szCs w:val="24"/>
        </w:rPr>
        <w:t>Institute of Information Science</w:t>
      </w:r>
      <w:r w:rsidR="009621D2">
        <w:rPr>
          <w:rFonts w:ascii="Times New Roman" w:hAnsi="Times New Roman" w:cs="Times New Roman"/>
          <w:szCs w:val="24"/>
        </w:rPr>
        <w:t xml:space="preserve">, </w:t>
      </w:r>
      <w:r w:rsidR="009621D2" w:rsidRPr="00DD4088">
        <w:rPr>
          <w:rFonts w:ascii="Times New Roman" w:hAnsi="Times New Roman" w:cs="Times New Roman"/>
          <w:szCs w:val="24"/>
        </w:rPr>
        <w:t>Artificial Intelligence of Things (</w:t>
      </w:r>
      <w:proofErr w:type="spellStart"/>
      <w:proofErr w:type="gramStart"/>
      <w:r w:rsidR="009621D2" w:rsidRPr="00DD4088">
        <w:rPr>
          <w:rFonts w:ascii="Times New Roman" w:hAnsi="Times New Roman" w:cs="Times New Roman"/>
          <w:szCs w:val="24"/>
        </w:rPr>
        <w:t>AIoT</w:t>
      </w:r>
      <w:proofErr w:type="spellEnd"/>
      <w:r w:rsidR="009621D2" w:rsidRPr="00DD4088">
        <w:rPr>
          <w:rFonts w:ascii="Times New Roman" w:hAnsi="Times New Roman" w:cs="Times New Roman"/>
          <w:szCs w:val="24"/>
        </w:rPr>
        <w:t>)</w:t>
      </w:r>
      <w:r w:rsidR="009621D2" w:rsidRPr="00DD4088">
        <w:rPr>
          <w:sz w:val="32"/>
          <w:szCs w:val="32"/>
          <w:shd w:val="clear" w:color="auto" w:fill="FFFFFF"/>
        </w:rPr>
        <w:t xml:space="preserve"> </w:t>
      </w:r>
      <w:r w:rsidR="009621D2" w:rsidRPr="00F52C6F">
        <w:rPr>
          <w:rFonts w:ascii="Times New Roman" w:hAnsi="Times New Roman" w:cs="Times New Roman"/>
          <w:szCs w:val="24"/>
        </w:rPr>
        <w:t xml:space="preserve"> </w:t>
      </w:r>
      <w:r w:rsidR="00F52C6F" w:rsidRPr="00F52C6F">
        <w:rPr>
          <w:rFonts w:ascii="Times New Roman" w:hAnsi="Times New Roman" w:cs="Times New Roman"/>
          <w:szCs w:val="24"/>
        </w:rPr>
        <w:t>Taiwan</w:t>
      </w:r>
      <w:proofErr w:type="gramEnd"/>
      <w:r w:rsidR="00F52C6F" w:rsidRPr="00F52C6F">
        <w:rPr>
          <w:rFonts w:ascii="Times New Roman" w:hAnsi="Times New Roman" w:cs="Times New Roman"/>
          <w:szCs w:val="24"/>
        </w:rPr>
        <w:t xml:space="preserve"> International Graduate Program (TIGP),</w:t>
      </w:r>
      <w:r w:rsidR="00585E51">
        <w:rPr>
          <w:rFonts w:ascii="Times New Roman" w:hAnsi="Times New Roman" w:cs="Times New Roman"/>
          <w:szCs w:val="24"/>
        </w:rPr>
        <w:t xml:space="preserve"> </w:t>
      </w:r>
      <w:r w:rsidR="00F52C6F" w:rsidRPr="00F52C6F">
        <w:rPr>
          <w:rFonts w:ascii="Times New Roman" w:hAnsi="Times New Roman" w:cs="Times New Roman"/>
          <w:szCs w:val="24"/>
        </w:rPr>
        <w:t xml:space="preserve">Academia </w:t>
      </w:r>
      <w:proofErr w:type="spellStart"/>
      <w:r w:rsidR="00F52C6F" w:rsidRPr="00F52C6F">
        <w:rPr>
          <w:rFonts w:ascii="Times New Roman" w:hAnsi="Times New Roman" w:cs="Times New Roman"/>
          <w:szCs w:val="24"/>
        </w:rPr>
        <w:t>Sinica</w:t>
      </w:r>
      <w:proofErr w:type="spellEnd"/>
      <w:r w:rsidR="00F52C6F" w:rsidRPr="00F52C6F">
        <w:rPr>
          <w:rFonts w:ascii="Times New Roman" w:hAnsi="Times New Roman" w:cs="Times New Roman"/>
          <w:szCs w:val="24"/>
        </w:rPr>
        <w:t xml:space="preserve">, </w:t>
      </w:r>
      <w:proofErr w:type="spellStart"/>
      <w:r w:rsidR="00F52C6F" w:rsidRPr="00F52C6F">
        <w:rPr>
          <w:rFonts w:ascii="Times New Roman" w:hAnsi="Times New Roman" w:cs="Times New Roman"/>
          <w:szCs w:val="24"/>
        </w:rPr>
        <w:t>Nankang</w:t>
      </w:r>
      <w:proofErr w:type="spellEnd"/>
      <w:r w:rsidR="00F52C6F" w:rsidRPr="00F52C6F">
        <w:rPr>
          <w:rFonts w:ascii="Times New Roman" w:hAnsi="Times New Roman" w:cs="Times New Roman"/>
          <w:szCs w:val="24"/>
        </w:rPr>
        <w:t xml:space="preserve">, Taipei 11529, </w:t>
      </w:r>
      <w:r w:rsidR="00DD4088" w:rsidRPr="00DD4088">
        <w:rPr>
          <w:rFonts w:ascii="Times New Roman" w:hAnsi="Times New Roman" w:cs="Times New Roman"/>
          <w:szCs w:val="24"/>
        </w:rPr>
        <w:t>Taiwan</w:t>
      </w:r>
      <w:r w:rsidR="00752938" w:rsidRPr="00734C08">
        <w:rPr>
          <w:rFonts w:ascii="Times New Roman" w:hAnsi="Times New Roman" w:cs="Times New Roman"/>
          <w:szCs w:val="24"/>
        </w:rPr>
        <w:t xml:space="preserve"> </w:t>
      </w:r>
      <w:r w:rsidR="00CA1A7C" w:rsidRPr="00734C08">
        <w:rPr>
          <w:rFonts w:ascii="Times New Roman" w:hAnsi="Times New Roman" w:cs="Times New Roman"/>
          <w:szCs w:val="24"/>
        </w:rPr>
        <w:t>(</w:t>
      </w:r>
      <w:r w:rsidR="001A1E91" w:rsidRPr="001A1E91">
        <w:rPr>
          <w:rFonts w:ascii="Times New Roman" w:hAnsi="Times New Roman" w:cs="Times New Roman"/>
          <w:szCs w:val="24"/>
        </w:rPr>
        <w:t>d13949005@ntu.edu.tw</w:t>
      </w:r>
      <w:r w:rsidR="00CA1A7C" w:rsidRPr="00734C08">
        <w:rPr>
          <w:rFonts w:ascii="Times New Roman" w:hAnsi="Times New Roman" w:cs="Times New Roman"/>
          <w:szCs w:val="24"/>
        </w:rPr>
        <w:t>)</w:t>
      </w:r>
    </w:p>
    <w:p w14:paraId="1C732F98" w14:textId="433794D9" w:rsidR="00FD247B" w:rsidRPr="00734C08" w:rsidRDefault="00294A32" w:rsidP="00294A32">
      <w:pPr>
        <w:rPr>
          <w:rFonts w:ascii="Times New Roman" w:hAnsi="Times New Roman" w:cs="Times New Roman"/>
          <w:szCs w:val="24"/>
        </w:rPr>
      </w:pPr>
      <w:r w:rsidRPr="00734C08">
        <w:rPr>
          <w:rFonts w:ascii="Times New Roman" w:hAnsi="Times New Roman" w:cs="Times New Roman"/>
          <w:szCs w:val="24"/>
          <w:vertAlign w:val="superscript"/>
        </w:rPr>
        <w:t>3</w:t>
      </w:r>
      <w:r w:rsidR="00FD247B" w:rsidRPr="00734C08">
        <w:rPr>
          <w:rFonts w:ascii="Times New Roman" w:hAnsi="Times New Roman" w:cs="Times New Roman"/>
          <w:szCs w:val="24"/>
        </w:rPr>
        <w:t xml:space="preserve"> </w:t>
      </w:r>
      <w:r w:rsidRPr="00734C08">
        <w:rPr>
          <w:rFonts w:ascii="Times New Roman" w:hAnsi="Times New Roman" w:cs="Times New Roman"/>
          <w:szCs w:val="24"/>
        </w:rPr>
        <w:t>Undergraduate Program of Intellectual Creativity Engineering, National Chung Hsing University, Taichung 402, Taiwan</w:t>
      </w:r>
      <w:r w:rsidR="00FD247B" w:rsidRPr="00734C08">
        <w:rPr>
          <w:rFonts w:ascii="Times New Roman" w:hAnsi="Times New Roman" w:cs="Times New Roman"/>
          <w:szCs w:val="24"/>
        </w:rPr>
        <w:t>.</w:t>
      </w:r>
      <w:r w:rsidR="00A35375" w:rsidRPr="00734C08">
        <w:rPr>
          <w:rFonts w:ascii="Times New Roman" w:eastAsia="PMingLiU" w:hAnsi="Times New Roman" w:cs="Times New Roman"/>
          <w:szCs w:val="24"/>
          <w:lang w:eastAsia="zh-TW"/>
        </w:rPr>
        <w:t xml:space="preserve"> (hcli01@nchu.edu.tw)</w:t>
      </w:r>
    </w:p>
    <w:p w14:paraId="380F69D3" w14:textId="46562777" w:rsidR="007146DB" w:rsidRPr="00734C08" w:rsidRDefault="00FD247B" w:rsidP="00294A32">
      <w:pPr>
        <w:rPr>
          <w:rFonts w:ascii="Times New Roman" w:hAnsi="Times New Roman" w:cs="Times New Roman"/>
          <w:szCs w:val="24"/>
        </w:rPr>
      </w:pPr>
      <w:r w:rsidRPr="00734C08">
        <w:rPr>
          <w:rFonts w:ascii="Times New Roman" w:hAnsi="Times New Roman" w:cs="Times New Roman"/>
          <w:szCs w:val="24"/>
          <w:vertAlign w:val="superscript"/>
        </w:rPr>
        <w:t>4</w:t>
      </w:r>
      <w:r w:rsidRPr="00734C08">
        <w:rPr>
          <w:rFonts w:ascii="Times New Roman" w:hAnsi="Times New Roman" w:cs="Times New Roman"/>
          <w:szCs w:val="24"/>
        </w:rPr>
        <w:t xml:space="preserve"> Department of Computer Science, University of York, Heslington, York YO10 5DD, United Kingdom</w:t>
      </w:r>
      <w:r w:rsidR="007146DB" w:rsidRPr="00734C08">
        <w:rPr>
          <w:rFonts w:ascii="Times New Roman" w:hAnsi="Times New Roman" w:cs="Times New Roman"/>
          <w:szCs w:val="24"/>
        </w:rPr>
        <w:t>.</w:t>
      </w:r>
      <w:r w:rsidR="00CA1A7C" w:rsidRPr="00734C08">
        <w:rPr>
          <w:rFonts w:ascii="Times New Roman" w:hAnsi="Times New Roman" w:cs="Times New Roman"/>
          <w:szCs w:val="24"/>
        </w:rPr>
        <w:t xml:space="preserve"> (Mr1606@york.ac.uk)</w:t>
      </w:r>
    </w:p>
    <w:p w14:paraId="0A6BCF31" w14:textId="3B2B66EE" w:rsidR="00A849C5" w:rsidRPr="005B7F5A" w:rsidRDefault="00A849C5" w:rsidP="00A849C5">
      <w:pPr>
        <w:rPr>
          <w:rFonts w:ascii="Times New Roman" w:hAnsi="Times New Roman" w:cs="Times New Roman"/>
          <w:b/>
          <w:bCs/>
          <w:sz w:val="32"/>
          <w:szCs w:val="32"/>
        </w:rPr>
      </w:pPr>
      <w:r w:rsidRPr="005B7F5A">
        <w:rPr>
          <w:rFonts w:ascii="Times New Roman" w:hAnsi="Times New Roman" w:cs="Times New Roman"/>
          <w:b/>
          <w:bCs/>
          <w:sz w:val="32"/>
          <w:szCs w:val="32"/>
        </w:rPr>
        <w:t>Abstract</w:t>
      </w:r>
    </w:p>
    <w:p w14:paraId="23E14B4D" w14:textId="0C3BD800" w:rsidR="00A849C5" w:rsidRPr="00A849C5" w:rsidRDefault="00A849C5" w:rsidP="005B7F5A">
      <w:pPr>
        <w:jc w:val="both"/>
        <w:rPr>
          <w:rFonts w:ascii="Times New Roman" w:hAnsi="Times New Roman" w:cs="Times New Roman"/>
          <w:szCs w:val="24"/>
        </w:rPr>
      </w:pPr>
      <w:proofErr w:type="spellStart"/>
      <w:r w:rsidRPr="00A849C5">
        <w:rPr>
          <w:rFonts w:ascii="Times New Roman" w:hAnsi="Times New Roman" w:cs="Times New Roman"/>
          <w:szCs w:val="24"/>
        </w:rPr>
        <w:t>Hemophilia</w:t>
      </w:r>
      <w:proofErr w:type="spellEnd"/>
      <w:r w:rsidRPr="00A849C5">
        <w:rPr>
          <w:rFonts w:ascii="Times New Roman" w:hAnsi="Times New Roman" w:cs="Times New Roman"/>
          <w:szCs w:val="24"/>
        </w:rPr>
        <w:t xml:space="preserve">, characterized by a deficiency in coagulation factors VIII and IX, manifests predominantly in males and leads to severe </w:t>
      </w:r>
      <w:proofErr w:type="spellStart"/>
      <w:r w:rsidRPr="00A849C5">
        <w:rPr>
          <w:rFonts w:ascii="Times New Roman" w:hAnsi="Times New Roman" w:cs="Times New Roman"/>
          <w:szCs w:val="24"/>
        </w:rPr>
        <w:t>hemophilic</w:t>
      </w:r>
      <w:proofErr w:type="spellEnd"/>
      <w:r w:rsidRPr="00A849C5">
        <w:rPr>
          <w:rFonts w:ascii="Times New Roman" w:hAnsi="Times New Roman" w:cs="Times New Roman"/>
          <w:szCs w:val="24"/>
        </w:rPr>
        <w:t xml:space="preserve"> arthropathy, particularly affecting joints such as ankles, knees, and elbows due to recurrent bleeding. Traditional diagnostic approaches rely heavily on radiography, yet advancements in medical imaging have highlighted the potential of integrating Artificial Intelligence (AI) to enhance diagnostic accuracy and efficiency. This study explores the efficacy of combining deep learning (DL) and machine learning (ML) algorithms for the automated classification </w:t>
      </w:r>
      <w:proofErr w:type="gramStart"/>
      <w:r w:rsidRPr="00A849C5">
        <w:rPr>
          <w:rFonts w:ascii="Times New Roman" w:hAnsi="Times New Roman" w:cs="Times New Roman"/>
          <w:szCs w:val="24"/>
        </w:rPr>
        <w:t>of</w:t>
      </w:r>
      <w:r w:rsidR="005B7F5A">
        <w:rPr>
          <w:rFonts w:ascii="Times New Roman" w:hAnsi="Times New Roman" w:cs="Times New Roman"/>
          <w:szCs w:val="24"/>
        </w:rPr>
        <w:t xml:space="preserve"> </w:t>
      </w:r>
      <w:r w:rsidRPr="00A849C5">
        <w:rPr>
          <w:rFonts w:ascii="Times New Roman" w:hAnsi="Times New Roman" w:cs="Times New Roman"/>
          <w:szCs w:val="24"/>
        </w:rPr>
        <w:t xml:space="preserve"> X</w:t>
      </w:r>
      <w:proofErr w:type="gramEnd"/>
      <w:r w:rsidRPr="00A849C5">
        <w:rPr>
          <w:rFonts w:ascii="Times New Roman" w:hAnsi="Times New Roman" w:cs="Times New Roman"/>
          <w:szCs w:val="24"/>
        </w:rPr>
        <w:t xml:space="preserve">-ray images into 'Healthy' and 'Ill' categories, specifically addressing </w:t>
      </w:r>
      <w:proofErr w:type="spellStart"/>
      <w:r w:rsidRPr="00A849C5">
        <w:rPr>
          <w:rFonts w:ascii="Times New Roman" w:hAnsi="Times New Roman" w:cs="Times New Roman"/>
          <w:szCs w:val="24"/>
        </w:rPr>
        <w:t>hemophilic</w:t>
      </w:r>
      <w:proofErr w:type="spellEnd"/>
      <w:r w:rsidRPr="00A849C5">
        <w:rPr>
          <w:rFonts w:ascii="Times New Roman" w:hAnsi="Times New Roman" w:cs="Times New Roman"/>
          <w:szCs w:val="24"/>
        </w:rPr>
        <w:t xml:space="preserve"> arthropathy</w:t>
      </w:r>
      <w:r w:rsidR="005B7F5A">
        <w:rPr>
          <w:rFonts w:ascii="Times New Roman" w:hAnsi="Times New Roman" w:cs="Times New Roman"/>
          <w:szCs w:val="24"/>
        </w:rPr>
        <w:t xml:space="preserve"> on ankle images</w:t>
      </w:r>
      <w:r w:rsidRPr="00A849C5">
        <w:rPr>
          <w:rFonts w:ascii="Times New Roman" w:hAnsi="Times New Roman" w:cs="Times New Roman"/>
          <w:szCs w:val="24"/>
        </w:rPr>
        <w:t>.</w:t>
      </w:r>
    </w:p>
    <w:p w14:paraId="04761456" w14:textId="13EEBCC6" w:rsidR="00A849C5" w:rsidRPr="00A849C5" w:rsidRDefault="00A849C5" w:rsidP="005B7F5A">
      <w:pPr>
        <w:jc w:val="both"/>
        <w:rPr>
          <w:rFonts w:ascii="Times New Roman" w:hAnsi="Times New Roman" w:cs="Times New Roman"/>
          <w:szCs w:val="24"/>
        </w:rPr>
      </w:pPr>
      <w:r w:rsidRPr="00A849C5">
        <w:rPr>
          <w:rFonts w:ascii="Times New Roman" w:hAnsi="Times New Roman" w:cs="Times New Roman"/>
          <w:szCs w:val="24"/>
        </w:rPr>
        <w:t xml:space="preserve">Utilizing the Inception V3 architecture for deep feature extraction and SVM, KNN, and </w:t>
      </w:r>
      <w:proofErr w:type="spellStart"/>
      <w:r w:rsidRPr="00A849C5">
        <w:rPr>
          <w:rFonts w:ascii="Times New Roman" w:hAnsi="Times New Roman" w:cs="Times New Roman"/>
          <w:szCs w:val="24"/>
        </w:rPr>
        <w:t>XGBoost</w:t>
      </w:r>
      <w:proofErr w:type="spellEnd"/>
      <w:r w:rsidRPr="00A849C5">
        <w:rPr>
          <w:rFonts w:ascii="Times New Roman" w:hAnsi="Times New Roman" w:cs="Times New Roman"/>
          <w:szCs w:val="24"/>
        </w:rPr>
        <w:t xml:space="preserve"> for classification, our research meticulously evaluates the performance of these models on a curated dataset. The SVM classifier demonstrated exceptional accuracy (97.78%) and an Area Under the Curve (AUC) of 0.99 on testing data, proving its superior discriminative ability and potential for clinical utility. The KNN and </w:t>
      </w:r>
      <w:proofErr w:type="spellStart"/>
      <w:r w:rsidRPr="00A849C5">
        <w:rPr>
          <w:rFonts w:ascii="Times New Roman" w:hAnsi="Times New Roman" w:cs="Times New Roman"/>
          <w:szCs w:val="24"/>
        </w:rPr>
        <w:t>XGBoost</w:t>
      </w:r>
      <w:proofErr w:type="spellEnd"/>
      <w:r w:rsidRPr="00A849C5">
        <w:rPr>
          <w:rFonts w:ascii="Times New Roman" w:hAnsi="Times New Roman" w:cs="Times New Roman"/>
          <w:szCs w:val="24"/>
        </w:rPr>
        <w:t xml:space="preserve"> classifiers also showed commendable performance with accuracies of 95.56%, though with slightly lower AUC values, indicating robust but slightly less precise capabilities.</w:t>
      </w:r>
    </w:p>
    <w:p w14:paraId="4E0803A0" w14:textId="76BDA763" w:rsidR="00A849C5" w:rsidRDefault="00A849C5" w:rsidP="005B7F5A">
      <w:pPr>
        <w:jc w:val="both"/>
        <w:rPr>
          <w:rFonts w:ascii="Times New Roman" w:hAnsi="Times New Roman" w:cs="Times New Roman"/>
          <w:szCs w:val="24"/>
        </w:rPr>
      </w:pPr>
      <w:r w:rsidRPr="00A849C5">
        <w:rPr>
          <w:rFonts w:ascii="Times New Roman" w:hAnsi="Times New Roman" w:cs="Times New Roman"/>
          <w:szCs w:val="24"/>
        </w:rPr>
        <w:t xml:space="preserve">Our findings suggest that AI can significantly improve the diagnostic process for </w:t>
      </w:r>
      <w:proofErr w:type="spellStart"/>
      <w:r w:rsidRPr="00A849C5">
        <w:rPr>
          <w:rFonts w:ascii="Times New Roman" w:hAnsi="Times New Roman" w:cs="Times New Roman"/>
          <w:szCs w:val="24"/>
        </w:rPr>
        <w:t>hemophilic</w:t>
      </w:r>
      <w:proofErr w:type="spellEnd"/>
      <w:r w:rsidRPr="00A849C5">
        <w:rPr>
          <w:rFonts w:ascii="Times New Roman" w:hAnsi="Times New Roman" w:cs="Times New Roman"/>
          <w:szCs w:val="24"/>
        </w:rPr>
        <w:t xml:space="preserve"> arthropathy by reducing the time to diagnosis and potentially increasing the accuracy of assessments, especially in resource-limited settings. Future research should validate and scale these models across more extensive datasets and diverse clinical environments, explore their applicability to other joint diseases, and enhance computational methods to include various imaging modalities. </w:t>
      </w:r>
      <w:r w:rsidR="009B7831">
        <w:rPr>
          <w:rFonts w:ascii="Times New Roman" w:hAnsi="Times New Roman" w:cs="Times New Roman"/>
          <w:szCs w:val="24"/>
        </w:rPr>
        <w:t>Integrating</w:t>
      </w:r>
      <w:r w:rsidRPr="00A849C5">
        <w:rPr>
          <w:rFonts w:ascii="Times New Roman" w:hAnsi="Times New Roman" w:cs="Times New Roman"/>
          <w:szCs w:val="24"/>
        </w:rPr>
        <w:t xml:space="preserve"> AI into clinical practice promises a new era of precision medicine, offering profound benefits for patient care and treatment outcomes in </w:t>
      </w:r>
      <w:proofErr w:type="spellStart"/>
      <w:r w:rsidRPr="00A849C5">
        <w:rPr>
          <w:rFonts w:ascii="Times New Roman" w:hAnsi="Times New Roman" w:cs="Times New Roman"/>
          <w:szCs w:val="24"/>
        </w:rPr>
        <w:t>hemophilia</w:t>
      </w:r>
      <w:proofErr w:type="spellEnd"/>
      <w:r w:rsidRPr="00A849C5">
        <w:rPr>
          <w:rFonts w:ascii="Times New Roman" w:hAnsi="Times New Roman" w:cs="Times New Roman"/>
          <w:szCs w:val="24"/>
        </w:rPr>
        <w:t xml:space="preserve"> and beyond</w:t>
      </w:r>
      <w:r w:rsidR="005B7F5A">
        <w:rPr>
          <w:rFonts w:ascii="Times New Roman" w:hAnsi="Times New Roman" w:cs="Times New Roman"/>
          <w:szCs w:val="24"/>
        </w:rPr>
        <w:t>.</w:t>
      </w:r>
    </w:p>
    <w:p w14:paraId="6C4715E3" w14:textId="3EAAB330" w:rsidR="009B7831" w:rsidRPr="009B7831" w:rsidRDefault="009B7831" w:rsidP="005B7F5A">
      <w:pPr>
        <w:jc w:val="both"/>
      </w:pPr>
      <w:r w:rsidRPr="00734C08">
        <w:rPr>
          <w:rFonts w:ascii="Times New Roman" w:hAnsi="Times New Roman" w:cs="Times New Roman"/>
          <w:b/>
          <w:bCs/>
          <w:szCs w:val="24"/>
        </w:rPr>
        <w:t>Keywords:</w:t>
      </w:r>
      <w:r w:rsidRPr="009B7831">
        <w:rPr>
          <w:rFonts w:ascii="Times New Roman" w:hAnsi="Times New Roman" w:cs="Times New Roman"/>
          <w:szCs w:val="24"/>
        </w:rPr>
        <w:t xml:space="preserve"> </w:t>
      </w:r>
      <w:r>
        <w:rPr>
          <w:rFonts w:ascii="Times New Roman" w:hAnsi="Times New Roman" w:cs="Times New Roman"/>
          <w:szCs w:val="24"/>
        </w:rPr>
        <w:t>Deep learning, Ankle</w:t>
      </w:r>
      <w:r w:rsidR="005A0C35">
        <w:rPr>
          <w:rFonts w:ascii="Times New Roman" w:hAnsi="Times New Roman" w:cs="Times New Roman"/>
          <w:szCs w:val="24"/>
        </w:rPr>
        <w:t>,</w:t>
      </w:r>
      <w:r>
        <w:rPr>
          <w:rFonts w:ascii="Times New Roman" w:hAnsi="Times New Roman" w:cs="Times New Roman"/>
          <w:szCs w:val="24"/>
        </w:rPr>
        <w:t xml:space="preserve"> knee, X-ray Classification imaging, Artificial Intelligence, </w:t>
      </w:r>
      <w:proofErr w:type="spellStart"/>
      <w:r>
        <w:rPr>
          <w:rFonts w:ascii="Times New Roman" w:hAnsi="Times New Roman" w:cs="Times New Roman"/>
          <w:szCs w:val="24"/>
        </w:rPr>
        <w:t>Hemophilia</w:t>
      </w:r>
      <w:proofErr w:type="spellEnd"/>
      <w:r>
        <w:rPr>
          <w:rFonts w:ascii="Times New Roman" w:hAnsi="Times New Roman" w:cs="Times New Roman"/>
          <w:szCs w:val="24"/>
        </w:rPr>
        <w:t xml:space="preserve">, </w:t>
      </w:r>
      <w:proofErr w:type="spellStart"/>
      <w:r>
        <w:rPr>
          <w:rFonts w:ascii="Times New Roman" w:hAnsi="Times New Roman" w:cs="Times New Roman"/>
          <w:szCs w:val="24"/>
        </w:rPr>
        <w:t>Hemophilic</w:t>
      </w:r>
      <w:proofErr w:type="spellEnd"/>
      <w:r>
        <w:rPr>
          <w:rFonts w:ascii="Times New Roman" w:hAnsi="Times New Roman" w:cs="Times New Roman"/>
          <w:szCs w:val="24"/>
        </w:rPr>
        <w:t xml:space="preserve"> arthropathy, Machine Learning.</w:t>
      </w:r>
    </w:p>
    <w:p w14:paraId="78B4D721" w14:textId="4D661D8D" w:rsidR="00B87689" w:rsidRPr="00A849C5" w:rsidRDefault="00A849C5" w:rsidP="00A849C5">
      <w:pPr>
        <w:rPr>
          <w:rFonts w:ascii="Times New Roman" w:hAnsi="Times New Roman" w:cs="Times New Roman"/>
          <w:b/>
          <w:bCs/>
          <w:sz w:val="28"/>
          <w:szCs w:val="28"/>
        </w:rPr>
      </w:pPr>
      <w:r>
        <w:rPr>
          <w:rFonts w:ascii="Times New Roman" w:hAnsi="Times New Roman" w:cs="Times New Roman"/>
          <w:b/>
          <w:bCs/>
          <w:sz w:val="28"/>
          <w:szCs w:val="28"/>
        </w:rPr>
        <w:t>1.</w:t>
      </w:r>
      <w:r w:rsidR="009B7831">
        <w:rPr>
          <w:rFonts w:ascii="Times New Roman" w:hAnsi="Times New Roman" w:cs="Times New Roman"/>
          <w:b/>
          <w:bCs/>
          <w:sz w:val="28"/>
          <w:szCs w:val="28"/>
        </w:rPr>
        <w:t xml:space="preserve"> </w:t>
      </w:r>
      <w:r w:rsidR="00CC0FF8" w:rsidRPr="00A849C5">
        <w:rPr>
          <w:rFonts w:ascii="Times New Roman" w:hAnsi="Times New Roman" w:cs="Times New Roman"/>
          <w:b/>
          <w:bCs/>
          <w:sz w:val="28"/>
          <w:szCs w:val="28"/>
        </w:rPr>
        <w:t>Introduction</w:t>
      </w:r>
    </w:p>
    <w:p w14:paraId="4109CBFC" w14:textId="285288AF" w:rsidR="00CE7D39" w:rsidRPr="002D257D" w:rsidRDefault="00FA5C86" w:rsidP="002A7684">
      <w:pPr>
        <w:jc w:val="both"/>
        <w:rPr>
          <w:rFonts w:ascii="Times New Roman" w:hAnsi="Times New Roman" w:cs="Times New Roman"/>
        </w:rPr>
      </w:pPr>
      <w:r w:rsidRPr="002D257D">
        <w:rPr>
          <w:rFonts w:ascii="Times New Roman" w:hAnsi="Times New Roman" w:cs="Times New Roman"/>
        </w:rPr>
        <w:lastRenderedPageBreak/>
        <w:t>"</w:t>
      </w:r>
      <w:proofErr w:type="spellStart"/>
      <w:r w:rsidR="005B71F1" w:rsidRPr="002D257D">
        <w:rPr>
          <w:rFonts w:ascii="Times New Roman" w:hAnsi="Times New Roman" w:cs="Times New Roman"/>
        </w:rPr>
        <w:t>Hemophilia</w:t>
      </w:r>
      <w:proofErr w:type="spellEnd"/>
      <w:r w:rsidR="000F3F00" w:rsidRPr="002D257D">
        <w:rPr>
          <w:rFonts w:ascii="Times New Roman" w:hAnsi="Times New Roman" w:cs="Times New Roman"/>
        </w:rPr>
        <w:t>"</w:t>
      </w:r>
      <w:r w:rsidR="005B71F1" w:rsidRPr="002D257D">
        <w:rPr>
          <w:rFonts w:ascii="Times New Roman" w:hAnsi="Times New Roman" w:cs="Times New Roman"/>
        </w:rPr>
        <w:t xml:space="preserve"> is a bleeding disorder caused by a lack of coagulation factors. Because of a lack of coagulation factors VIII and IX, the most frequent kinds were Hemophilia A and B, </w:t>
      </w:r>
      <w:r w:rsidR="006063D3" w:rsidRPr="002D257D">
        <w:rPr>
          <w:rFonts w:ascii="Times New Roman" w:hAnsi="Times New Roman" w:cs="Times New Roman"/>
        </w:rPr>
        <w:t>affecting most</w:t>
      </w:r>
      <w:r w:rsidR="005B71F1" w:rsidRPr="002D257D">
        <w:rPr>
          <w:rFonts w:ascii="Times New Roman" w:hAnsi="Times New Roman" w:cs="Times New Roman"/>
        </w:rPr>
        <w:t xml:space="preserve"> men </w:t>
      </w:r>
      <w:r w:rsidR="005B71F1"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{"citationID":"FOecYM8X","properties":{"formattedCitation":"[1]","plainCitation":"[1]","noteIndex":0},"citationItems":[{"id":1336,"uris":["http://zotero.org/groups/5013230/items/YMFX4XDW"],"itemData":{"id":1336,"type":"article-journal","abstract":"Hemophilia is a bleeding disorder characterized by the deficiency of a coagulation factors. The hemarthrosis is the most common and earliest manifestation. Repeated hemarthrosis over time causes the development of hemophilic arthropathy. Among most involved joints, the ankle is the one where much uncertainty remains about the best course of action in managing the various degrees of hemophilia manifestations. These manifestations range from simple acute swelling and pain to devastating deformity. The purpose of our review is to draw a comprehensive picture of ankle hemophilic arthropathy epidemiology, pathophysiology, clinical symptoms and signs, radiological features and all the treatments available at present days. This review confirms that the first line of treatment considered should be the replacement therapy of the coagulation deficient factors that, preventing hemarthrosis, stops the development and progression of ankle's joint damage. The treatments proposed in literature for advanced stage of arthropathy are many and vary according to the severity of the case. They range from conservative ones such as physiotherapy, orthosis, intra-articular injections, laser therapy, external beam radiation therapy, radio-synovectomy and oral drug to invasive surgical treatment such as ankle arthrodesis and total ankle replacement. Whatever is the chosen treatment, according to the arthropathy severity we believe that it must be carried out in reference centers for foot and ankle surgery assisted by expert hematologists.","container-title":"American Journal of Blood Research","ISSN":"2160-1992","issue":"3","journalAbbreviation":"Am J Blood Res","language":"eng","note":"PMID: 34322283\nPMCID: PMC8303020","page":"206-216","source":"PubMed","title":"Ankle hemophilic arthropathy: literature review","title-short":"Ankle hemophilic arthropathy","volume":"11","author":[{"family":"Greco","given":"Tommaso"},{"family":"Polichetti","given":"Chiara"},{"family":"Cannella","given":"Adriano"},{"family":"La Vergata","given":"Vincenzo"},{"family":"Maccauro","given":"Giulio"},{"family":"Perisano","given":"Carlo"}],"issued":{"date-parts":[["2021"]]}}}],"schema":"https://github.com/citation-style-language/schema/raw/master/csl-citation.json"} </w:instrText>
      </w:r>
      <w:r w:rsidR="005B71F1" w:rsidRPr="002D257D">
        <w:rPr>
          <w:rFonts w:ascii="Times New Roman" w:hAnsi="Times New Roman" w:cs="Times New Roman"/>
        </w:rPr>
        <w:fldChar w:fldCharType="separate"/>
      </w:r>
      <w:r w:rsidR="00BE2153" w:rsidRPr="002D257D">
        <w:rPr>
          <w:rFonts w:ascii="Times New Roman" w:hAnsi="Times New Roman" w:cs="Times New Roman"/>
        </w:rPr>
        <w:t>[1]</w:t>
      </w:r>
      <w:r w:rsidR="005B71F1" w:rsidRPr="002D257D">
        <w:rPr>
          <w:rFonts w:ascii="Times New Roman" w:hAnsi="Times New Roman" w:cs="Times New Roman"/>
        </w:rPr>
        <w:fldChar w:fldCharType="end"/>
      </w:r>
      <w:r w:rsidR="005B71F1" w:rsidRPr="002D257D">
        <w:rPr>
          <w:rFonts w:ascii="Times New Roman" w:hAnsi="Times New Roman" w:cs="Times New Roman"/>
        </w:rPr>
        <w:t xml:space="preserve">. </w:t>
      </w:r>
      <w:r w:rsidR="009C6780" w:rsidRPr="002D257D">
        <w:rPr>
          <w:rFonts w:ascii="Times New Roman" w:hAnsi="Times New Roman" w:cs="Times New Roman"/>
        </w:rPr>
        <w:t xml:space="preserve">The X-linked, recessive, inherited blood disorders </w:t>
      </w:r>
      <w:r w:rsidR="005B71F1" w:rsidRPr="002D257D">
        <w:rPr>
          <w:rFonts w:ascii="Times New Roman" w:hAnsi="Times New Roman" w:cs="Times New Roman"/>
        </w:rPr>
        <w:t xml:space="preserve">are </w:t>
      </w:r>
      <w:r w:rsidR="009C6780" w:rsidRPr="002D257D">
        <w:rPr>
          <w:rFonts w:ascii="Times New Roman" w:hAnsi="Times New Roman" w:cs="Times New Roman"/>
        </w:rPr>
        <w:t xml:space="preserve">hemophilia A  along with hemophilia B </w:t>
      </w:r>
      <w:r w:rsidR="002F02CE"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{"citationID":"dChMeV0W","properties":{"formattedCitation":"[2]","plainCitation":"[2]","noteIndex":0},"citationItems":[{"id":1313,"uris":["http://zotero.org/groups/5013230/items/KH3JLTVL"],"itemData":{"id":1313,"type":"article-journal","container-title":"Molecular Pathology","DOI":"10.1136/mp.55.2.127","ISSN":"13668714","issue":"2","page":"127-144","source":"DOI.org (Crossref)","title":"Haemophilia A and haemophilia B: molecular insights","title-short":"Haemophilia A and haemophilia B","volume":"55","author":[{"family":"Bowen","given":"D J"}],"issued":{"date-parts":[["2002",4,1]]}}}],"schema":"https://github.com/citation-style-language/schema/raw/master/csl-citation.json"} </w:instrText>
      </w:r>
      <w:r w:rsidR="002F02CE" w:rsidRPr="002D257D">
        <w:rPr>
          <w:rFonts w:ascii="Times New Roman" w:hAnsi="Times New Roman" w:cs="Times New Roman"/>
        </w:rPr>
        <w:fldChar w:fldCharType="separate"/>
      </w:r>
      <w:r w:rsidR="00BE2153" w:rsidRPr="002D257D">
        <w:rPr>
          <w:rFonts w:ascii="Times New Roman" w:hAnsi="Times New Roman" w:cs="Times New Roman"/>
        </w:rPr>
        <w:t>[2]</w:t>
      </w:r>
      <w:r w:rsidR="002F02CE" w:rsidRPr="002D257D">
        <w:rPr>
          <w:rFonts w:ascii="Times New Roman" w:hAnsi="Times New Roman" w:cs="Times New Roman"/>
        </w:rPr>
        <w:fldChar w:fldCharType="end"/>
      </w:r>
      <w:r w:rsidRPr="002D257D">
        <w:rPr>
          <w:rFonts w:ascii="Times New Roman" w:hAnsi="Times New Roman" w:cs="Times New Roman"/>
        </w:rPr>
        <w:t xml:space="preserve">. </w:t>
      </w:r>
      <w:r w:rsidR="00292749" w:rsidRPr="002D257D">
        <w:rPr>
          <w:rFonts w:ascii="Times New Roman" w:hAnsi="Times New Roman" w:cs="Times New Roman"/>
        </w:rPr>
        <w:t xml:space="preserve">Hemophilia A is the most common, accounting for 80-85% of all cases </w:t>
      </w:r>
      <w:r w:rsidR="00292749"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{"citationID":"wAXkXNb1","properties":{"formattedCitation":"[3]","plainCitation":"[3]","noteIndex":0},"citationItems":[{"id":1316,"uris":["http://zotero.org/groups/5013230/items/MH5ULY8I"],"itemData":{"id":1316,"type":"article-journal","abstract":"Summary.  \n              The objectives of this article were to study the reported prevalence of haemophilia B (HB) on a country‐by‐country basis and to analyse whether the prevalence of HB varied by national economy. The \n              prevalence of HB \n              is the proportion of diagnosed, reported cases of HB in a population at a specific point of time. We collected data on the HB prevalence for 105 countries from the World Federation of Hemophilia annual global surveys. Our results showed that the HB prevalence varied considerably among countries, even among the wealthiest of countries. The HB prevalence (per 100 000 males) for the highest income countries was 2.69 ± 1.61 (mean ± SD), whereas the prevalence for the rest of the world was 1.20 ± 1.33 (mean ± SD). Ireland had the highest reported HB prevalence of 8.07 per 100 000 males. There was a strong trend of increasing HB prevalence (per 100 000 males) over time. Prevalence data reported from the WFH compared well with prevalence data from the literature. The WFH annual global surveys have some limitations, but they are the best available source of worldwide haemophilia data. Prevalence data are extremely valuable information for the planning efforts of national healthcare agencies in setting priorities and allocating resources for the treatment of HB.","container-title":"Haemophilia","DOI":"10.1111/j.1365-2516.2011.02588.x","ISSN":"1351-8216, 1365-2516","issue":"3","journalAbbreviation":"Haemophilia","language":"en","source":"DOI.org (Crossref)","title":"A study of variations in the reported haemophilia B prevalence around the world","URL":"https://onlinelibrary.wiley.com/doi/10.1111/j.1365-2516.2011.02588.x","volume":"18","author":[{"family":"Stonebraker","given":"J. S."},{"family":"Bolton‐Maggs","given":"P. H. B."},{"family":"Michael Soucie","given":"J."},{"family":"Walker","given":"I."},{"family":"Brooker","given":"M."}],"accessed":{"date-parts":[["2024",1,4]]},"issued":{"date-parts":[["2012",5]]}}}],"schema":"https://github.com/citation-style-language/schema/raw/master/csl-citation.json"} </w:instrText>
      </w:r>
      <w:r w:rsidR="00292749" w:rsidRPr="002D257D">
        <w:rPr>
          <w:rFonts w:ascii="Times New Roman" w:hAnsi="Times New Roman" w:cs="Times New Roman"/>
        </w:rPr>
        <w:fldChar w:fldCharType="separate"/>
      </w:r>
      <w:r w:rsidR="00BE2153" w:rsidRPr="002D257D">
        <w:rPr>
          <w:rFonts w:ascii="Times New Roman" w:hAnsi="Times New Roman" w:cs="Times New Roman"/>
        </w:rPr>
        <w:t>[3]</w:t>
      </w:r>
      <w:r w:rsidR="00292749" w:rsidRPr="002D257D">
        <w:rPr>
          <w:rFonts w:ascii="Times New Roman" w:hAnsi="Times New Roman" w:cs="Times New Roman"/>
        </w:rPr>
        <w:fldChar w:fldCharType="end"/>
      </w:r>
      <w:r w:rsidR="00292749" w:rsidRPr="002D257D">
        <w:rPr>
          <w:rFonts w:ascii="Times New Roman" w:hAnsi="Times New Roman" w:cs="Times New Roman"/>
        </w:rPr>
        <w:t>. As reported in the Annual Global Report 2020 by the World Federation of Hemophilia (WFH), the estimated number of individuals with hemophilia globally is 815,100</w:t>
      </w:r>
      <w:r w:rsidR="006063D3" w:rsidRPr="002D257D">
        <w:rPr>
          <w:rFonts w:ascii="Times New Roman" w:hAnsi="Times New Roman" w:cs="Times New Roman"/>
        </w:rPr>
        <w:t>; among</w:t>
      </w:r>
      <w:r w:rsidR="00292749" w:rsidRPr="002D257D">
        <w:rPr>
          <w:rFonts w:ascii="Times New Roman" w:hAnsi="Times New Roman" w:cs="Times New Roman"/>
        </w:rPr>
        <w:t xml:space="preserve"> that, only 347,026 are diagnosed, with 276,900 instances having severe hemophilia </w:t>
      </w:r>
      <w:r w:rsidR="00292749"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{"citationID":"RlmsuuqO","properties":{"formattedCitation":"[4]","plainCitation":"[4]","noteIndex":0},"citationItems":[{"id":1314,"uris":["http://zotero.org/groups/5013230/items/UATIVGWH"],"itemData":{"id":1314,"type":"post-weblog","abstract":"ANNUAL GLOBAL SURVEY About the AGS AGS reports Interactive graphs Annual Global Survey The Annual Global Survey is a yearly cross-sectional survey of WFH national member organizations (NMOs) that includes […]","container-title":"WFH - World Federation of Hemophilia","language":"en-US","title":"Annual Global Survey","URL":"https://wfh.org/research-and-data-collection/annual-global-survey/","accessed":{"date-parts":[["2024",1,4]]}}}],"schema":"https://github.com/citation-style-language/schema/raw/master/csl-citation.json"} </w:instrText>
      </w:r>
      <w:r w:rsidR="00292749" w:rsidRPr="002D257D">
        <w:rPr>
          <w:rFonts w:ascii="Times New Roman" w:hAnsi="Times New Roman" w:cs="Times New Roman"/>
        </w:rPr>
        <w:fldChar w:fldCharType="separate"/>
      </w:r>
      <w:r w:rsidR="00BE2153" w:rsidRPr="002D257D">
        <w:rPr>
          <w:rFonts w:ascii="Times New Roman" w:hAnsi="Times New Roman" w:cs="Times New Roman"/>
        </w:rPr>
        <w:t>[4]</w:t>
      </w:r>
      <w:r w:rsidR="00292749" w:rsidRPr="002D257D">
        <w:rPr>
          <w:rFonts w:ascii="Times New Roman" w:hAnsi="Times New Roman" w:cs="Times New Roman"/>
        </w:rPr>
        <w:fldChar w:fldCharType="end"/>
      </w:r>
      <w:r w:rsidRPr="002D257D">
        <w:rPr>
          <w:rFonts w:ascii="Times New Roman" w:hAnsi="Times New Roman" w:cs="Times New Roman"/>
        </w:rPr>
        <w:t xml:space="preserve">. </w:t>
      </w:r>
      <w:r w:rsidR="003C32A3" w:rsidRPr="002D257D">
        <w:rPr>
          <w:rFonts w:ascii="Times New Roman" w:hAnsi="Times New Roman" w:cs="Times New Roman"/>
        </w:rPr>
        <w:t>It is reported that one in 5</w:t>
      </w:r>
      <w:r w:rsidR="003213CC">
        <w:rPr>
          <w:rFonts w:ascii="PMingLiU" w:eastAsia="PMingLiU" w:hAnsi="PMingLiU" w:cs="PMingLiU"/>
        </w:rPr>
        <w:t>,</w:t>
      </w:r>
      <w:r w:rsidR="003C32A3" w:rsidRPr="002D257D">
        <w:rPr>
          <w:rFonts w:ascii="Times New Roman" w:hAnsi="Times New Roman" w:cs="Times New Roman"/>
        </w:rPr>
        <w:t xml:space="preserve">000 guys worldwide has </w:t>
      </w:r>
      <w:proofErr w:type="spellStart"/>
      <w:r w:rsidR="003C32A3" w:rsidRPr="002D257D">
        <w:rPr>
          <w:rFonts w:ascii="Times New Roman" w:hAnsi="Times New Roman" w:cs="Times New Roman"/>
        </w:rPr>
        <w:t>hemophilia</w:t>
      </w:r>
      <w:proofErr w:type="spellEnd"/>
      <w:r w:rsidR="003C32A3" w:rsidRPr="002D257D">
        <w:rPr>
          <w:rFonts w:ascii="Times New Roman" w:hAnsi="Times New Roman" w:cs="Times New Roman"/>
        </w:rPr>
        <w:t xml:space="preserve"> A and one in 30,000 males has hemophilia B</w:t>
      </w:r>
      <w:r w:rsidR="00292749" w:rsidRPr="002D257D">
        <w:rPr>
          <w:rFonts w:ascii="Times New Roman" w:hAnsi="Times New Roman" w:cs="Times New Roman"/>
        </w:rPr>
        <w:t xml:space="preserve"> </w:t>
      </w:r>
      <w:r w:rsidR="003C32A3"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{"citationID":"mtjr1Nma","properties":{"formattedCitation":"[5]","plainCitation":"[5]","noteIndex":0},"citationItems":[{"id":1309,"uris":["http://zotero.org/groups/5013230/items/HSUH7HBJ"],"itemData":{"id":1309,"type":"article-journal","container-title":"The Lancet","DOI":"10.1016/S0140-6736(03)13405-8","ISSN":"01406736","issue":"9371","journalAbbreviation":"The Lancet","language":"en","page":"1801-1809","source":"DOI.org (Crossref)","title":"Haemophilias A and B","volume":"361","author":[{"family":"Bolton-Maggs","given":"Paula Hb"},{"family":"Pasi","given":"K John"}],"issued":{"date-parts":[["2003",5]]}}}],"schema":"https://github.com/citation-style-language/schema/raw/master/csl-citation.json"} </w:instrText>
      </w:r>
      <w:r w:rsidR="003C32A3" w:rsidRPr="002D257D">
        <w:rPr>
          <w:rFonts w:ascii="Times New Roman" w:hAnsi="Times New Roman" w:cs="Times New Roman"/>
        </w:rPr>
        <w:fldChar w:fldCharType="separate"/>
      </w:r>
      <w:r w:rsidR="00BE2153" w:rsidRPr="002D257D">
        <w:rPr>
          <w:rFonts w:ascii="Times New Roman" w:hAnsi="Times New Roman" w:cs="Times New Roman"/>
        </w:rPr>
        <w:t>[5]</w:t>
      </w:r>
      <w:r w:rsidR="003C32A3" w:rsidRPr="002D257D">
        <w:rPr>
          <w:rFonts w:ascii="Times New Roman" w:hAnsi="Times New Roman" w:cs="Times New Roman"/>
        </w:rPr>
        <w:fldChar w:fldCharType="end"/>
      </w:r>
      <w:r w:rsidR="00292749" w:rsidRPr="002D257D">
        <w:rPr>
          <w:rFonts w:ascii="Times New Roman" w:hAnsi="Times New Roman" w:cs="Times New Roman"/>
        </w:rPr>
        <w:t xml:space="preserve">. </w:t>
      </w:r>
      <w:r w:rsidR="003C32A3" w:rsidRPr="002D257D">
        <w:rPr>
          <w:rFonts w:ascii="Times New Roman" w:hAnsi="Times New Roman" w:cs="Times New Roman"/>
        </w:rPr>
        <w:t>Over 90% of individuals with severe hemophilia have joint disease, which is the cause of the most morbidity and expense among hemophilia patients</w:t>
      </w:r>
      <w:r w:rsidR="003042BA" w:rsidRPr="002D257D">
        <w:rPr>
          <w:rFonts w:ascii="Times New Roman" w:hAnsi="Times New Roman" w:cs="Times New Roman"/>
        </w:rPr>
        <w:t xml:space="preserve"> </w:t>
      </w:r>
      <w:r w:rsidR="003042BA"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{"citationID":"Lfxshlg6","properties":{"formattedCitation":"[6]","plainCitation":"[6]","noteIndex":0},"citationItems":[{"id":1321,"uris":["http://zotero.org/groups/5013230/items/IWURPPBZ"],"itemData":{"id":1321,"type":"article-journal","container-title":"Current Opinion in Pediatrics","DOI":"10.1097/00008480-200202000-00008","ISSN":"1040-8703","issue":"1","journalAbbreviation":"Current Opinion in Pediatrics","language":"en","page":"46-49","source":"DOI.org (Crossref)","title":"Current treatment of hemophilic arthropathy:","title-short":"Current treatment of hemophilic arthropathy","volume":"14","author":[{"family":"Hilgartner","given":"Margaret W."}],"issued":{"date-parts":[["2002",2]]}}}],"schema":"https://github.com/citation-style-language/schema/raw/master/csl-citation.json"} </w:instrText>
      </w:r>
      <w:r w:rsidR="003042BA" w:rsidRPr="002D257D">
        <w:rPr>
          <w:rFonts w:ascii="Times New Roman" w:hAnsi="Times New Roman" w:cs="Times New Roman"/>
        </w:rPr>
        <w:fldChar w:fldCharType="separate"/>
      </w:r>
      <w:r w:rsidR="00BE2153" w:rsidRPr="002D257D">
        <w:rPr>
          <w:rFonts w:ascii="Times New Roman" w:hAnsi="Times New Roman" w:cs="Times New Roman"/>
        </w:rPr>
        <w:t>[6]</w:t>
      </w:r>
      <w:r w:rsidR="003042BA" w:rsidRPr="002D257D">
        <w:rPr>
          <w:rFonts w:ascii="Times New Roman" w:hAnsi="Times New Roman" w:cs="Times New Roman"/>
        </w:rPr>
        <w:fldChar w:fldCharType="end"/>
      </w:r>
      <w:r w:rsidR="003C32A3" w:rsidRPr="002D257D">
        <w:rPr>
          <w:rFonts w:ascii="Times New Roman" w:hAnsi="Times New Roman" w:cs="Times New Roman"/>
        </w:rPr>
        <w:t>.</w:t>
      </w:r>
      <w:r w:rsidR="003042BA" w:rsidRPr="002D257D">
        <w:rPr>
          <w:rFonts w:ascii="Times New Roman" w:hAnsi="Times New Roman" w:cs="Times New Roman"/>
        </w:rPr>
        <w:t xml:space="preserve"> Intra-articular bleeding represents the most frequent sign of hemophilia, occurring in 80% of cases </w:t>
      </w:r>
      <w:r w:rsidR="003042BA" w:rsidRPr="002D257D">
        <w:rPr>
          <w:rFonts w:ascii="Times New Roman" w:hAnsi="Times New Roman" w:cs="Times New Roman"/>
        </w:rPr>
        <w:fldChar w:fldCharType="begin"/>
      </w:r>
      <w:r w:rsidR="007146DB">
        <w:rPr>
          <w:rFonts w:ascii="Times New Roman" w:hAnsi="Times New Roman" w:cs="Times New Roman"/>
        </w:rPr>
        <w:instrText xml:space="preserve"> ADDIN ZOTERO_ITEM CSL_CITATION {"citationID":"2J5coEyO","properties":{"formattedCitation":"[7]","plainCitation":"[7]","dontUpdate":true,"noteIndex":0},"citationItems":[{"id":1320,"uris":["http://zotero.org/groups/5013230/items/9TN5BQ2G"],"itemData":{"id":1320,"type":"article-journal","abstract":"Today, major surgical procedures can be safely performed in hemophilic patients with chronic arthropathy, using available factor concentrates. In this setting, total knee replacement is considered the “gold standard”, while the use of total ankle replacement is still debated. Indeed, the unsatisfactory results obtained with the previous available design of implants did not raise enthusiasm as knee or hip replacement. Recently, the introduction of new implant designs and better reported outcomes have renewed the interest in total ankle replacement in people with hemophilia. In this review, the role of replacement surgery in the treatment of chronic hemophilic arthropathy will be described.","container-title":"Journal of Clinical Medicine","DOI":"10.3390/jcm6110107","ISSN":"2077-0383","issue":"11","journalAbbreviation":"JCM","language":"en","page":"107","source":"DOI.org (Crossref)","title":"Knee and Ankle Arthroplasty in Hemophilia","volume":"6","author":[{"family":"Solimeno","given":"Luigi"},{"family":"Pasta","given":"Gianluigi"}],"issued":{"date-parts":[["2017",11,22]]}}}],"schema":"https://github.com/citation-style-language/schema/raw/master/csl-citation.json"} </w:instrText>
      </w:r>
      <w:r w:rsidR="003042BA" w:rsidRPr="002D257D">
        <w:rPr>
          <w:rFonts w:ascii="Times New Roman" w:hAnsi="Times New Roman" w:cs="Times New Roman"/>
        </w:rPr>
        <w:fldChar w:fldCharType="separate"/>
      </w:r>
      <w:r w:rsidR="00BE2153" w:rsidRPr="002D257D">
        <w:rPr>
          <w:rFonts w:ascii="Times New Roman" w:hAnsi="Times New Roman" w:cs="Times New Roman"/>
        </w:rPr>
        <w:t>[7</w:t>
      </w:r>
      <w:r w:rsidR="003042BA" w:rsidRPr="002D257D">
        <w:rPr>
          <w:rFonts w:ascii="Times New Roman" w:hAnsi="Times New Roman" w:cs="Times New Roman"/>
        </w:rPr>
        <w:fldChar w:fldCharType="end"/>
      </w:r>
      <w:r w:rsidR="003213CC" w:rsidRPr="00734C08">
        <w:rPr>
          <w:rFonts w:ascii="Times New Roman" w:hAnsi="Times New Roman" w:cs="Times New Roman"/>
        </w:rPr>
        <w:t>]</w:t>
      </w:r>
      <w:r w:rsidR="003042BA" w:rsidRPr="002D257D">
        <w:rPr>
          <w:rFonts w:ascii="Times New Roman" w:hAnsi="Times New Roman" w:cs="Times New Roman"/>
        </w:rPr>
        <w:t>. Degenerative conditions arise due to repeated hemarthrosis, initially causing aches and pains</w:t>
      </w:r>
      <w:r w:rsidR="006063D3" w:rsidRPr="002D257D">
        <w:rPr>
          <w:rFonts w:ascii="Times New Roman" w:hAnsi="Times New Roman" w:cs="Times New Roman"/>
        </w:rPr>
        <w:t>.</w:t>
      </w:r>
      <w:r w:rsidR="003042BA" w:rsidRPr="002D257D">
        <w:rPr>
          <w:rFonts w:ascii="Times New Roman" w:hAnsi="Times New Roman" w:cs="Times New Roman"/>
        </w:rPr>
        <w:t xml:space="preserve"> Inflammation, retraction, and synovium hypertrophy are abnormalities of the joint capsule. Subchondral cysts, osteophytes, and chondral erosion </w:t>
      </w:r>
      <w:r w:rsidR="006063D3" w:rsidRPr="002D257D">
        <w:rPr>
          <w:rFonts w:ascii="Times New Roman" w:hAnsi="Times New Roman" w:cs="Times New Roman"/>
        </w:rPr>
        <w:t>comprise most</w:t>
      </w:r>
      <w:r w:rsidR="003042BA" w:rsidRPr="002D257D">
        <w:rPr>
          <w:rFonts w:ascii="Times New Roman" w:hAnsi="Times New Roman" w:cs="Times New Roman"/>
        </w:rPr>
        <w:t xml:space="preserve"> of the articular surface involvement. All of these changes result in reduced dorsal and plantar flexion, misalignment of the talocrural articular surface, and a permanent varus or valgus equinus foot in the ankle and foot. the ankle is considered to be the third most prevalent location of hemarthrosis after the knee and elbow, which have a prevalence of 24% and 22%, respectively </w:t>
      </w:r>
      <w:r w:rsidR="003042BA"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QpSkqfix","properties":{"formattedCitation":"[8]","plainCitation":"[8]","noteIndex":0},"citationItems":[{"id":1322,"uris":["http://zotero.org/groups/5013230/items/KQIEHLIZ"],"itemData":{"id":1322,"type":"article-journal","container-title":"BMJ","DOI":"10.1136/bmj.1.6161.469","ISSN":"0959-8138, 1468-5833","issue":"6161","journalAbbreviation":"BMJ","language":"en","page":"469-470","source":"DOI.org (Crossref)","title":"Patterns of bleeding in adolescents with severe haemophilia A.","volume":"1","author":[{"family":"Aronstam","given":"A"},{"family":"Rainsford","given":"S G"},{"family":"Painter","given":"M J"}],"issued":{"date-parts":[["1979",2,17]]}}}],"schema":"https://github.com/citation-style-language/schema/raw/master/csl-citation.json"} </w:instrText>
      </w:r>
      <w:r w:rsidR="003042BA" w:rsidRPr="002D257D">
        <w:rPr>
          <w:rFonts w:ascii="Times New Roman" w:hAnsi="Times New Roman" w:cs="Times New Roman"/>
        </w:rPr>
        <w:fldChar w:fldCharType="separate"/>
      </w:r>
      <w:r w:rsidR="00BE2153" w:rsidRPr="002D257D">
        <w:rPr>
          <w:rFonts w:ascii="Times New Roman" w:hAnsi="Times New Roman" w:cs="Times New Roman"/>
        </w:rPr>
        <w:t>[8]</w:t>
      </w:r>
      <w:r w:rsidR="003042BA" w:rsidRPr="002D257D">
        <w:rPr>
          <w:rFonts w:ascii="Times New Roman" w:hAnsi="Times New Roman" w:cs="Times New Roman"/>
        </w:rPr>
        <w:fldChar w:fldCharType="end"/>
      </w:r>
      <w:r w:rsidR="003042BA" w:rsidRPr="002D257D">
        <w:rPr>
          <w:rFonts w:ascii="Times New Roman" w:hAnsi="Times New Roman" w:cs="Times New Roman"/>
        </w:rPr>
        <w:t>.</w:t>
      </w:r>
      <w:r w:rsidR="00D67EDE" w:rsidRPr="002D257D">
        <w:rPr>
          <w:rFonts w:ascii="Times New Roman" w:hAnsi="Times New Roman" w:cs="Times New Roman"/>
        </w:rPr>
        <w:t xml:space="preserve"> These joints are more susceptible because of their large range of motion and the strain physical activity places on them </w:t>
      </w:r>
      <w:r w:rsidR="001C5037"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{"citationID":"JElviRE9","properties":{"formattedCitation":"[9]","plainCitation":"[9]","noteIndex":0},"citationItems":[{"id":1325,"uris":["http://zotero.org/groups/5013230/items/5GWY74SC"],"itemData":{"id":1325,"type":"article-journal","abstract":"Background: \n              Total ankle arthroplasty (TAA) can result in excellent outcomes in patients with end-stage arthritis, but most patients with end-stage hemophilic ankle arthropathy (ESHAA) still undergo ankle arthrodesis (AA). The purpose of this study was to analyze clinical and radiological results of TAA and AA for ESHAA. \n             \n             \n              Methods: \n              A total of 29 cases (16 TAAs and 13 AAs) of painful ESHAA were included. For clinical outcome evaluation, visual analog scale (VAS) for pain, Foot Function Index (FFI), and range of motion (ROM) were analyzed. Postoperative clinical and radiological complications were also analyzed. The mean duration of follow-up was 6.8 ± 3.0 years. The mean age was 44.1 ± 9.9 years. \n             \n             \n              Results: \n              The VAS for pain was significantly improved from 5.5 ± 2.3 to 0.9 ± 1.2 ( P &lt; .001). The FFI scale was significantly improved from 61.6% ± 15.5% to 16.6% ± 15.4% ( P &lt; .001). In FFI disability and activity subscales, the TAA group exhibited meaningful outcomes relative to those of the AA group ( P = .012 and .036, respectively). The total ROM in the TAA group changed from 30.8 ± 12.6 degrees to 37.3 ± 12.8 degrees at final follow-up ( P = .090). Three cases of osteolysis and 1 case of heterotopic ossification were noted in the TAA group. No cases of nonunion were noted in the AA group. Progressive arthrosis of adjacent joints after AA was observed in 1 case. \n             \n             \n              Conclusion: \n              Both TAA and AA in ESHAA exhibited significant improvement in pain based on VAS and FFI scales. Compared to AA, TAA resulted in superior outcomes in FFI disability and activity subscales, suggesting that TAA may be considered as a surgical option alongside AA for ESHAA. \n             \n             \n              Level of Evidence: \n              Level III, retrospective comparative study.","container-title":"Foot &amp; Ankle International","DOI":"10.1177/1071100720929002","ISSN":"1071-1007, 1944-7876","issue":"8","journalAbbreviation":"Foot Ankle Int.","language":"en","page":"937-944","source":"DOI.org (Crossref)","title":"Comparison of Total Ankle Arthroplasty and Ankle Arthrodesis in End-Stage Hemophilic Arthropathy","volume":"41","author":[{"family":"Ahn","given":"Jungtae"},{"family":"Yoo","given":"Myung Chul"},{"family":"Seo","given":"Jeunghwan"},{"family":"Park","given":"Moonsu"},{"family":"Jeong","given":"Bi O"}],"issued":{"date-parts":[["2020",8]]}}}],"schema":"https://github.com/citation-style-language/schema/raw/master/csl-citation.json"} </w:instrText>
      </w:r>
      <w:r w:rsidR="001C5037" w:rsidRPr="002D257D">
        <w:rPr>
          <w:rFonts w:ascii="Times New Roman" w:hAnsi="Times New Roman" w:cs="Times New Roman"/>
        </w:rPr>
        <w:fldChar w:fldCharType="separate"/>
      </w:r>
      <w:r w:rsidR="00BE2153" w:rsidRPr="002D257D">
        <w:rPr>
          <w:rFonts w:ascii="Times New Roman" w:hAnsi="Times New Roman" w:cs="Times New Roman"/>
        </w:rPr>
        <w:t>[9]</w:t>
      </w:r>
      <w:r w:rsidR="001C5037" w:rsidRPr="002D257D">
        <w:rPr>
          <w:rFonts w:ascii="Times New Roman" w:hAnsi="Times New Roman" w:cs="Times New Roman"/>
        </w:rPr>
        <w:fldChar w:fldCharType="end"/>
      </w:r>
      <w:r w:rsidR="00D67EDE" w:rsidRPr="002D257D">
        <w:rPr>
          <w:rFonts w:ascii="Times New Roman" w:hAnsi="Times New Roman" w:cs="Times New Roman"/>
        </w:rPr>
        <w:t xml:space="preserve">. Ankle arthropathy can be treated in a variety of ways, from conservative measures like physical therapy and orthoses to more drastic measures like arthrodesis as well as total ankle replacement surgery </w:t>
      </w:r>
      <w:r w:rsidR="001C5037"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{"citationID":"DCnN5NRB","properties":{"formattedCitation":"[10]","plainCitation":"[10]","noteIndex":0},"citationItems":[{"id":1324,"uris":["http://zotero.org/groups/5013230/items/LCPHWQHR"],"itemData":{"id":1324,"type":"article-journal","container-title":"Cardiovascular &amp; Hematological Disorders-Drug Targets","DOI":"10.2174/1871529X17666170908110758","ISSN":"1871529X","issue":"2","journalAbbreviation":"CHDDT","language":"en","source":"DOI.org (Crossref)","title":"Management of Hemophilic Arthropathy of the Ankle","URL":"http://www.eurekaselect.com/155438/article","volume":"17","author":[{"family":"Rodriguez-Merchan","given":"E.  Carlos"}],"accessed":{"date-parts":[["2024",1,10]]},"issued":{"date-parts":[["2017",12,12]]}}}],"schema":"https://github.com/citation-style-language/schema/raw/master/csl-citation.json"} </w:instrText>
      </w:r>
      <w:r w:rsidR="001C5037" w:rsidRPr="002D257D">
        <w:rPr>
          <w:rFonts w:ascii="Times New Roman" w:hAnsi="Times New Roman" w:cs="Times New Roman"/>
        </w:rPr>
        <w:fldChar w:fldCharType="separate"/>
      </w:r>
      <w:r w:rsidR="00BE2153" w:rsidRPr="002D257D">
        <w:rPr>
          <w:rFonts w:ascii="Times New Roman" w:hAnsi="Times New Roman" w:cs="Times New Roman"/>
        </w:rPr>
        <w:t>[10]</w:t>
      </w:r>
      <w:r w:rsidR="001C5037" w:rsidRPr="002D257D">
        <w:rPr>
          <w:rFonts w:ascii="Times New Roman" w:hAnsi="Times New Roman" w:cs="Times New Roman"/>
        </w:rPr>
        <w:fldChar w:fldCharType="end"/>
      </w:r>
      <w:r w:rsidR="00D67EDE" w:rsidRPr="002D257D">
        <w:rPr>
          <w:rFonts w:ascii="Times New Roman" w:hAnsi="Times New Roman" w:cs="Times New Roman"/>
        </w:rPr>
        <w:t xml:space="preserve">. </w:t>
      </w:r>
      <w:r w:rsidR="00E34080" w:rsidRPr="002D257D">
        <w:rPr>
          <w:rFonts w:ascii="Times New Roman" w:hAnsi="Times New Roman" w:cs="Times New Roman"/>
        </w:rPr>
        <w:t xml:space="preserve">Serious hemophilia most commonly manifests clinically as recurrent joint bleeding (hemarthrosis). Even mild cases of hemarthrosis can progress to </w:t>
      </w:r>
      <w:r w:rsidR="007A3D0A" w:rsidRPr="002D257D">
        <w:rPr>
          <w:rFonts w:ascii="Times New Roman" w:hAnsi="Times New Roman" w:cs="Times New Roman"/>
        </w:rPr>
        <w:t>H</w:t>
      </w:r>
      <w:r w:rsidR="00E34080" w:rsidRPr="002D257D">
        <w:rPr>
          <w:rFonts w:ascii="Times New Roman" w:hAnsi="Times New Roman" w:cs="Times New Roman"/>
        </w:rPr>
        <w:t xml:space="preserve">emophilic </w:t>
      </w:r>
      <w:r w:rsidR="007A3D0A" w:rsidRPr="002D257D">
        <w:rPr>
          <w:rFonts w:ascii="Times New Roman" w:hAnsi="Times New Roman" w:cs="Times New Roman"/>
        </w:rPr>
        <w:t>A</w:t>
      </w:r>
      <w:r w:rsidR="00E34080" w:rsidRPr="002D257D">
        <w:rPr>
          <w:rFonts w:ascii="Times New Roman" w:hAnsi="Times New Roman" w:cs="Times New Roman"/>
        </w:rPr>
        <w:t>rthropathy</w:t>
      </w:r>
      <w:r w:rsidR="007A3D0A" w:rsidRPr="002D257D">
        <w:rPr>
          <w:rFonts w:ascii="Times New Roman" w:hAnsi="Times New Roman" w:cs="Times New Roman"/>
        </w:rPr>
        <w:t xml:space="preserve"> (HA)</w:t>
      </w:r>
      <w:r w:rsidR="00E34080" w:rsidRPr="002D257D">
        <w:rPr>
          <w:rFonts w:ascii="Times New Roman" w:hAnsi="Times New Roman" w:cs="Times New Roman"/>
        </w:rPr>
        <w:t>, which is a debilitating disorder marked by joint alterations, excruciating pain, diminished quality of life, and the ultimate need for joint replacement if left neglected</w:t>
      </w:r>
      <w:r w:rsidR="002771AF">
        <w:rPr>
          <w:rFonts w:ascii="Times New Roman" w:hAnsi="Times New Roman" w:cs="Times New Roman"/>
        </w:rPr>
        <w:t xml:space="preserve"> </w:t>
      </w:r>
      <w:r w:rsidR="005A05DC"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{"citationID":"xSlRaKoc","properties":{"formattedCitation":"[11]","plainCitation":"[11]","noteIndex":0},"citationItems":[{"id":1326,"uris":["http://zotero.org/groups/5013230/items/RQ8XU7WM"],"itemData":{"id":1326,"type":"article-journal","container-title":"Journal of Thrombosis and Haemostasis","DOI":"10.1111/jth.15444","ISSN":"15387836","issue":"9","journalAbbreviation":"Journal of Thrombosis and Haemostasis","language":"en","page":"2112-2121","source":"DOI.org (Crossref)","title":"Hemophilic arthropathy: Current knowledge and future perspectives","title-short":"Hemophilic arthropathy","volume":"19","author":[{"family":"Gualtierotti","given":"Roberta"},{"family":"Solimeno","given":"Luigi Piero"},{"family":"Peyvandi","given":"Flora"}],"issued":{"date-parts":[["2021",9]]}}}],"schema":"https://github.com/citation-style-language/schema/raw/master/csl-citation.json"} </w:instrText>
      </w:r>
      <w:r w:rsidR="005A05DC" w:rsidRPr="002D257D">
        <w:rPr>
          <w:rFonts w:ascii="Times New Roman" w:hAnsi="Times New Roman" w:cs="Times New Roman"/>
        </w:rPr>
        <w:fldChar w:fldCharType="separate"/>
      </w:r>
      <w:r w:rsidR="00BE2153" w:rsidRPr="002D257D">
        <w:rPr>
          <w:rFonts w:ascii="Times New Roman" w:hAnsi="Times New Roman" w:cs="Times New Roman"/>
        </w:rPr>
        <w:t>[11]</w:t>
      </w:r>
      <w:r w:rsidR="005A05DC" w:rsidRPr="002D257D">
        <w:rPr>
          <w:rFonts w:ascii="Times New Roman" w:hAnsi="Times New Roman" w:cs="Times New Roman"/>
        </w:rPr>
        <w:fldChar w:fldCharType="end"/>
      </w:r>
      <w:r w:rsidR="00E34080" w:rsidRPr="002D257D">
        <w:rPr>
          <w:rFonts w:ascii="Times New Roman" w:hAnsi="Times New Roman" w:cs="Times New Roman"/>
        </w:rPr>
        <w:t>.</w:t>
      </w:r>
      <w:r w:rsidR="004C3E97" w:rsidRPr="002D257D">
        <w:rPr>
          <w:rFonts w:ascii="Times New Roman" w:hAnsi="Times New Roman" w:cs="Times New Roman"/>
        </w:rPr>
        <w:t xml:space="preserve"> From the earliest years of life, </w:t>
      </w:r>
      <w:r w:rsidR="004A6E73" w:rsidRPr="002D257D">
        <w:rPr>
          <w:rFonts w:ascii="Times New Roman" w:hAnsi="Times New Roman" w:cs="Times New Roman"/>
        </w:rPr>
        <w:t>hemorrhagic</w:t>
      </w:r>
      <w:r w:rsidR="004C3E97" w:rsidRPr="002D257D">
        <w:rPr>
          <w:rFonts w:ascii="Times New Roman" w:hAnsi="Times New Roman" w:cs="Times New Roman"/>
        </w:rPr>
        <w:t xml:space="preserve"> instances can happen, especially when a kid learns to walk (which highlights the role of the body's motion in triggering the bleeding)</w:t>
      </w:r>
      <w:r w:rsidR="002771AF">
        <w:rPr>
          <w:rFonts w:ascii="Times New Roman" w:hAnsi="Times New Roman" w:cs="Times New Roman"/>
        </w:rPr>
        <w:t xml:space="preserve"> </w:t>
      </w:r>
      <w:r w:rsidR="004A6E73"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{"citationID":"7PjGkKmX","properties":{"formattedCitation":"[12]","plainCitation":"[12]","noteIndex":0},"citationItems":[{"id":1327,"uris":["http://zotero.org/groups/5013230/items/WLCYTNRT"],"itemData":{"id":1327,"type":"chapter","container-title":"Musculoskeletal Ultrasound in Orthopedic and Rheumatic disease in Adults","event-place":"Cham","ISBN":"978-3-030-91201-7","language":"en","note":"DOI: 10.1007/978-3-030-91202-4_18","page":"149-153","publisher":"Springer International Publishing","publisher-place":"Cham","source":"DOI.org (Crossref)","title":"Hemophiliac Arthropathy","URL":"https://link.springer.com/10.1007/978-3-030-91202-4_18","editor":[{"family":"Martino","given":"Fabio"},{"family":"Silvestri","given":"Enzo"},{"family":"Orlandi","given":"Davide"}],"author":[{"family":"Muda","given":"Alessandro"},{"family":"Martino","given":"Fabio"}],"accessed":{"date-parts":[["2024",1,10]]},"issued":{"date-parts":[["2022"]]}}}],"schema":"https://github.com/citation-style-language/schema/raw/master/csl-citation.json"} </w:instrText>
      </w:r>
      <w:r w:rsidR="004A6E73" w:rsidRPr="002D257D">
        <w:rPr>
          <w:rFonts w:ascii="Times New Roman" w:hAnsi="Times New Roman" w:cs="Times New Roman"/>
        </w:rPr>
        <w:fldChar w:fldCharType="separate"/>
      </w:r>
      <w:r w:rsidR="00BE2153" w:rsidRPr="002D257D">
        <w:rPr>
          <w:rFonts w:ascii="Times New Roman" w:hAnsi="Times New Roman" w:cs="Times New Roman"/>
        </w:rPr>
        <w:t>[12]</w:t>
      </w:r>
      <w:r w:rsidR="004A6E73" w:rsidRPr="002D257D">
        <w:rPr>
          <w:rFonts w:ascii="Times New Roman" w:hAnsi="Times New Roman" w:cs="Times New Roman"/>
        </w:rPr>
        <w:fldChar w:fldCharType="end"/>
      </w:r>
      <w:r w:rsidR="004C3E97" w:rsidRPr="002D257D">
        <w:rPr>
          <w:rFonts w:ascii="Times New Roman" w:hAnsi="Times New Roman" w:cs="Times New Roman"/>
        </w:rPr>
        <w:t xml:space="preserve">. </w:t>
      </w:r>
      <w:r w:rsidR="004A6E73" w:rsidRPr="002D257D">
        <w:rPr>
          <w:rFonts w:ascii="Times New Roman" w:hAnsi="Times New Roman" w:cs="Times New Roman"/>
        </w:rPr>
        <w:t>It</w:t>
      </w:r>
      <w:r w:rsidR="004C3E97" w:rsidRPr="002D257D">
        <w:rPr>
          <w:rFonts w:ascii="Times New Roman" w:hAnsi="Times New Roman" w:cs="Times New Roman"/>
        </w:rPr>
        <w:t xml:space="preserve"> is </w:t>
      </w:r>
      <w:r w:rsidR="004A6E73" w:rsidRPr="002D257D">
        <w:rPr>
          <w:rFonts w:ascii="Times New Roman" w:hAnsi="Times New Roman" w:cs="Times New Roman"/>
        </w:rPr>
        <w:t xml:space="preserve">a </w:t>
      </w:r>
      <w:r w:rsidR="004C3E97" w:rsidRPr="002D257D">
        <w:rPr>
          <w:rFonts w:ascii="Times New Roman" w:hAnsi="Times New Roman" w:cs="Times New Roman"/>
        </w:rPr>
        <w:t xml:space="preserve">form of arthritis characterized by cartilage, bone loss, and synovial enlargement that arises from bleeding in the joints. Even with clotting factor replacement, arthropathy can still occur and is particularly crippling in the elderly population. Hemoglobin release along with iron deposition in the joint cause pathobiological tissue changes, although the exact sequence of events and molecular processes causing joint degradation are not fully known. There aren't many choices for treatment outside replacing clotting factors. Enhancements in hemophilia therapy require </w:t>
      </w:r>
      <w:r w:rsidR="004A6E73" w:rsidRPr="002D257D">
        <w:rPr>
          <w:rFonts w:ascii="Times New Roman" w:hAnsi="Times New Roman" w:cs="Times New Roman"/>
        </w:rPr>
        <w:t>improvements</w:t>
      </w:r>
      <w:r w:rsidR="004C3E97" w:rsidRPr="002D257D">
        <w:rPr>
          <w:rFonts w:ascii="Times New Roman" w:hAnsi="Times New Roman" w:cs="Times New Roman"/>
        </w:rPr>
        <w:t xml:space="preserve"> in diagnostic instruments</w:t>
      </w:r>
      <w:r w:rsidR="002771AF">
        <w:rPr>
          <w:rFonts w:ascii="Times New Roman" w:hAnsi="Times New Roman" w:cs="Times New Roman"/>
        </w:rPr>
        <w:t xml:space="preserve"> </w:t>
      </w:r>
      <w:r w:rsidR="004A6E73"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{"citationID":"I4pkHOmm","properties":{"formattedCitation":"[13]","plainCitation":"[13]","noteIndex":0},"citationItems":[{"id":1328,"uris":["http://zotero.org/groups/5013230/items/H8FTNFHY"],"itemData":{"id":1328,"type":"article-journal","container-title":"Seminars in Hematology","DOI":"10.1053/j.seminhematol.2015.10.005","ISSN":"00371963","issue":"1","journalAbbreviation":"Seminars in Hematology","language":"en","page":"10-19","source":"DOI.org (Crossref)","title":"Advances and challenges in hemophilic arthropathy","volume":"53","author":[{"family":"Wyseure","given":"Tine"},{"family":"Mosnier","given":"Laurent O."},{"family":"Von Drygalski","given":"Annette"}],"issued":{"date-parts":[["2016",1]]}}}],"schema":"https://github.com/citation-style-language/schema/raw/master/csl-citation.json"} </w:instrText>
      </w:r>
      <w:r w:rsidR="004A6E73" w:rsidRPr="002D257D">
        <w:rPr>
          <w:rFonts w:ascii="Times New Roman" w:hAnsi="Times New Roman" w:cs="Times New Roman"/>
        </w:rPr>
        <w:fldChar w:fldCharType="separate"/>
      </w:r>
      <w:r w:rsidR="00BE2153" w:rsidRPr="002D257D">
        <w:rPr>
          <w:rFonts w:ascii="Times New Roman" w:hAnsi="Times New Roman" w:cs="Times New Roman"/>
        </w:rPr>
        <w:t>[13]</w:t>
      </w:r>
      <w:r w:rsidR="004A6E73" w:rsidRPr="002D257D">
        <w:rPr>
          <w:rFonts w:ascii="Times New Roman" w:hAnsi="Times New Roman" w:cs="Times New Roman"/>
        </w:rPr>
        <w:fldChar w:fldCharType="end"/>
      </w:r>
      <w:r w:rsidR="004C3E97" w:rsidRPr="002D257D">
        <w:rPr>
          <w:rFonts w:ascii="Times New Roman" w:hAnsi="Times New Roman" w:cs="Times New Roman"/>
        </w:rPr>
        <w:t>.</w:t>
      </w:r>
      <w:r w:rsidR="004A6E73" w:rsidRPr="002D257D">
        <w:rPr>
          <w:rFonts w:ascii="Times New Roman" w:hAnsi="Times New Roman" w:cs="Times New Roman"/>
        </w:rPr>
        <w:t xml:space="preserve"> Even with the growing accessibility of contemporary imaging modalities such as MRI (magnetic resonance imaging) and computed tomography (CT), traditional radiography remains essential for the first evaluation of these individuals. Because radiographs are inexpensive, quick, easy to get, and low radiation, they have been the standard for first assessment—especially in settings with limited resources</w:t>
      </w:r>
      <w:r w:rsidR="002771AF">
        <w:rPr>
          <w:rFonts w:ascii="Times New Roman" w:hAnsi="Times New Roman" w:cs="Times New Roman"/>
        </w:rPr>
        <w:t xml:space="preserve"> </w:t>
      </w:r>
      <w:r w:rsidR="00820B69"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{"citationID":"Zw8Qb374","properties":{"formattedCitation":"[14]","plainCitation":"[14]","noteIndex":0},"citationItems":[{"id":1329,"uris":["http://zotero.org/groups/5013230/items/MJS8YTKZ"],"itemData":{"id":1329,"type":"article-journal","container-title":"African Journal of Emergency Medicine","DOI":"10.1016/j.afjem.2018.07.007","ISSN":"2211419X","journalAbbreviation":"African Journal of Emergency Medicine","language":"en","page":"S21-S27","source":"DOI.org (Crossref)","title":"Imaging in trauma in limited-resource settings: A literature review","title-short":"Imaging in trauma in limited-resource settings","volume":"9","author":[{"family":"Willett","given":"Jessica K."}],"issued":{"date-parts":[["2019"]]}}}],"schema":"https://github.com/citation-style-language/schema/raw/master/csl-citation.json"} </w:instrText>
      </w:r>
      <w:r w:rsidR="00820B69" w:rsidRPr="002D257D">
        <w:rPr>
          <w:rFonts w:ascii="Times New Roman" w:hAnsi="Times New Roman" w:cs="Times New Roman"/>
        </w:rPr>
        <w:fldChar w:fldCharType="separate"/>
      </w:r>
      <w:r w:rsidR="00BE2153" w:rsidRPr="002D257D">
        <w:rPr>
          <w:rFonts w:ascii="Times New Roman" w:hAnsi="Times New Roman" w:cs="Times New Roman"/>
        </w:rPr>
        <w:t>[14]</w:t>
      </w:r>
      <w:r w:rsidR="00820B69" w:rsidRPr="002D257D">
        <w:rPr>
          <w:rFonts w:ascii="Times New Roman" w:hAnsi="Times New Roman" w:cs="Times New Roman"/>
        </w:rPr>
        <w:fldChar w:fldCharType="end"/>
      </w:r>
      <w:r w:rsidR="004A6E73" w:rsidRPr="002D257D">
        <w:rPr>
          <w:rFonts w:ascii="Times New Roman" w:hAnsi="Times New Roman" w:cs="Times New Roman"/>
        </w:rPr>
        <w:t xml:space="preserve">. Despite these obvious advantages, approximately 23% of ankle fractures are overlooked during the first radiographic evaluation for a variety of reasons, such as insufficient training or experience, outdated imaging technology, anatomical variations, or superimposition of bony structures in two-dimensional views on radiographs </w:t>
      </w:r>
      <w:r w:rsidR="00C27B2E"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{"citationID":"hQECLTLD","properties":{"formattedCitation":"[15], [16]","plainCitation":"[15], [16]","noteIndex":0},"citationItems":[{"id":1331,"uris":["http://zotero.org/groups/5013230/items/TQ3RMQ4N"],"itemData":{"id":1331,"type":"article-journal","container-title":"Skeletal Radiology","DOI":"10.1007/s00256-020-03649-9","ISSN":"0364-2348, 1432-2161","issue":"6","journalAbbreviation":"Skeletal Radiol","language":"en","page":"1141-1150","source":"DOI.org (Crossref)","title":"Morphometric analysis of the incisura fibularis in patients with unstable high ankle sprains","volume":"50","author":[{"family":"Huysse","given":"Wouter"},{"family":"Burssens","given":"Arne"},{"family":"Peiffer","given":"Matthias"},{"family":"Cornelis","given":"Bert"},{"family":"Stufkens","given":"Sjoerd A. S."},{"family":"Kerkhoffs","given":"Gino M. M. J."},{"family":"Buedts","given":"Kristian"},{"family":"Audenaert","given":"Emmanuel A."}],"issued":{"date-parts":[["2021",6]]}},"label":"page"},{"id":1330,"uris":["http://zotero.org/groups/5013230/items/HQ7CSC7A"],"itemData":{"id":1330,"type":"article-journal","container-title":"Scandinavian Journal of Trauma, Resuscitation and Emergency Medicine","DOI":"10.1186/s13049-017-0361-5","ISSN":"1757-7241","issue":"1","journalAbbreviation":"Scand J Trauma Resusc Emerg Med","language":"en","page":"13","source":"DOI.org (Crossref)","title":"Diagnostic error in the Emergency Department: follow up of patients with minor trauma in the outpatient clinic","title-short":"Diagnostic error in the Emergency Department","volume":"25","author":[{"family":"Moonen","given":"Pieter-Jan"},{"family":"Mercelina","given":"Luc"},{"family":"Boer","given":"Willem"},{"family":"Fret","given":"Tom"}],"issued":{"date-parts":[["2017",12]]}},"label":"page"}],"schema":"https://github.com/citation-style-language/schema/raw/master/csl-citation.json"} </w:instrText>
      </w:r>
      <w:r w:rsidR="00C27B2E" w:rsidRPr="002D257D">
        <w:rPr>
          <w:rFonts w:ascii="Times New Roman" w:hAnsi="Times New Roman" w:cs="Times New Roman"/>
        </w:rPr>
        <w:fldChar w:fldCharType="separate"/>
      </w:r>
      <w:r w:rsidR="00BE2153" w:rsidRPr="002D257D">
        <w:rPr>
          <w:rFonts w:ascii="Times New Roman" w:hAnsi="Times New Roman" w:cs="Times New Roman"/>
        </w:rPr>
        <w:t>[15</w:t>
      </w:r>
      <w:r w:rsidR="002771AF">
        <w:rPr>
          <w:rFonts w:ascii="Times New Roman" w:hAnsi="Times New Roman" w:cs="Times New Roman"/>
        </w:rPr>
        <w:t>, 16</w:t>
      </w:r>
      <w:r w:rsidR="00BE2153" w:rsidRPr="002D257D">
        <w:rPr>
          <w:rFonts w:ascii="Times New Roman" w:hAnsi="Times New Roman" w:cs="Times New Roman"/>
        </w:rPr>
        <w:t>]</w:t>
      </w:r>
      <w:r w:rsidR="00C27B2E" w:rsidRPr="002D257D">
        <w:rPr>
          <w:rFonts w:ascii="Times New Roman" w:hAnsi="Times New Roman" w:cs="Times New Roman"/>
        </w:rPr>
        <w:fldChar w:fldCharType="end"/>
      </w:r>
      <w:r w:rsidR="004A6E73" w:rsidRPr="002D257D">
        <w:rPr>
          <w:rFonts w:ascii="Times New Roman" w:hAnsi="Times New Roman" w:cs="Times New Roman"/>
        </w:rPr>
        <w:t>.</w:t>
      </w:r>
      <w:r w:rsidR="00AA6C5C" w:rsidRPr="002D257D">
        <w:rPr>
          <w:rFonts w:ascii="Times New Roman" w:hAnsi="Times New Roman" w:cs="Times New Roman"/>
        </w:rPr>
        <w:t xml:space="preserve"> Soft-tissue swelling characterizes hemophilic arthropathy in its early stages radiologically, while the later stages are characterized by juxta-articular osteoporosis, lesions of the bone with an overgrowth of the epiphysis, along with cartilage damage, which manifests radiologically as narrowing of the joint space and subsequently as total loss of cartilage space, along with the formation of subchondral bones cysts as well as, bones erosions, and irregularities in the joint </w:t>
      </w:r>
      <w:r w:rsidR="00AA6C5C" w:rsidRPr="002D257D">
        <w:rPr>
          <w:rFonts w:ascii="Times New Roman" w:hAnsi="Times New Roman" w:cs="Times New Roman"/>
        </w:rPr>
        <w:lastRenderedPageBreak/>
        <w:t>profile</w:t>
      </w:r>
      <w:r w:rsidR="002771AF">
        <w:rPr>
          <w:rFonts w:ascii="Times New Roman" w:hAnsi="Times New Roman" w:cs="Times New Roman"/>
        </w:rPr>
        <w:t xml:space="preserve"> </w:t>
      </w:r>
      <w:r w:rsidR="002F5D37"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{"citationID":"Dv6904NR","properties":{"formattedCitation":"[17]","plainCitation":"[17]","noteIndex":0},"citationItems":[{"id":1332,"uris":["http://zotero.org/groups/5013230/items/MBQ6NWJM"],"itemData":{"id":1332,"type":"article-journal","abstract":"Abstract \n             \n              Background \n              Repeated haemarthroses affect approximately 90% of patients with severe haemophilia and lead to progressive arthropathy, which is the main cause of morbidity in these patients. Diagnostic imaging can detect even subclinical arthropathy changes and may impact prophylactic treatment. Magnetic resonance imagining (MRI) is generally the gold standard tool for precise evaluation of joints, but it is not easily feasible in regular follow-up of patients with haemophilia. The development of the standardized ultrasound (US) protocol for detection of early changes in haemophilic arthropathy (HEAD-US) opened new perspectives in the use of US in management of these patients. The HEAD-US protocol enables quick evaluation of the six mostly affected joints in a single study. The aim of this prospective study was to determine the diagnostic accuracy of the HEAD-US protocol for the detection and quantification of haemophilic arthropathy in comparison to the MRI. \n             \n             \n              Patients and methods \n              The study included 30 patients with severe haemophilia. We evaluated their elbows, ankles and knees (overall 168 joints) by US using the HEAD-US protocol and compared the results with the MRI using the International Prophylaxis Study Group (IPSG) MRI score. \n             \n             \n              Results \n              The results showed that the overall HEAD-US score correlated very highly with the overall IPSG MRI score (r = 0.92). Correlation was very high for the evaluation of the elbows and knees (r ≈ 0.95), and slightly lower for the ankles (r ≈ 0.85). \n             \n             \n              Conclusions \n              HEAD-US protocol proved to be a quick, reliable and accurate method for the detection and quantification of haemophilic arthropathy.","container-title":"Radiology and Oncology","DOI":"10.2478/raon-2019-0027","ISSN":"1581-3207","issue":"2","language":"en","page":"178-186","source":"DOI.org (Crossref)","title":"Diagnostic accuracy of haemophilia early arthropathy detection with ultrasound (HEAD-US): a comparative magnetic resonance imaging (MRI) study","title-short":"Diagnostic accuracy of haemophilia early arthropathy detection with ultrasound (HEAD-US)","volume":"53","author":[{"family":"Plut","given":"Domen"},{"family":"Kotnik","given":"Barbara Faganel"},{"family":"Zupan","given":"Irena Preloznik"},{"family":"Kljucevsek","given":"Damjana"},{"family":"Vidmar","given":"Gaj"},{"family":"Snoj","given":"Ziga"},{"family":"Martinoli","given":"Carlo"},{"family":"Salapura","given":"Vladka"}],"issued":{"date-parts":[["2019",6,1]]}}}],"schema":"https://github.com/citation-style-language/schema/raw/master/csl-citation.json"} </w:instrText>
      </w:r>
      <w:r w:rsidR="002F5D37" w:rsidRPr="002D257D">
        <w:rPr>
          <w:rFonts w:ascii="Times New Roman" w:hAnsi="Times New Roman" w:cs="Times New Roman"/>
        </w:rPr>
        <w:fldChar w:fldCharType="separate"/>
      </w:r>
      <w:r w:rsidR="00BE2153" w:rsidRPr="002D257D">
        <w:rPr>
          <w:rFonts w:ascii="Times New Roman" w:hAnsi="Times New Roman" w:cs="Times New Roman"/>
        </w:rPr>
        <w:t>[17]</w:t>
      </w:r>
      <w:r w:rsidR="002F5D37" w:rsidRPr="002D257D">
        <w:rPr>
          <w:rFonts w:ascii="Times New Roman" w:hAnsi="Times New Roman" w:cs="Times New Roman"/>
        </w:rPr>
        <w:fldChar w:fldCharType="end"/>
      </w:r>
      <w:r w:rsidR="00AA6C5C" w:rsidRPr="002D257D">
        <w:rPr>
          <w:rFonts w:ascii="Times New Roman" w:hAnsi="Times New Roman" w:cs="Times New Roman"/>
        </w:rPr>
        <w:t>. The popular Petterson scoring method is still the most utilized one for evaluating the degree of joint injury using plain radiography.</w:t>
      </w:r>
      <w:r w:rsidR="00EA5CE9" w:rsidRPr="002D257D">
        <w:rPr>
          <w:rFonts w:ascii="Times New Roman" w:hAnsi="Times New Roman" w:cs="Times New Roman"/>
        </w:rPr>
        <w:t xml:space="preserve"> </w:t>
      </w:r>
      <w:r w:rsidR="006063D3" w:rsidRPr="002D257D">
        <w:rPr>
          <w:rFonts w:ascii="Times New Roman" w:hAnsi="Times New Roman" w:cs="Times New Roman"/>
        </w:rPr>
        <w:t>In 1980</w:t>
      </w:r>
      <w:r w:rsidR="00F01855" w:rsidRPr="002D257D">
        <w:rPr>
          <w:rFonts w:ascii="Times New Roman" w:hAnsi="Times New Roman" w:cs="Times New Roman"/>
        </w:rPr>
        <w:t xml:space="preserve">, the Pettersson score was described. </w:t>
      </w:r>
      <w:r w:rsidR="00471446" w:rsidRPr="002D257D">
        <w:rPr>
          <w:rFonts w:ascii="Times New Roman" w:hAnsi="Times New Roman" w:cs="Times New Roman"/>
        </w:rPr>
        <w:t>T</w:t>
      </w:r>
      <w:r w:rsidR="00F01855" w:rsidRPr="002D257D">
        <w:rPr>
          <w:rFonts w:ascii="Times New Roman" w:hAnsi="Times New Roman" w:cs="Times New Roman"/>
        </w:rPr>
        <w:t xml:space="preserve">he Pettersson scoring is a cumulative scale. Every anomaly is assigned a score ranging from zero to one or as 2, with variations resulting from various phases of the illness being included. An individual joint might have a maximum score of 13, which denotes a completely ruined joint </w:t>
      </w:r>
      <w:r w:rsidR="00EA5CE9"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{"citationID":"GOI8olWC","properties":{"formattedCitation":"[18]","plainCitation":"[18]","noteIndex":0},"citationItems":[{"id":1334,"uris":["http://zotero.org/groups/5013230/items/CUYJ4FRF"],"itemData":{"id":1334,"type":"article-journal","abstract":"A new, exclusively radiologic classification of hemophilic arthropathy is based on a review of 54 patients who had had repeated radiologic examinations of all great joints before the institution of any specific treatment. In terms of a score, the severity of the arthropathy may be assessed in a single joint, in a single patient, or in a group of patients. Using the score system, the natural course of hemophilic arthropathy demonstrated that the severity of the arthropathy increased with age and degree of coagulation defect. All patients over 5 years of age with severe hemophilia were affected and the radiologic changes were progressive. There was a good correlation between the radiologically assessed severity of the arthropathy and the clinical findings.","container-title":"Clinical Orthopaedics and Related Research","ISSN":"0009-921X","issue":"149","journalAbbreviation":"Clin Orthop Relat Res","language":"eng","note":"PMID: 7408294","page":"153-159","source":"PubMed","title":"A radiologic classification of hemophilic arthropathy","author":[{"family":"Pettersson","given":"H."},{"family":"Ahlberg","given":"A."},{"family":"Nilsson","given":"I. M."}],"issued":{"date-parts":[["1980",6]]}}}],"schema":"https://github.com/citation-style-language/schema/raw/master/csl-citation.json"} </w:instrText>
      </w:r>
      <w:r w:rsidR="00EA5CE9" w:rsidRPr="002D257D">
        <w:rPr>
          <w:rFonts w:ascii="Times New Roman" w:hAnsi="Times New Roman" w:cs="Times New Roman"/>
        </w:rPr>
        <w:fldChar w:fldCharType="separate"/>
      </w:r>
      <w:r w:rsidR="00BE2153" w:rsidRPr="002D257D">
        <w:rPr>
          <w:rFonts w:ascii="Times New Roman" w:hAnsi="Times New Roman" w:cs="Times New Roman"/>
        </w:rPr>
        <w:t>[18]</w:t>
      </w:r>
      <w:r w:rsidR="00EA5CE9" w:rsidRPr="002D257D">
        <w:rPr>
          <w:rFonts w:ascii="Times New Roman" w:hAnsi="Times New Roman" w:cs="Times New Roman"/>
        </w:rPr>
        <w:fldChar w:fldCharType="end"/>
      </w:r>
      <w:r w:rsidR="00F01855" w:rsidRPr="002D257D">
        <w:rPr>
          <w:rFonts w:ascii="Times New Roman" w:hAnsi="Times New Roman" w:cs="Times New Roman"/>
        </w:rPr>
        <w:t>.</w:t>
      </w:r>
      <w:r w:rsidR="00471446" w:rsidRPr="002D257D">
        <w:rPr>
          <w:rFonts w:ascii="Times New Roman" w:hAnsi="Times New Roman" w:cs="Times New Roman"/>
        </w:rPr>
        <w:t xml:space="preserve"> Joint examination heavily relies on radiological imaging, particularly X-rays. Anteroposterior along with lateral view standard x-rays of the ankle can be used to assess several changes, including osteoporosis, epiphysis enlargement, irregular subchondral surface, narrowing of the joint space, subchondral cyst, erosion of the joint margins, incongruence between the surfaces of the joints, and both posterior and anterior osteophytes. It can also detect the overall deformity and flattery of the talus dome caused by avascular necrosis, as well as the valgus tilt brought on by medial tibial overgrowth</w:t>
      </w:r>
      <w:r w:rsidR="00CC26B7" w:rsidRPr="002D257D">
        <w:rPr>
          <w:rFonts w:ascii="Times New Roman" w:hAnsi="Times New Roman" w:cs="Times New Roman"/>
        </w:rPr>
        <w:t xml:space="preserve"> </w:t>
      </w:r>
      <w:r w:rsidR="00CC26B7"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{"citationID":"fzyn3zow","properties":{"formattedCitation":"[19]","plainCitation":"[19]","noteIndex":0},"citationItems":[{"id":1335,"uris":["http://zotero.org/groups/5013230/items/4X2QMLAZ"],"itemData":{"id":1335,"type":"article-journal","abstract":"Summary.  \n              The ankle joint is well known to show early involvement in severe haemophilia. We describe a novel operative technique developed by the senior author. This combines a medial approach to the ankle, medial malleolar osteotomy, bone graft and compression with staples. All patients had excellent pain relief and improvement in function with 100% achieving bony union. There was a significant improvement in Mazur ankle scores following ankle fusion ( \n              P \n               &lt; 0.01). This surgical technique gives good results which are reproducible in this patient population.","container-title":"Haemophilia","DOI":"10.1111/j.1365-2516.2008.01651.x","ISSN":"1351-8216, 1365-2516","issue":"2","journalAbbreviation":"Haemophilia","language":"en","page":"458-463","source":"DOI.org (Crossref)","title":"Ankle arthropathy in the haemophilic patient: a description of a novel ankle arthrodesis technique","title-short":"Ankle arthropathy in the haemophilic patient","volume":"15","author":[{"family":"Mann","given":"H. A."},{"family":"Biring","given":"G. S."},{"family":"Choudhury","given":"M. Z. B."},{"family":"Lee","given":"C. A."},{"family":"Goddard","given":"N. J."}],"issued":{"date-parts":[["2009",3]]}}}],"schema":"https://github.com/citation-style-language/schema/raw/master/csl-citation.json"} </w:instrText>
      </w:r>
      <w:r w:rsidR="00CC26B7" w:rsidRPr="002D257D">
        <w:rPr>
          <w:rFonts w:ascii="Times New Roman" w:hAnsi="Times New Roman" w:cs="Times New Roman"/>
        </w:rPr>
        <w:fldChar w:fldCharType="separate"/>
      </w:r>
      <w:r w:rsidR="00BE2153" w:rsidRPr="002D257D">
        <w:rPr>
          <w:rFonts w:ascii="Times New Roman" w:hAnsi="Times New Roman" w:cs="Times New Roman"/>
        </w:rPr>
        <w:t>[19]</w:t>
      </w:r>
      <w:r w:rsidR="00CC26B7" w:rsidRPr="002D257D">
        <w:rPr>
          <w:rFonts w:ascii="Times New Roman" w:hAnsi="Times New Roman" w:cs="Times New Roman"/>
        </w:rPr>
        <w:fldChar w:fldCharType="end"/>
      </w:r>
      <w:r w:rsidR="00471446" w:rsidRPr="002D257D">
        <w:rPr>
          <w:rFonts w:ascii="Times New Roman" w:hAnsi="Times New Roman" w:cs="Times New Roman"/>
        </w:rPr>
        <w:t>.</w:t>
      </w:r>
      <w:r w:rsidR="00C2671A">
        <w:rPr>
          <w:rFonts w:ascii="Times New Roman" w:hAnsi="Times New Roman" w:cs="Times New Roman"/>
        </w:rPr>
        <w:t xml:space="preserve"> </w:t>
      </w:r>
      <w:r w:rsidR="00E70320" w:rsidRPr="002D257D">
        <w:rPr>
          <w:rFonts w:ascii="Times New Roman" w:hAnsi="Times New Roman" w:cs="Times New Roman"/>
        </w:rPr>
        <w:t>However, limited access to radiologists, particularly in rural areas, leads to delays in diagnosis. Implementing automated tools for faster analysis could significantly enhance the efficiency of diagnosing and tracking the progression of hemophilic arthropathy.</w:t>
      </w:r>
      <w:r w:rsidR="00295A42" w:rsidRPr="002D257D">
        <w:rPr>
          <w:rFonts w:ascii="Times New Roman" w:hAnsi="Times New Roman" w:cs="Times New Roman"/>
        </w:rPr>
        <w:t xml:space="preserve"> </w:t>
      </w:r>
    </w:p>
    <w:p w14:paraId="11DD1053" w14:textId="7AEC6686" w:rsidR="007545DD" w:rsidRPr="002D257D" w:rsidRDefault="00295A42" w:rsidP="00B52A1E">
      <w:pPr>
        <w:jc w:val="both"/>
        <w:rPr>
          <w:rFonts w:ascii="Times New Roman" w:hAnsi="Times New Roman" w:cs="Times New Roman"/>
        </w:rPr>
      </w:pPr>
      <w:r w:rsidRPr="002D257D">
        <w:rPr>
          <w:rFonts w:ascii="Times New Roman" w:hAnsi="Times New Roman" w:cs="Times New Roman"/>
        </w:rPr>
        <w:t>Consequently, several computer-aided diagnosis (CAD)-based medical imaging techniques have been put forth in the literature to identify and assess knee OA</w:t>
      </w:r>
      <w:r w:rsidR="0096381A" w:rsidRPr="002D257D">
        <w:rPr>
          <w:rFonts w:ascii="Times New Roman" w:hAnsi="Times New Roman" w:cs="Times New Roman"/>
        </w:rPr>
        <w:t xml:space="preserve"> </w:t>
      </w:r>
      <w:r w:rsidR="0096381A"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{"citationID":"Tr5RMPCm","properties":{"formattedCitation":"[20], [21]","plainCitation":"[20], [21]","noteIndex":0},"citationItems":[{"id":1349,"uris":["http://zotero.org/groups/5013230/items/CGBVYNFI"],"itemData":{"id":1349,"type":"article-journal","container-title":"Medical Engineering &amp; Physics","DOI":"10.1016/j.medengphy.2017.02.004","ISSN":"13504533","journalAbbreviation":"Medical Engineering &amp; Physics","language":"en","page":"19-29","source":"DOI.org (Crossref)","title":"Detecting knee osteoarthritis and its discriminating parameters using random forests","volume":"43","author":[{"family":"Kotti","given":"Margarita"},{"family":"Duffell","given":"Lynsey D."},{"family":"Faisal","given":"Aldo A."},{"family":"McGregor","given":"Alison H."}],"issued":{"date-parts":[["2017",5]]}},"label":"page"},{"id":1350,"uris":["http://zotero.org/groups/5013230/items/KQJPCXJN"],"itemData":{"id":1350,"type":"paper-conference","container-title":"2016 IEEE International Conference on Computational Intelligence and Virtual Environments for Measurement Systems and Applications (CIVEMSA)","DOI":"10.1109/CIVEMSA.2016.7524317","event-place":"Budapest, Hungary","event-title":"2016 IEEE International Conference on Computational Intelligence and Virtual Environments for Measurement Systems and Applications (CIVEMSA)","ISBN":"978-1-4673-9759-9","page":"1-5","publisher":"IEEE","publisher-place":"Budapest, Hungary","source":"DOI.org (Crossref)","title":"A novel hybrid of S2DPCA and SVM for knee osteoarthritis classification","URL":"https://ieeexplore.ieee.org/document/7524317","author":[{"family":"Wahyuningrum","given":"Rima Tri"},{"family":"Anifah","given":"Lilik"},{"family":"Purnama","given":"I Ketut Eddy"},{"family":"Purnomo","given":"Mauridhi Hery"}],"accessed":{"date-parts":[["2024",1,11]]},"issued":{"date-parts":[["2016",6]]}},"label":"page"}],"schema":"https://github.com/citation-style-language/schema/raw/master/csl-citation.json"} </w:instrText>
      </w:r>
      <w:r w:rsidR="0096381A" w:rsidRPr="002D257D">
        <w:rPr>
          <w:rFonts w:ascii="Times New Roman" w:hAnsi="Times New Roman" w:cs="Times New Roman"/>
        </w:rPr>
        <w:fldChar w:fldCharType="separate"/>
      </w:r>
      <w:r w:rsidR="00BE2153" w:rsidRPr="002D257D">
        <w:rPr>
          <w:rFonts w:ascii="Times New Roman" w:hAnsi="Times New Roman" w:cs="Times New Roman"/>
        </w:rPr>
        <w:t>[20</w:t>
      </w:r>
      <w:r w:rsidR="002771AF">
        <w:rPr>
          <w:rFonts w:ascii="Times New Roman" w:hAnsi="Times New Roman" w:cs="Times New Roman"/>
        </w:rPr>
        <w:t>, 21</w:t>
      </w:r>
      <w:r w:rsidR="00BE2153" w:rsidRPr="002D257D">
        <w:rPr>
          <w:rFonts w:ascii="Times New Roman" w:hAnsi="Times New Roman" w:cs="Times New Roman"/>
        </w:rPr>
        <w:t>]</w:t>
      </w:r>
      <w:r w:rsidR="0096381A" w:rsidRPr="002D257D">
        <w:rPr>
          <w:rFonts w:ascii="Times New Roman" w:hAnsi="Times New Roman" w:cs="Times New Roman"/>
        </w:rPr>
        <w:fldChar w:fldCharType="end"/>
      </w:r>
      <w:r w:rsidRPr="002D257D">
        <w:rPr>
          <w:rFonts w:ascii="Times New Roman" w:hAnsi="Times New Roman" w:cs="Times New Roman"/>
        </w:rPr>
        <w:t>.</w:t>
      </w:r>
      <w:r w:rsidR="00591BEC" w:rsidRPr="002D257D">
        <w:rPr>
          <w:rFonts w:ascii="Times New Roman" w:hAnsi="Times New Roman" w:cs="Times New Roman"/>
        </w:rPr>
        <w:t xml:space="preserve"> </w:t>
      </w:r>
      <w:r w:rsidR="00B9140C" w:rsidRPr="002D257D">
        <w:rPr>
          <w:rFonts w:ascii="Times New Roman" w:hAnsi="Times New Roman" w:cs="Times New Roman"/>
        </w:rPr>
        <w:t>AI or its subsets, ML</w:t>
      </w:r>
      <w:r w:rsidR="00CE7D39" w:rsidRPr="002D257D">
        <w:rPr>
          <w:rFonts w:ascii="Times New Roman" w:hAnsi="Times New Roman" w:cs="Times New Roman"/>
        </w:rPr>
        <w:t>,</w:t>
      </w:r>
      <w:r w:rsidR="00591BEC" w:rsidRPr="002D257D">
        <w:rPr>
          <w:rFonts w:ascii="Times New Roman" w:hAnsi="Times New Roman" w:cs="Times New Roman"/>
        </w:rPr>
        <w:t xml:space="preserve"> </w:t>
      </w:r>
      <w:r w:rsidR="00CE7D39" w:rsidRPr="002D257D">
        <w:rPr>
          <w:rFonts w:ascii="Times New Roman" w:hAnsi="Times New Roman" w:cs="Times New Roman"/>
        </w:rPr>
        <w:t xml:space="preserve">or </w:t>
      </w:r>
      <w:r w:rsidR="00B9140C" w:rsidRPr="002D257D">
        <w:rPr>
          <w:rFonts w:ascii="Times New Roman" w:hAnsi="Times New Roman" w:cs="Times New Roman"/>
        </w:rPr>
        <w:t xml:space="preserve">DL, are rapidly being investigated for uses in medicine and </w:t>
      </w:r>
      <w:proofErr w:type="spellStart"/>
      <w:r w:rsidR="00B9140C" w:rsidRPr="002D257D">
        <w:rPr>
          <w:rFonts w:ascii="Times New Roman" w:hAnsi="Times New Roman" w:cs="Times New Roman"/>
        </w:rPr>
        <w:t>orthopedic</w:t>
      </w:r>
      <w:proofErr w:type="spellEnd"/>
      <w:r w:rsidR="00B9140C" w:rsidRPr="002D257D">
        <w:rPr>
          <w:rFonts w:ascii="Times New Roman" w:hAnsi="Times New Roman" w:cs="Times New Roman"/>
        </w:rPr>
        <w:t xml:space="preserve"> surger</w:t>
      </w:r>
      <w:r w:rsidR="0096381A" w:rsidRPr="002D257D">
        <w:rPr>
          <w:rFonts w:ascii="Times New Roman" w:hAnsi="Times New Roman" w:cs="Times New Roman"/>
        </w:rPr>
        <w:t>y</w:t>
      </w:r>
      <w:r w:rsidR="002771AF">
        <w:rPr>
          <w:rFonts w:ascii="Times New Roman" w:hAnsi="Times New Roman" w:cs="Times New Roman"/>
        </w:rPr>
        <w:t xml:space="preserve"> </w:t>
      </w:r>
      <w:r w:rsidR="0096381A" w:rsidRPr="002D257D">
        <w:rPr>
          <w:rFonts w:ascii="Times New Roman" w:hAnsi="Times New Roman" w:cs="Times New Roman"/>
        </w:rPr>
        <w:fldChar w:fldCharType="begin"/>
      </w:r>
      <w:r w:rsidR="00592147" w:rsidRPr="002D257D">
        <w:rPr>
          <w:rFonts w:ascii="Times New Roman" w:hAnsi="Times New Roman" w:cs="Times New Roman"/>
        </w:rPr>
        <w:instrText xml:space="preserve"> ADDIN ZOTERO_ITEM CSL_CITATION {"citationID":"OuI4rm7J","properties":{"formattedCitation":"[22], [23], [24]","plainCitation":"[22], [23], [24]","noteIndex":0},"citationItems":[{"id":1346,"uris":["http://zotero.org/groups/5013230/items/4NUC5W4W"],"itemData":{"id":1346,"type":"article-journal","container-title":"Journal of Shoulder and Elbow Surgery","DOI":"10.1016/j.jse.2020.05.013","ISSN":"10582746","issue":"2","journalAbbreviation":"Journal of Shoulder and Elbow Surgery","language":"en","page":"e50-e59","source":"DOI.org (Crossref)","title":"Comparison of machine learning techniques to predict unplanned readmission following total shoulder arthroplasty","volume":"30","author":[{"family":"Arvind","given":"Varun"},{"family":"London","given":"Daniel A."},{"family":"Cirino","given":"Carl"},{"family":"Keswani","given":"Aakash"},{"family":"Cagle","given":"Paul J."}],"issued":{"date-parts":[["2021",2]]}},"label":"page"},{"id":1347,"uris":["http://zotero.org/groups/5013230/items/CDGLTJE7"],"itemData":{"id":1347,"type":"chapter","container-title":"Artificial Intelligence in Healthcare","ISBN":"978-0-12-818438-7","language":"en","note":"DOI: 10.1016/B978-0-12-818438-7.00002-2","page":"25-60","publisher":"Elsevier","source":"DOI.org (Crossref)","title":"The rise of artificial intelligence in healthcare applications","URL":"https://linkinghub.elsevier.com/retrieve/pii/B9780128184387000022","author":[{"family":"Bohr","given":"Adam"},{"family":"Memarzadeh","given":"Kaveh"}],"accessed":{"date-parts":[["2024",1,11]]},"issued":{"date-parts":[["2020"]]}},"label":"page"},{"id":1351,"uris":["http://zotero.org/groups/5013230/items/UX954EFU"],"itemData":{"id":1351,"type":"article-journal","abstract":"Abstract \n             \n              Purpose \n              Convolutional neural networks (CNNs) are increasingly being developed for automated fracture detection in orthopaedic trauma surgery. Studies to date, however, are limited to providing classification based on the entire image—and only produce heatmaps for approximate fracture localization instead of delineating exact fracture morphology. Therefore, we aimed to answer (1) what is the performance of a CNN that detects, classifies, localizes, and segments an ankle fracture, and (2) would this be externally valid? \n             \n             \n              Methods \n              The training set included 326 isolated fibula fractures and 423 non-fracture radiographs. The Detectron2 implementation of the Mask R-CNN was trained with labelled and annotated radiographs. The internal validation (or ‘test set’) and external validation sets consisted of 300 and 334 radiographs, respectively. Consensus agreement between three experienced fellowship-trained trauma surgeons was defined as the ground truth label. Diagnostic accuracy and area under the receiver operator characteristic curve (AUC) were used to assess classification performance. The Intersection over Union (IoU) was used to quantify accuracy of the segmentation predictions by the CNN, where a value of 0.5 is generally considered an adequate segmentation. \n             \n             \n              Results \n              The final CNN was able to classify fibula fractures according to four classes (Danis-Weber A, B, C and No Fracture) with AUC values ranging from 0.93 to 0.99. Diagnostic accuracy was 89% on the test set with average sensitivity of 89% and specificity of 96%. External validity was 89–90% accurate on a set of radiographs from a different hospital. Accuracies/AUCs observed were 100/0.99 for the ‘No Fracture’ class, 92/0.99 for ‘Weber B’, 88/0.93 for ‘Weber C’, and 76/0.97 for ‘Weber A’. For the fracture bounding box prediction by the CNN, a mean IoU of 0.65 (SD ± 0.16) was observed. The fracture segmentation predictions by the CNN resulted in a mean IoU of 0.47 (SD ± 0.17). \n             \n             \n              Conclusions \n              This study presents a look into the ‘black box’ of CNNs and represents the first automated delineation (segmentation) of fracture lines on (ankle) radiographs. The AUC values presented in this paper indicate good discriminatory capability of the CNN and substantiate further study of CNNs in detecting and classifying ankle fractures. \n             \n             \n              Level of evidence \n              II, Diagnostic imaging study.","container-title":"European Journal of Trauma and Emergency Surgery","DOI":"10.1007/s00068-022-02136-1","ISSN":"1863-9933, 1863-9941","issue":"2","journalAbbreviation":"Eur J Trauma Emerg Surg","language":"en","page":"1057-1069","source":"DOI.org (Crossref)","title":"Development and external validation of automated detection, classification, and localization of ankle fractures: inside the black box of a convolutional neural network (CNN)","title-short":"Development and external validation of automated detection, classification, and localization of ankle fractures","volume":"49","author":[{"family":"Prijs","given":"Jasper"},{"family":"Liao","given":"Zhibin"},{"family":"To","given":"Minh-Son"},{"family":"Verjans","given":"Johan"},{"family":"Jutte","given":"Paul C."},{"family":"Stirler","given":"Vincent"},{"family":"Olczak","given":"Jakub"},{"family":"Gordon","given":"Max"},{"family":"Guss","given":"Daniel"},{"family":"DiGiovanni","given":"Christopher W."},{"family":"Jaarsma","given":"Ruurd L."},{"family":"IJpma","given":"Frank F. A."},{"family":"Doornberg","given":"Job N."},{"literal":"the Machine Learning Consortium"},{"family":"Aksakal","given":"Kaan"},{"family":"Barvelink","given":"Britt"},{"family":"Beuker","given":"Benn"},{"family":"Bultra","given":"Anne Eva"},{"family":"Oliviera","given":"Luisa E Carmo"},{"family":"Colaris","given":"Joost"},{"family":"De Klerk","given":"Huub"},{"family":"Duckworth","given":"Andrew"},{"family":"Ten Duis","given":"Kaj"},{"family":"Fennema","given":"Eelco"},{"family":"Harbers","given":"Jorrit"},{"family":"Hendrickx","given":"Ran"},{"family":"Heng","given":"Merilyn"},{"family":"Hoeksema","given":"Sanne"},{"family":"Hogervorst","given":"Mike"},{"family":"Jadav","given":"Bhavin"},{"family":"Jiang","given":"Julie"},{"family":"Karhade","given":"Aditya"},{"family":"Kerkhoffs","given":"Gino"},{"family":"Kuipers","given":"Joost"},{"family":"Laane","given":"Charlotte"},{"family":"Langerhuizen","given":"David"},{"family":"Lubberts","given":"Bart"},{"family":"Mallee","given":"Wouter"},{"family":"Mhmud","given":"Haras"},{"family":"El Moumni","given":"Mostafa"},{"family":"Nieboer","given":"Patrick"},{"family":"Nijhuis","given":"Koen Oude"},{"family":"Van Ooijen","given":"Peter"},{"family":"Oosterhoff","given":"Jacobien"},{"family":"Rawat","given":"Jai"},{"family":"Ring","given":"David"},{"family":"Schilstra","given":"Sanne"},{"family":"Schwab","given":"Jospeph"},{"family":"Sprague","given":"Sheila"},{"family":"Stufkens","given":"Sjoerd"},{"family":"Tijdens","given":"Elvira"},{"family":"Van Der Bekerom","given":"Michel"},{"family":"Van Der Vet","given":"Puck"},{"family":"De Vries","given":"Jean- Paul"},{"family":"Wendt","given":"Klaus"},{"family":"Wijffels","given":"Matthieu"},{"family":"Worsley","given":"David"}],"issued":{"date-parts":[["2023",4]]}},"label":"page"}],"schema":"https://github.com/citation-style-language/schema/raw/master/csl-citation.json"} </w:instrText>
      </w:r>
      <w:r w:rsidR="0096381A" w:rsidRPr="002D257D">
        <w:rPr>
          <w:rFonts w:ascii="Times New Roman" w:hAnsi="Times New Roman" w:cs="Times New Roman"/>
        </w:rPr>
        <w:fldChar w:fldCharType="separate"/>
      </w:r>
      <w:r w:rsidR="00592147" w:rsidRPr="002D257D">
        <w:rPr>
          <w:rFonts w:ascii="Times New Roman" w:hAnsi="Times New Roman" w:cs="Times New Roman"/>
        </w:rPr>
        <w:t>[22</w:t>
      </w:r>
      <w:r w:rsidR="002771AF">
        <w:rPr>
          <w:rFonts w:ascii="Times New Roman" w:hAnsi="Times New Roman" w:cs="Times New Roman"/>
        </w:rPr>
        <w:t>-</w:t>
      </w:r>
      <w:r w:rsidR="00592147" w:rsidRPr="002D257D">
        <w:rPr>
          <w:rFonts w:ascii="Times New Roman" w:hAnsi="Times New Roman" w:cs="Times New Roman"/>
        </w:rPr>
        <w:t>24]</w:t>
      </w:r>
      <w:r w:rsidR="0096381A" w:rsidRPr="002D257D">
        <w:rPr>
          <w:rFonts w:ascii="Times New Roman" w:hAnsi="Times New Roman" w:cs="Times New Roman"/>
        </w:rPr>
        <w:fldChar w:fldCharType="end"/>
      </w:r>
      <w:r w:rsidR="00B9140C" w:rsidRPr="002D257D">
        <w:rPr>
          <w:rFonts w:ascii="Times New Roman" w:hAnsi="Times New Roman" w:cs="Times New Roman"/>
        </w:rPr>
        <w:t>.</w:t>
      </w:r>
      <w:r w:rsidR="00C04B48" w:rsidRPr="002D257D">
        <w:rPr>
          <w:rFonts w:ascii="Times New Roman" w:hAnsi="Times New Roman" w:cs="Times New Roman"/>
        </w:rPr>
        <w:t xml:space="preserve"> In a nutshell, AI and its subcategories include the implementation of machinery to replicate human intellect. Algorithms or models that learn and interpret complex interactions from data sets can be created. These models may be used for various reasons, such as automating radiography image processing, predicting surgical results, or forecasting athlete injuries.</w:t>
      </w:r>
    </w:p>
    <w:p w14:paraId="7AB83D1B" w14:textId="4E47692E" w:rsidR="007545DD" w:rsidRPr="002D257D" w:rsidRDefault="00591BEC">
      <w:pPr>
        <w:jc w:val="both"/>
        <w:rPr>
          <w:rFonts w:ascii="Times New Roman" w:hAnsi="Times New Roman" w:cs="Times New Roman"/>
        </w:rPr>
      </w:pPr>
      <w:r w:rsidRPr="002D257D">
        <w:rPr>
          <w:rFonts w:ascii="Times New Roman" w:hAnsi="Times New Roman" w:cs="Times New Roman"/>
        </w:rPr>
        <w:t>In m</w:t>
      </w:r>
      <w:r w:rsidR="007545DD" w:rsidRPr="002D257D">
        <w:rPr>
          <w:rFonts w:ascii="Times New Roman" w:hAnsi="Times New Roman" w:cs="Times New Roman"/>
        </w:rPr>
        <w:t xml:space="preserve">achine learning </w:t>
      </w:r>
      <w:r w:rsidRPr="002D257D">
        <w:rPr>
          <w:rFonts w:ascii="Times New Roman" w:hAnsi="Times New Roman" w:cs="Times New Roman"/>
        </w:rPr>
        <w:t>before</w:t>
      </w:r>
      <w:r w:rsidR="007545DD" w:rsidRPr="002D257D">
        <w:rPr>
          <w:rFonts w:ascii="Times New Roman" w:hAnsi="Times New Roman" w:cs="Times New Roman"/>
        </w:rPr>
        <w:t xml:space="preserve"> the deep learning period, tasks were defined by the input data</w:t>
      </w:r>
      <w:r w:rsidRPr="002D257D">
        <w:rPr>
          <w:rFonts w:ascii="Times New Roman" w:hAnsi="Times New Roman" w:cs="Times New Roman"/>
        </w:rPr>
        <w:t>,</w:t>
      </w:r>
      <w:r w:rsidR="007545DD" w:rsidRPr="002D257D">
        <w:rPr>
          <w:rFonts w:ascii="Times New Roman" w:hAnsi="Times New Roman" w:cs="Times New Roman"/>
        </w:rPr>
        <w:t> and features that were manually created to solve invariances and minimize dimensionality were frequently used. Principal Component Analysis</w:t>
      </w:r>
      <w:r w:rsidR="005A39A1">
        <w:rPr>
          <w:rFonts w:ascii="Times New Roman" w:hAnsi="Times New Roman" w:cs="Times New Roman"/>
        </w:rPr>
        <w:t xml:space="preserve"> (PCA)</w:t>
      </w:r>
      <w:r w:rsidR="007545DD" w:rsidRPr="002D257D">
        <w:rPr>
          <w:rFonts w:ascii="Times New Roman" w:hAnsi="Times New Roman" w:cs="Times New Roman"/>
        </w:rPr>
        <w:t xml:space="preserve">, the K-means algorithm, and other imaging approaches were used in conjunction with various transformations, including Fourier, Cosine, and Wavelet. To find the right features for later learnable decision algorithms, feature engineering was essential and required a lot of work. Classification techniques that were often used were support vector machines as well as random forests, including probabilistic boosting trees providing an alternative </w:t>
      </w:r>
      <w:r w:rsidR="007545DD"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{"citationID":"t26a6dKn","properties":{"formattedCitation":"[25]","plainCitation":"[25]","noteIndex":0},"citationItems":[{"id":1359,"uris":["http://zotero.org/groups/5013230/items/WEZ5S868"],"itemData":{"id":1359,"type":"article-journal","container-title":"IEEE Journal of Biomedical and Health Informatics","DOI":"10.1109/JBHI.2020.2991043","ISSN":"2168-2194, 2168-2208","issue":"7","journalAbbreviation":"IEEE J. Biomed. Health Inform.","page":"1837-1857","source":"DOI.org (Crossref)","title":"AI in Medical Imaging Informatics: Current Challenges and Future Directions","title-short":"AI in Medical Imaging Informatics","volume":"24","author":[{"family":"Panayides","given":"Andreas S."},{"family":"Amini","given":"Amir"},{"family":"Filipovic","given":"Nenad D."},{"family":"Sharma","given":"Ashish"},{"family":"Tsaftaris","given":"Sotirios A."},{"family":"Young","given":"Alistair"},{"family":"Foran","given":"David"},{"family":"Do","given":"Nhan"},{"family":"Golemati","given":"Spyretta"},{"family":"Kurc","given":"Tahsin"},{"family":"Huang","given":"Kun"},{"family":"Nikita","given":"Konstantina S."},{"family":"Veasey","given":"Ben P."},{"family":"Zervakis","given":"Michalis"},{"family":"Saltz","given":"Joel H."},{"family":"Pattichis","given":"Constantinos S."}],"issued":{"date-parts":[["2020",7]]}}}],"schema":"https://github.com/citation-style-language/schema/raw/master/csl-citation.json"} </w:instrText>
      </w:r>
      <w:r w:rsidR="007545DD" w:rsidRPr="002D257D">
        <w:rPr>
          <w:rFonts w:ascii="Times New Roman" w:hAnsi="Times New Roman" w:cs="Times New Roman"/>
        </w:rPr>
        <w:fldChar w:fldCharType="separate"/>
      </w:r>
      <w:r w:rsidR="00BE2153" w:rsidRPr="002D257D">
        <w:rPr>
          <w:rFonts w:ascii="Times New Roman" w:hAnsi="Times New Roman" w:cs="Times New Roman"/>
        </w:rPr>
        <w:t>[25]</w:t>
      </w:r>
      <w:r w:rsidR="007545DD" w:rsidRPr="002D257D">
        <w:rPr>
          <w:rFonts w:ascii="Times New Roman" w:hAnsi="Times New Roman" w:cs="Times New Roman"/>
        </w:rPr>
        <w:fldChar w:fldCharType="end"/>
      </w:r>
      <w:r w:rsidR="007545DD" w:rsidRPr="002D257D">
        <w:rPr>
          <w:rFonts w:ascii="Times New Roman" w:hAnsi="Times New Roman" w:cs="Times New Roman"/>
        </w:rPr>
        <w:t>.</w:t>
      </w:r>
    </w:p>
    <w:p w14:paraId="237C1A07" w14:textId="03153570" w:rsidR="00570C56" w:rsidRPr="002D257D" w:rsidRDefault="00570C56">
      <w:pPr>
        <w:jc w:val="both"/>
        <w:rPr>
          <w:rFonts w:ascii="Times New Roman" w:hAnsi="Times New Roman" w:cs="Times New Roman"/>
        </w:rPr>
      </w:pPr>
      <w:r w:rsidRPr="002D257D">
        <w:rPr>
          <w:rFonts w:ascii="Times New Roman" w:hAnsi="Times New Roman" w:cs="Times New Roman"/>
        </w:rPr>
        <w:t xml:space="preserve">DL, a subset of machine learning, employs deep convolutional neural networks (DCNNs) for interpreting clinical images. Unlike traditional methods requiring manual feature assessment, DCNNs use native image inputs such as pixels, Hounsfield differences, distances, brightness, and contrast for image evaluation </w:t>
      </w:r>
      <w:r w:rsidRPr="002D257D">
        <w:rPr>
          <w:rFonts w:ascii="Times New Roman" w:hAnsi="Times New Roman" w:cs="Times New Roman"/>
        </w:rPr>
        <w:fldChar w:fldCharType="begin"/>
      </w:r>
      <w:r w:rsidR="00BE2153" w:rsidRPr="002D257D">
        <w:rPr>
          <w:rFonts w:ascii="Times New Roman" w:hAnsi="Times New Roman" w:cs="Times New Roman"/>
        </w:rPr>
        <w:instrText xml:space="preserve"> ADDIN ZOTERO_ITEM CSL_CITATION {"citationID":"IOKf6WKd","properties":{"formattedCitation":"[26]","plainCitation":"[26]","noteIndex":0},"citationItems":[{"id":1361,"uris":["http://zotero.org/groups/5013230/items/6P8I8IP9"],"itemData":{"id":1361,"type":"article-journal","container-title":"Radiology","DOI":"10.1148/radiol.2017162326","ISSN":"0033-8419, 1527-1315","issue":"2","journalAbbreviation":"Radiology","language":"en","page":"574-582","source":"DOI.org (Crossref)","title":"Deep Learning at Chest Radiography: Automated Classification of Pulmonary Tuberculosis by Using Convolutional Neural Networks","title-short":"Deep Learning at Chest Radiography","volume":"284","author":[{"family":"Lakhani","given":"Paras"},{"family":"Sundaram","given":"Baskaran"}],"issued":{"date-parts":[["2017",8]]}}}],"schema":"https://github.com/citation-style-language/schema/raw/master/csl-citation.json"} </w:instrText>
      </w:r>
      <w:r w:rsidRPr="002D257D">
        <w:rPr>
          <w:rFonts w:ascii="Times New Roman" w:hAnsi="Times New Roman" w:cs="Times New Roman"/>
        </w:rPr>
        <w:fldChar w:fldCharType="separate"/>
      </w:r>
      <w:r w:rsidR="00BE2153" w:rsidRPr="002D257D">
        <w:rPr>
          <w:rFonts w:ascii="Times New Roman" w:hAnsi="Times New Roman" w:cs="Times New Roman"/>
        </w:rPr>
        <w:t>[26]</w:t>
      </w:r>
      <w:r w:rsidRPr="002D257D">
        <w:rPr>
          <w:rFonts w:ascii="Times New Roman" w:hAnsi="Times New Roman" w:cs="Times New Roman"/>
        </w:rPr>
        <w:fldChar w:fldCharType="end"/>
      </w:r>
      <w:r w:rsidRPr="002D257D">
        <w:rPr>
          <w:rFonts w:ascii="Times New Roman" w:hAnsi="Times New Roman" w:cs="Times New Roman"/>
        </w:rPr>
        <w:t>. Larger training datasets enhance DCNN accuracy, and pre-trained models, optimized for object recognition, can be utilized through transfer learning. This approach applied to radiographs, enhances DL algorithm performance in accurately and rapidly detecting musculoskeletal pathologies.</w:t>
      </w:r>
    </w:p>
    <w:p w14:paraId="2D0BD95B" w14:textId="61A75AA4" w:rsidR="0094571C" w:rsidRPr="002D257D" w:rsidRDefault="00844310">
      <w:pPr>
        <w:jc w:val="both"/>
        <w:rPr>
          <w:rFonts w:ascii="Times New Roman" w:hAnsi="Times New Roman" w:cs="Times New Roman"/>
        </w:rPr>
      </w:pPr>
      <w:r w:rsidRPr="002D257D">
        <w:rPr>
          <w:rFonts w:ascii="Times New Roman" w:hAnsi="Times New Roman" w:cs="Times New Roman"/>
        </w:rPr>
        <w:t>Recently, there has been a surge in the application of DL or ML approaches in medical imaging to address classification</w:t>
      </w:r>
      <w:r w:rsidR="00766614" w:rsidRPr="002D257D">
        <w:rPr>
          <w:rFonts w:ascii="Times New Roman" w:hAnsi="Times New Roman" w:cs="Times New Roman"/>
        </w:rPr>
        <w:t xml:space="preserve"> </w:t>
      </w:r>
      <w:r w:rsidR="00396BBE" w:rsidRPr="002D257D">
        <w:rPr>
          <w:rFonts w:ascii="Times New Roman" w:hAnsi="Times New Roman" w:cs="Times New Roman"/>
        </w:rPr>
        <w:fldChar w:fldCharType="begin"/>
      </w:r>
      <w:r w:rsidR="00592147" w:rsidRPr="002D257D">
        <w:rPr>
          <w:rFonts w:ascii="Times New Roman" w:hAnsi="Times New Roman" w:cs="Times New Roman"/>
        </w:rPr>
        <w:instrText xml:space="preserve"> ADDIN ZOTERO_ITEM CSL_CITATION {"citationID":"pRg61Zan","properties":{"formattedCitation":"[27], [28], [29]","plainCitation":"[27], [28], [29]","noteIndex":0},"citationItems":[{"id":1354,"uris":["http://zotero.org/groups/5013230/items/M393MY7R"],"itemData":{"id":1354,"type":"article-journal","abstract":"In the recent era, various diseases have severely affected the lifestyle of individuals, especially adults. Among these, bone diseases, including Knee Osteoarthritis (KOA), have a great impact on quality of life. KOA is a knee joint problem mainly produced due to decreased Articular Cartilage between femur and tibia bones, producing severe joint pain, effusion, joint movement constraints and gait anomalies. To address these issues, this study presents a novel KOA detection at early stages using deep learning-based feature extraction and classification. Firstly, the input X-ray images are preprocessed, and then the Region of Interest (ROI) is extracted through segmentation. Secondly, features are extracted from preprocessed X-ray images containing knee joint space width using hybrid feature descriptors such as Convolutional Neural Network (CNN) through Local Binary Patterns (LBP) and CNN using Histogram of oriented gradient (HOG). Low-level features are computed by HOG, while texture features are computed employing the LBP descriptor. Lastly, multi-class classifiers, that is, Support Vector Machine (SVM), Random Forest (RF), and K-Nearest Neighbour (KNN), are used for the classification of KOA according to the Kellgren–Lawrence (KL) system. The Kellgren–Lawrence system consists of Grade I, Grade II, Grade III, and Grade IV. Experimental evaluation is performed on various combinations of the proposed framework. The experimental results show that the HOG features descriptor provides approximately 97% accuracy for the early detection and classification of KOA for all four grades of KL.","container-title":"Sensors","DOI":"10.3390/s21186189","ISSN":"1424-8220","issue":"18","journalAbbreviation":"Sensors","language":"en","page":"6189","source":"DOI.org (Crossref)","title":"A Novel Hybrid Approach Based on Deep CNN Features to Detect Knee Osteoarthritis","volume":"21","author":[{"family":"Mahum","given":"Rabbia"},{"family":"Rehman","given":"Saeed Ur"},{"family":"Meraj","given":"Talha"},{"family":"Rauf","given":"Hafiz Tayyab"},{"family":"Irtaza","given":"Aun"},{"family":"El-Sherbeeny","given":"Ahmed M."},{"family":"El-Meligy","given":"Mohammed A."}],"issued":{"date-parts":[["2021",9,15]]}},"label":"page"},{"id":1353,"uris":["http://zotero.org/groups/5013230/items/K287TRAE"],"itemData":{"id":1353,"type":"article-journal","abstract":"Recently, many diseases have negatively impacted people’s lifestyles. Among these, knee osteoarthritis (OA) has been regarded as the primary cause of activity restriction and impairment, particularly in older people. Therefore, quick, accurate, and low-cost computer-based tools for the early prediction of knee OA patients are urgently needed. In this paper, as part of addressing this issue, we developed a new method to efficiently diagnose and classify knee osteoarthritis severity based on the X-ray images to classify knee OA in (i.e., binary and multiclass) in order to study the impact of different class-based, which has not yet been addressed in previous studies. This will provide physicians with a variety of deployment options in the future. Our proposed models are basically divided into two frameworks based on applying pre-trained convolutional neural networks (CNN) for feature extraction as well as fine-tuning the pre-trained CNN using the transfer learning (TL) method. In addition, a traditional machine learning (ML) classifier is used to exploit the enriched feature space to achieve better knee OA classification performance. In the first one, we developed five classes-based models using a proposed pre-trained CNN for feature extraction, principal component analysis (PCA) for dimensionality reduction, and support vector machine (SVM) for classification. While in the second framework, a few changes were made to the steps in the first framework, the concept of TL was used to fine-tune the proposed pre-trained CNN from the first framework to fit the two classes, three classes, and four classes-based models. The proposed models are evaluated on X-ray data, and their performance is compared with the existing state-of-the-art models. It is observed through conducted experimental analysis to demonstrate the efficacy of the proposed approach in improving the classification accuracy in both multiclass and binary class-based in the OA case study. Nonetheless, the empirical results revealed that the fewer multiclass labels used, the better performance achieved, with the binary class labels outperforming all, which reached a 90.8% accuracy rate. Furthermore, the proposed models demonstrated their contribution to early classification in the first stage of the disease to help reduce its progression and improve people’s quality of life.","container-title":"Diagnostics","DOI":"10.3390/diagnostics12122939","ISSN":"2075-4418","issue":"12","journalAbbreviation":"Diagnostics","language":"en","page":"2939","source":"DOI.org (Crossref)","title":"Identifying Severity Grading of Knee Osteoarthritis from X-ray Images Using an Efficient Mixture of Deep Learning and Machine Learning Models","volume":"12","author":[{"family":"Ahmed","given":"Sozan Mohammed"},{"family":"Mstafa","given":"Ramadhan J."}],"issued":{"date-parts":[["2022",11,24]]}},"label":"page"},{"id":1358,"uris":["http://zotero.org/groups/5013230/items/C7PRQEGY"],"itemData":{"id":1358,"type":"article-journal","container-title":"Foot and Ankle Surgery","DOI":"10.1016/j.fas.2022.05.005","ISSN":"12687731","issue":"8","journalAbbreviation":"Foot and Ankle Surgery","language":"en","page":"1259-1265","source":"DOI.org (Crossref)","title":"Detection of ankle fractures using deep learning algorithms","volume":"28","author":[{"family":"Ashkani-Esfahani","given":"Soheil"},{"family":"Mojahed Yazdi","given":"Reza"},{"family":"Bhimani","given":"Rohan"},{"family":"Kerkhoffs","given":"Gino M."},{"family":"Maas","given":"Mario"},{"family":"DiGiovanni","given":"Christopher W."},{"family":"Lubberts","given":"Bart"},{"family":"Guss","given":"Daniel"}],"issued":{"date-parts":[["2022",12]]}},"label":"page"}],"schema":"https://github.com/citation-style-language/schema/raw/master/csl-citation.json"} </w:instrText>
      </w:r>
      <w:r w:rsidR="00396BBE" w:rsidRPr="002D257D">
        <w:rPr>
          <w:rFonts w:ascii="Times New Roman" w:hAnsi="Times New Roman" w:cs="Times New Roman"/>
        </w:rPr>
        <w:fldChar w:fldCharType="separate"/>
      </w:r>
      <w:r w:rsidR="00592147" w:rsidRPr="002D257D">
        <w:rPr>
          <w:rFonts w:ascii="Times New Roman" w:hAnsi="Times New Roman" w:cs="Times New Roman"/>
        </w:rPr>
        <w:t>[27</w:t>
      </w:r>
      <w:r w:rsidR="002771AF">
        <w:rPr>
          <w:rFonts w:ascii="Times New Roman" w:hAnsi="Times New Roman" w:cs="Times New Roman"/>
        </w:rPr>
        <w:t>-30</w:t>
      </w:r>
      <w:r w:rsidR="00592147" w:rsidRPr="002D257D">
        <w:rPr>
          <w:rFonts w:ascii="Times New Roman" w:hAnsi="Times New Roman" w:cs="Times New Roman"/>
        </w:rPr>
        <w:t>]</w:t>
      </w:r>
      <w:r w:rsidR="00396BBE" w:rsidRPr="002D257D">
        <w:rPr>
          <w:rFonts w:ascii="Times New Roman" w:hAnsi="Times New Roman" w:cs="Times New Roman"/>
        </w:rPr>
        <w:fldChar w:fldCharType="end"/>
      </w:r>
      <w:r w:rsidRPr="002D257D">
        <w:rPr>
          <w:rFonts w:ascii="Times New Roman" w:hAnsi="Times New Roman" w:cs="Times New Roman"/>
        </w:rPr>
        <w:t xml:space="preserve"> identification </w:t>
      </w:r>
      <w:r w:rsidR="00396BBE" w:rsidRPr="002D257D">
        <w:rPr>
          <w:rFonts w:ascii="Times New Roman" w:hAnsi="Times New Roman" w:cs="Times New Roman"/>
        </w:rPr>
        <w:fldChar w:fldCharType="begin"/>
      </w:r>
      <w:r w:rsidR="007F6D8E" w:rsidRPr="002D257D">
        <w:rPr>
          <w:rFonts w:ascii="Times New Roman" w:hAnsi="Times New Roman" w:cs="Times New Roman"/>
        </w:rPr>
        <w:instrText xml:space="preserve"> ADDIN ZOTERO_ITEM CSL_CITATION {"citationID":"BNZNrREu","properties":{"formattedCitation":"[31], [32]","plainCitation":"[31], [32]","noteIndex":0},"citationItems":[{"id":1352,"uris":["http://zotero.org/groups/5013230/items/9DVA9GED"],"itemData":{"id":1352,"type":"paper-conference","container-title":"2021 IEEE International Biomedical Instrumentation and Technology Conference (IBITeC)","DOI":"10.1109/IBITeC53045.2021.9649263","event-place":"Yogyakarta, Indonesia","event-title":"2021 IEEE International Biomedical Instrumentation and Technology Conference (IBITeC)","ISBN":"978-1-66544-179-7","page":"59-64","publisher":"IEEE","publisher-place":"Yogyakarta, Indonesia","source":"DOI.org (Crossref)","title":"Analysis and detection of COVID-19 cases on chest X-ray images using a novel architecture self-development deep-learning","URL":"https://ieeexplore.ieee.org/document/9649263/","author":[{"family":"Huynh","given":"Hoang Nhut"},{"family":"Diep","given":"Quoc Tuan Nguyen"},{"family":"Pham","given":"Minh Bao"},{"family":"Tran","given":"Anh Tu"},{"family":"Tran","given":"Trung Nghia"}],"accessed":{"date-parts":[["2024",1,11]]},"issued":{"date-parts":[["2021",10,20]]}},"label":"page"},{"id":1355,"uris":["http://zotero.org/groups/5013230/items/GRCMN63F"],"itemData":{"id":1355,"type":"article-journal","abstract":"A newly emerged coronavirus (COVID-19) seriously threatens human life and health worldwide. In coping and fighting against COVID-19, the most critical step is to effectively screen and diagnose infected patients. Among them, chest X-ray imaging technology is a valuable imaging diagnosis method. The use of computer-aided diagnosis to screen X-ray images of COVID-19 cases can provide experts with auxiliary diagnosis suggestions, which can reduce the burden of experts to a certain extent. In this study, we first used conventional transfer learning methods, using five pre-trained deep learning models, which the Xception model showed a relatively ideal effect, and the diagnostic accuracy reached 96.75%. In order to further improve the diagnostic accuracy, we propose an efficient diagnostic method that uses a combination of deep features and machine learning classification. It implements an end-to-end diagnostic model. The proposed method was tested on two datasets and performed exceptionally well on both of them. We first evaluated the model on 1102 chest X-ray images. The experimental results show that the diagnostic accuracy of Xception + SVM is as high as 99.33%. Compared with the baseline Xception model, the diagnostic accuracy is improved by 2.58%. The sensitivity, specificity and AUC of this model reached 99.27%, 99.38% and 99.32%, respectively. To further illustrate the robustness of our method, we also tested our proposed model on another dataset. Finally also achieved good results. Compared with related research, our proposed method has higher classification accuracy and efficient diagnostic performance. Overall, the proposed method substantially advances the current radiology based methodology, it can be very helpful tool for clinical practitioners and radiologists to aid them in diagnosis and follow-up of COVID-19 cases.","container-title":"PLOS ONE","DOI":"10.1371/journal.pone.0242535","ISSN":"1932-6203","issue":"11","journalAbbreviation":"PLoS ONE","language":"en","page":"e0242535","source":"DOI.org (Crossref)","title":"An efficient mixture of deep and machine learning models for COVID-19 diagnosis in chest X-ray images","volume":"15","author":[{"family":"Wang","given":"Dingding"},{"family":"Mo","given":"Jiaqing"},{"family":"Zhou","given":"Gang"},{"family":"Xu","given":"Liang"},{"family":"Liu","given":"Yajun"}],"editor":[{"family":"Gwak","given":"Jeonghwan"}],"issued":{"date-parts":[["2020",11,17]]}},"label":"page"}],"schema":"https://github.com/citation-style-language/schema/raw/master/csl-citation.json"} </w:instrText>
      </w:r>
      <w:r w:rsidR="00396BBE" w:rsidRPr="002D257D">
        <w:rPr>
          <w:rFonts w:ascii="Times New Roman" w:hAnsi="Times New Roman" w:cs="Times New Roman"/>
        </w:rPr>
        <w:fldChar w:fldCharType="separate"/>
      </w:r>
      <w:r w:rsidR="007F6D8E" w:rsidRPr="002D257D">
        <w:rPr>
          <w:rFonts w:ascii="Times New Roman" w:hAnsi="Times New Roman" w:cs="Times New Roman"/>
        </w:rPr>
        <w:t>[31</w:t>
      </w:r>
      <w:r w:rsidR="002771AF">
        <w:rPr>
          <w:rFonts w:ascii="Times New Roman" w:hAnsi="Times New Roman" w:cs="Times New Roman"/>
        </w:rPr>
        <w:t>-33</w:t>
      </w:r>
      <w:r w:rsidR="007F6D8E" w:rsidRPr="002D257D">
        <w:rPr>
          <w:rFonts w:ascii="Times New Roman" w:hAnsi="Times New Roman" w:cs="Times New Roman"/>
        </w:rPr>
        <w:t>]</w:t>
      </w:r>
      <w:r w:rsidR="00396BBE" w:rsidRPr="002D257D">
        <w:rPr>
          <w:rFonts w:ascii="Times New Roman" w:hAnsi="Times New Roman" w:cs="Times New Roman"/>
        </w:rPr>
        <w:fldChar w:fldCharType="end"/>
      </w:r>
      <w:r w:rsidR="002771AF">
        <w:rPr>
          <w:rFonts w:ascii="Times New Roman" w:hAnsi="Times New Roman" w:cs="Times New Roman"/>
        </w:rPr>
        <w:t xml:space="preserve"> </w:t>
      </w:r>
      <w:r w:rsidRPr="002D257D">
        <w:rPr>
          <w:rFonts w:ascii="Times New Roman" w:hAnsi="Times New Roman" w:cs="Times New Roman"/>
        </w:rPr>
        <w:t>and other related problems without necessitating the knowledge of radiologists.</w:t>
      </w:r>
    </w:p>
    <w:p w14:paraId="735A6BC9" w14:textId="67F9DF4B" w:rsidR="009208B4" w:rsidRPr="002D257D" w:rsidRDefault="0094571C">
      <w:pPr>
        <w:jc w:val="both"/>
        <w:rPr>
          <w:rFonts w:ascii="Times New Roman" w:hAnsi="Times New Roman" w:cs="Times New Roman"/>
          <w:kern w:val="0"/>
          <w:lang w:eastAsia="en-IN" w:bidi="ar-SA"/>
          <w14:ligatures w14:val="none"/>
        </w:rPr>
      </w:pPr>
      <w:r w:rsidRPr="002D257D">
        <w:rPr>
          <w:rFonts w:ascii="Times New Roman" w:hAnsi="Times New Roman" w:cs="Times New Roman"/>
        </w:rPr>
        <w:t>More precisely, DL-based detection algorithms have been developed and effectively used to quantify the severity of knee osteoarthritis</w:t>
      </w:r>
      <w:r w:rsidR="00592147" w:rsidRPr="002D257D">
        <w:rPr>
          <w:rFonts w:ascii="Times New Roman" w:hAnsi="Times New Roman" w:cs="Times New Roman"/>
        </w:rPr>
        <w:t xml:space="preserve"> </w:t>
      </w:r>
      <w:r w:rsidR="00592147" w:rsidRPr="002D257D">
        <w:rPr>
          <w:rFonts w:ascii="Times New Roman" w:hAnsi="Times New Roman" w:cs="Times New Roman"/>
        </w:rPr>
        <w:fldChar w:fldCharType="begin"/>
      </w:r>
      <w:r w:rsidR="007F6D8E" w:rsidRPr="002D257D">
        <w:rPr>
          <w:rFonts w:ascii="Times New Roman" w:hAnsi="Times New Roman" w:cs="Times New Roman"/>
        </w:rPr>
        <w:instrText xml:space="preserve"> ADDIN ZOTERO_ITEM CSL_CITATION {"citationID":"JS5hEMiJ","properties":{"formattedCitation":"[34]","plainCitation":"[34]","noteIndex":0},"citationItems":[{"id":1481,"uris":["http://zotero.org/groups/5013230/items/MFPFGPUU"],"itemData":{"id":1481,"type":"article-journal","container-title":"Nature Machine Intelligence","DOI":"10.1038/s42256-019-0126-0","ISSN":"2522-5839","issue":"12","journalAbbreviation":"Nat Mach Intell","language":"en","page":"578-583","source":"DOI.org (Crossref)","title":"Automated abnormality detection in lower extremity radiographs using deep learning","volume":"1","author":[{"family":"Varma","given":"Maya"},{"family":"Lu","given":"Mandy"},{"family":"Gardner","given":"Rachel"},{"family":"Dunnmon","given":"Jared"},{"family":"Khandwala","given":"Nishith"},{"family":"Rajpurkar","given":"Pranav"},{"family":"Long","given":"Jin"},{"family":"Beaulieu","given":"Christopher"},{"family":"Shpanskaya","given":"Katie"},{"family":"Fei-Fei","given":"Li"},{"family":"Lungren","given":"Matthew P."},{"family":"Patel","given":"Bhavik N."}],"issued":{"date-parts":[["2019",12,9]]}}}],"schema":"https://github.com/citation-style-language/schema/raw/master/csl-citation.json"} </w:instrText>
      </w:r>
      <w:r w:rsidR="00592147" w:rsidRPr="002D257D">
        <w:rPr>
          <w:rFonts w:ascii="Times New Roman" w:hAnsi="Times New Roman" w:cs="Times New Roman"/>
        </w:rPr>
        <w:fldChar w:fldCharType="separate"/>
      </w:r>
      <w:r w:rsidR="007F6D8E" w:rsidRPr="002D257D">
        <w:rPr>
          <w:rFonts w:ascii="Times New Roman" w:hAnsi="Times New Roman" w:cs="Times New Roman"/>
        </w:rPr>
        <w:t>[34]</w:t>
      </w:r>
      <w:r w:rsidR="00592147" w:rsidRPr="002D257D">
        <w:rPr>
          <w:rFonts w:ascii="Times New Roman" w:hAnsi="Times New Roman" w:cs="Times New Roman"/>
        </w:rPr>
        <w:fldChar w:fldCharType="end"/>
      </w:r>
      <w:r w:rsidRPr="002D257D">
        <w:rPr>
          <w:rFonts w:ascii="Times New Roman" w:hAnsi="Times New Roman" w:cs="Times New Roman"/>
        </w:rPr>
        <w:t xml:space="preserve">. Furthermore, they perform astonishingly effectively in </w:t>
      </w:r>
      <w:proofErr w:type="spellStart"/>
      <w:r w:rsidR="00592147" w:rsidRPr="002D257D">
        <w:rPr>
          <w:rFonts w:ascii="Times New Roman" w:hAnsi="Times New Roman" w:cs="Times New Roman"/>
        </w:rPr>
        <w:t>analy</w:t>
      </w:r>
      <w:r w:rsidR="00B660AD" w:rsidRPr="002D257D">
        <w:rPr>
          <w:rFonts w:ascii="Times New Roman" w:hAnsi="Times New Roman" w:cs="Times New Roman"/>
        </w:rPr>
        <w:t>z</w:t>
      </w:r>
      <w:r w:rsidR="00592147" w:rsidRPr="002D257D">
        <w:rPr>
          <w:rFonts w:ascii="Times New Roman" w:hAnsi="Times New Roman" w:cs="Times New Roman"/>
        </w:rPr>
        <w:t>ing</w:t>
      </w:r>
      <w:proofErr w:type="spellEnd"/>
      <w:r w:rsidRPr="002D257D">
        <w:rPr>
          <w:rFonts w:ascii="Times New Roman" w:hAnsi="Times New Roman" w:cs="Times New Roman"/>
        </w:rPr>
        <w:t xml:space="preserve"> X-ray imaging in the biomedical field since they do not require human feature engineering. This occurs implicitly through the training stage by improving their </w:t>
      </w:r>
      <w:r w:rsidRPr="002D257D">
        <w:rPr>
          <w:rFonts w:ascii="Times New Roman" w:hAnsi="Times New Roman" w:cs="Times New Roman"/>
        </w:rPr>
        <w:lastRenderedPageBreak/>
        <w:t>internal parameters to match the relevant data. In contrast, all typical ML techniques require the provided data to be changed using a specific feature engineering field and learning process to yield the intended results. DL methods frequently need significantly more processing power and resources than traditional ML techniques.</w:t>
      </w:r>
      <w:r w:rsidR="0006428E" w:rsidRPr="002D257D">
        <w:rPr>
          <w:rFonts w:ascii="Times New Roman" w:hAnsi="Times New Roman" w:cs="Times New Roman"/>
        </w:rPr>
        <w:t xml:space="preserve"> Additionally, if little data is utilized, this leads to an overfitting. Moreover, several DL forms, such as Inception, Resnet, and Xception, or Transfer learning-based CNN, perform extraordinarily in the field of computer vision—even surpassing human performance </w:t>
      </w:r>
      <w:r w:rsidR="0006428E" w:rsidRPr="002D257D">
        <w:rPr>
          <w:rFonts w:ascii="Times New Roman" w:hAnsi="Times New Roman" w:cs="Times New Roman"/>
        </w:rPr>
        <w:fldChar w:fldCharType="begin"/>
      </w:r>
      <w:r w:rsidR="007F6D8E" w:rsidRPr="002D257D">
        <w:rPr>
          <w:rFonts w:ascii="Times New Roman" w:hAnsi="Times New Roman" w:cs="Times New Roman"/>
        </w:rPr>
        <w:instrText xml:space="preserve"> ADDIN ZOTERO_ITEM CSL_CITATION {"citationID":"A1X3nVKT","properties":{"formattedCitation":"[32]","plainCitation":"[32]","noteIndex":0},"citationItems":[{"id":1355,"uris":["http://zotero.org/groups/5013230/items/GRCMN63F"],"itemData":{"id":1355,"type":"article-journal","abstract":"A newly emerged coronavirus (COVID-19) seriously threatens human life and health worldwide. In coping and fighting against COVID-19, the most critical step is to effectively screen and diagnose infected patients. Among them, chest X-ray imaging technology is a valuable imaging diagnosis method. The use of computer-aided diagnosis to screen X-ray images of COVID-19 cases can provide experts with auxiliary diagnosis suggestions, which can reduce the burden of experts to a certain extent. In this study, we first used conventional transfer learning methods, using five pre-trained deep learning models, which the Xception model showed a relatively ideal effect, and the diagnostic accuracy reached 96.75%. In order to further improve the diagnostic accuracy, we propose an efficient diagnostic method that uses a combination of deep features and machine learning classification. It implements an end-to-end diagnostic model. The proposed method was tested on two datasets and performed exceptionally well on both of them. We first evaluated the model on 1102 chest X-ray images. The experimental results show that the diagnostic accuracy of Xception + SVM is as high as 99.33%. Compared with the baseline Xception model, the diagnostic accuracy is improved by 2.58%. The sensitivity, specificity and AUC of this model reached 99.27%, 99.38% and 99.32%, respectively. To further illustrate the robustness of our method, we also tested our proposed model on another dataset. Finally also achieved good results. Compared with related research, our proposed method has higher classification accuracy and efficient diagnostic performance. Overall, the proposed method substantially advances the current radiology based methodology, it can be very helpful tool for clinical practitioners and radiologists to aid them in diagnosis and follow-up of COVID-19 cases.","container-title":"PLOS ONE","DOI":"10.1371/journal.pone.0242535","ISSN":"1932-6203","issue":"11","journalAbbreviation":"PLoS ONE","language":"en","page":"e0242535","source":"DOI.org (Crossref)","title":"An efficient mixture of deep and machine learning models for COVID-19 diagnosis in chest X-ray images","volume":"15","author":[{"family":"Wang","given":"Dingding"},{"family":"Mo","given":"Jiaqing"},{"family":"Zhou","given":"Gang"},{"family":"Xu","given":"Liang"},{"family":"Liu","given":"Yajun"}],"editor":[{"family":"Gwak","given":"Jeonghwan"}],"issued":{"date-parts":[["2020",11,17]]}}}],"schema":"https://github.com/citation-style-language/schema/raw/master/csl-citation.json"} </w:instrText>
      </w:r>
      <w:r w:rsidR="0006428E" w:rsidRPr="002D257D">
        <w:rPr>
          <w:rFonts w:ascii="Times New Roman" w:hAnsi="Times New Roman" w:cs="Times New Roman"/>
        </w:rPr>
        <w:fldChar w:fldCharType="separate"/>
      </w:r>
      <w:r w:rsidR="007F6D8E" w:rsidRPr="002D257D">
        <w:rPr>
          <w:rFonts w:ascii="Times New Roman" w:hAnsi="Times New Roman" w:cs="Times New Roman"/>
        </w:rPr>
        <w:t>[32]</w:t>
      </w:r>
      <w:r w:rsidR="0006428E" w:rsidRPr="002D257D">
        <w:rPr>
          <w:rFonts w:ascii="Times New Roman" w:hAnsi="Times New Roman" w:cs="Times New Roman"/>
        </w:rPr>
        <w:fldChar w:fldCharType="end"/>
      </w:r>
      <w:r w:rsidR="0006428E" w:rsidRPr="002D257D">
        <w:rPr>
          <w:rFonts w:ascii="Times New Roman" w:hAnsi="Times New Roman" w:cs="Times New Roman"/>
        </w:rPr>
        <w:t>.</w:t>
      </w:r>
      <w:r w:rsidR="00907595" w:rsidRPr="002D257D">
        <w:rPr>
          <w:rFonts w:ascii="Times New Roman" w:hAnsi="Times New Roman" w:cs="Times New Roman"/>
        </w:rPr>
        <w:t xml:space="preserve"> </w:t>
      </w:r>
      <w:r w:rsidR="00B660AD" w:rsidRPr="002D257D">
        <w:rPr>
          <w:rFonts w:ascii="Times New Roman" w:hAnsi="Times New Roman" w:cs="Times New Roman"/>
        </w:rPr>
        <w:t>In p</w:t>
      </w:r>
      <w:r w:rsidR="00C47646" w:rsidRPr="002D257D">
        <w:rPr>
          <w:rFonts w:ascii="Times New Roman" w:hAnsi="Times New Roman" w:cs="Times New Roman"/>
        </w:rPr>
        <w:t xml:space="preserve">revious studies </w:t>
      </w:r>
      <w:r w:rsidR="00D53B22" w:rsidRPr="002D257D">
        <w:rPr>
          <w:rFonts w:ascii="Times New Roman" w:hAnsi="Times New Roman" w:cs="Times New Roman"/>
          <w:kern w:val="0"/>
          <w:lang w:eastAsia="en-IN" w:bidi="ar-SA"/>
          <w14:ligatures w14:val="none"/>
        </w:rPr>
        <w:t xml:space="preserve">like Santos et al.'s the data from structured reports of X-ray diagrams of ankle fractures were utilized. There were 157 patients in the data collection; 129 had fractures, and 28 did not. The model's accuracy was 77%, and its AUC was 0.85 </w:t>
      </w:r>
      <w:r w:rsidR="00D53B22" w:rsidRPr="002D257D">
        <w:rPr>
          <w:rFonts w:ascii="Times New Roman" w:hAnsi="Times New Roman" w:cs="Times New Roman"/>
          <w:kern w:val="0"/>
          <w:lang w:eastAsia="en-IN" w:bidi="ar-SA"/>
          <w14:ligatures w14:val="none"/>
        </w:rPr>
        <w:fldChar w:fldCharType="begin"/>
      </w:r>
      <w:r w:rsidR="007F6D8E" w:rsidRPr="002D257D">
        <w:rPr>
          <w:rFonts w:ascii="Times New Roman" w:hAnsi="Times New Roman" w:cs="Times New Roman"/>
          <w:kern w:val="0"/>
          <w:lang w:eastAsia="en-IN" w:bidi="ar-SA"/>
          <w14:ligatures w14:val="none"/>
        </w:rPr>
        <w:instrText xml:space="preserve"> ADDIN ZOTERO_ITEM CSL_CITATION {"citationID":"6fDsbtkE","properties":{"formattedCitation":"[35]","plainCitation":"[35]","noteIndex":0},"citationItems":[{"id":1484,"uris":["http://zotero.org/groups/5013230/items/9BZP94RF"],"itemData":{"id":1484,"type":"article-journal","abstract":"Abstract \n             \n              Background \n              Data used for training of deep learning networks usually needs large amounts of accurate labels. These labels are usually extracted from reports using natural language processing or by time-consuming manual review. The aim of this study was therefore to develop and evaluate a workflow for using data from structured reports as labels to be used in a deep learning application. \n             \n             \n              Materials and methods \n              We included all plain anteriorposterior radiographs of the ankle for which structured reports were available. A workflow was designed and implemented where a script was used to automatically retrieve, convert, and anonymize the respective radiographs of cases where fractures were either present or absent from the institution’s picture archiving and communication system (PACS). These images were then used to retrain a pretrained deep convolutional neural network. Finally, performance was evaluated on a set of previously unseen radiographs. \n             \n             \n              Results \n              Once implemented and configured, completion of the whole workflow took under 1 h. A total of 157 structured reports were retrieved from the reporting platform. For all structured reports, corresponding radiographs were successfully retrieved from the PACS and fed into the training process. On an unseen validation subset, the model showed a satisfactory performance with an area under the curve of 0.850 (95% CI 0.634–1.000) for detection of fractures. \n             \n             \n              Conclusion \n              We demonstrate that data obtained from structured reports written in clinical routine can be used to successfully train deep learning algorithms. This highlights the potential role of structured reporting for the future of radiology, especially in the context of deep learning.","container-title":"Insights into Imaging","DOI":"10.1186/s13244-019-0777-8","ISSN":"1869-4101","issue":"1","journalAbbreviation":"Insights Imaging","language":"en","page":"93","source":"DOI.org (Crossref)","title":"Structured report data can be used to develop deep learning algorithms: a proof of concept in ankle radiographs","title-short":"Structured report data can be used to develop deep learning algorithms","volume":"10","author":[{"family":"Pinto Dos Santos","given":"Daniel"},{"family":"Brodehl","given":"Sebastian"},{"family":"Baeßler","given":"Bettina"},{"family":"Arnhold","given":"Gordon"},{"family":"Dratsch","given":"Thomas"},{"family":"Chon","given":"Seung-Hun"},{"family":"Mildenberger","given":"Peter"},{"family":"Jungmann","given":"Florian"}],"issued":{"date-parts":[["2019",12]]}}}],"schema":"https://github.com/citation-style-language/schema/raw/master/csl-citation.json"} </w:instrText>
      </w:r>
      <w:r w:rsidR="00D53B22" w:rsidRPr="002D257D">
        <w:rPr>
          <w:rFonts w:ascii="Times New Roman" w:hAnsi="Times New Roman" w:cs="Times New Roman"/>
          <w:kern w:val="0"/>
          <w:lang w:eastAsia="en-IN" w:bidi="ar-SA"/>
          <w14:ligatures w14:val="none"/>
        </w:rPr>
        <w:fldChar w:fldCharType="separate"/>
      </w:r>
      <w:r w:rsidR="007F6D8E" w:rsidRPr="002D257D">
        <w:rPr>
          <w:rFonts w:ascii="Times New Roman" w:hAnsi="Times New Roman" w:cs="Times New Roman"/>
        </w:rPr>
        <w:t>[35]</w:t>
      </w:r>
      <w:r w:rsidR="00D53B22" w:rsidRPr="002D257D">
        <w:rPr>
          <w:rFonts w:ascii="Times New Roman" w:hAnsi="Times New Roman" w:cs="Times New Roman"/>
          <w:kern w:val="0"/>
          <w:lang w:eastAsia="en-IN" w:bidi="ar-SA"/>
          <w14:ligatures w14:val="none"/>
        </w:rPr>
        <w:fldChar w:fldCharType="end"/>
      </w:r>
      <w:r w:rsidR="007F6D8E" w:rsidRPr="002D257D">
        <w:rPr>
          <w:rFonts w:ascii="Times New Roman" w:hAnsi="Times New Roman" w:cs="Times New Roman"/>
        </w:rPr>
        <w:t xml:space="preserve">. </w:t>
      </w:r>
      <w:r w:rsidR="007F6D8E" w:rsidRPr="002D257D">
        <w:rPr>
          <w:rFonts w:ascii="Times New Roman" w:hAnsi="Times New Roman" w:cs="Times New Roman"/>
          <w:szCs w:val="22"/>
        </w:rPr>
        <w:t xml:space="preserve">Kitamura et al, </w:t>
      </w:r>
      <w:r w:rsidR="007F6D8E" w:rsidRPr="002D257D">
        <w:rPr>
          <w:rFonts w:ascii="Times New Roman" w:hAnsi="Times New Roman" w:cs="Times New Roman"/>
          <w:kern w:val="0"/>
          <w:lang w:eastAsia="en-IN" w:bidi="ar-SA"/>
          <w14:ligatures w14:val="none"/>
        </w:rPr>
        <w:t xml:space="preserve">conducted an in-depth study on a bigger dataset of 596 pictures (ankle as well as without fractures were evenly distributed) using five different CNN models; the accuracy reached 81% </w:t>
      </w:r>
      <w:r w:rsidR="007F6D8E" w:rsidRPr="002D257D">
        <w:rPr>
          <w:rFonts w:ascii="Times New Roman" w:hAnsi="Times New Roman" w:cs="Times New Roman"/>
          <w:kern w:val="0"/>
          <w:lang w:eastAsia="en-IN" w:bidi="ar-SA"/>
          <w14:ligatures w14:val="none"/>
        </w:rPr>
        <w:fldChar w:fldCharType="begin"/>
      </w:r>
      <w:r w:rsidR="007F6D8E" w:rsidRPr="002D257D">
        <w:rPr>
          <w:rFonts w:ascii="Times New Roman" w:hAnsi="Times New Roman" w:cs="Times New Roman"/>
          <w:kern w:val="0"/>
          <w:lang w:eastAsia="en-IN" w:bidi="ar-SA"/>
          <w14:ligatures w14:val="none"/>
        </w:rPr>
        <w:instrText xml:space="preserve"> ADDIN ZOTERO_ITEM CSL_CITATION {"citationID":"vy2PV2tJ","properties":{"formattedCitation":"[36]","plainCitation":"[36]","noteIndex":0},"citationItems":[{"id":1485,"uris":["http://zotero.org/groups/5013230/items/B95MF6JG"],"itemData":{"id":1485,"type":"article-journal","container-title":"Journal of Digital Imaging","DOI":"10.1007/s10278-018-0167-7","ISSN":"0897-1889, 1618-727X","issue":"4","journalAbbreviation":"J Digit Imaging","language":"en","page":"672-677","source":"DOI.org (Crossref)","title":"Ankle Fracture Detection Utilizing a Convolutional Neural Network Ensemble Implemented with a Small Sample, De Novo Training, and Multiview Incorporation","volume":"32","author":[{"family":"Kitamura","given":"Gene"},{"family":"Chung","given":"Chul Y."},{"family":"Moore","given":"Barry E."}],"issued":{"date-parts":[["2019",8]]}}}],"schema":"https://github.com/citation-style-language/schema/raw/master/csl-citation.json"} </w:instrText>
      </w:r>
      <w:r w:rsidR="007F6D8E" w:rsidRPr="002D257D">
        <w:rPr>
          <w:rFonts w:ascii="Times New Roman" w:hAnsi="Times New Roman" w:cs="Times New Roman"/>
          <w:kern w:val="0"/>
          <w:lang w:eastAsia="en-IN" w:bidi="ar-SA"/>
          <w14:ligatures w14:val="none"/>
        </w:rPr>
        <w:fldChar w:fldCharType="separate"/>
      </w:r>
      <w:r w:rsidR="007F6D8E" w:rsidRPr="002D257D">
        <w:rPr>
          <w:rFonts w:ascii="Times New Roman" w:hAnsi="Times New Roman" w:cs="Times New Roman"/>
        </w:rPr>
        <w:t>[36]</w:t>
      </w:r>
      <w:r w:rsidR="007F6D8E" w:rsidRPr="002D257D">
        <w:rPr>
          <w:rFonts w:ascii="Times New Roman" w:hAnsi="Times New Roman" w:cs="Times New Roman"/>
          <w:kern w:val="0"/>
          <w:lang w:eastAsia="en-IN" w:bidi="ar-SA"/>
          <w14:ligatures w14:val="none"/>
        </w:rPr>
        <w:fldChar w:fldCharType="end"/>
      </w:r>
      <w:r w:rsidR="007F6D8E" w:rsidRPr="002D257D">
        <w:rPr>
          <w:rFonts w:ascii="Times New Roman" w:hAnsi="Times New Roman" w:cs="Times New Roman"/>
          <w:kern w:val="0"/>
          <w:lang w:eastAsia="en-IN" w:bidi="ar-SA"/>
          <w14:ligatures w14:val="none"/>
        </w:rPr>
        <w:t>.</w:t>
      </w:r>
      <w:r w:rsidR="00B8021C" w:rsidRPr="002D257D">
        <w:rPr>
          <w:rFonts w:ascii="Times New Roman" w:hAnsi="Times New Roman" w:cs="Times New Roman"/>
        </w:rPr>
        <w:t xml:space="preserve"> </w:t>
      </w:r>
      <w:r w:rsidR="00B8021C" w:rsidRPr="002D257D">
        <w:rPr>
          <w:rFonts w:ascii="Times New Roman" w:hAnsi="Times New Roman" w:cs="Times New Roman"/>
          <w:kern w:val="0"/>
          <w:lang w:eastAsia="en-IN" w:bidi="ar-SA"/>
          <w14:ligatures w14:val="none"/>
        </w:rPr>
        <w:t xml:space="preserve"> Kim et al with deep learning </w:t>
      </w:r>
      <w:r w:rsidR="00B660AD" w:rsidRPr="002D257D">
        <w:rPr>
          <w:rFonts w:ascii="Times New Roman" w:hAnsi="Times New Roman" w:cs="Times New Roman"/>
          <w:kern w:val="0"/>
          <w:lang w:eastAsia="en-IN" w:bidi="ar-SA"/>
          <w14:ligatures w14:val="none"/>
        </w:rPr>
        <w:t xml:space="preserve">utilized </w:t>
      </w:r>
      <w:r w:rsidR="00B8021C" w:rsidRPr="002D257D">
        <w:rPr>
          <w:rFonts w:ascii="Times New Roman" w:hAnsi="Times New Roman" w:cs="Times New Roman"/>
          <w:kern w:val="0"/>
          <w:lang w:eastAsia="en-IN" w:bidi="ar-SA"/>
          <w14:ligatures w14:val="none"/>
        </w:rPr>
        <w:t>Inception V3 to detect ankle fractures in the computed tomography (CT) and X-ray of 1226 individuals. The dataset consisted of 1040 fracture patients and 186 normal instances, which were handled via data augmentation and under-sampling. The model attained an accuracy of up to 83% for AP and 90% for lateral X-</w:t>
      </w:r>
      <w:r w:rsidR="00B660AD" w:rsidRPr="002D257D">
        <w:rPr>
          <w:rFonts w:ascii="Times New Roman" w:hAnsi="Times New Roman" w:cs="Times New Roman"/>
          <w:kern w:val="0"/>
          <w:lang w:eastAsia="en-IN" w:bidi="ar-SA"/>
          <w14:ligatures w14:val="none"/>
        </w:rPr>
        <w:t>r</w:t>
      </w:r>
      <w:r w:rsidR="00B8021C" w:rsidRPr="002D257D">
        <w:rPr>
          <w:rFonts w:ascii="Times New Roman" w:hAnsi="Times New Roman" w:cs="Times New Roman"/>
          <w:kern w:val="0"/>
          <w:lang w:eastAsia="en-IN" w:bidi="ar-SA"/>
          <w14:ligatures w14:val="none"/>
        </w:rPr>
        <w:t>ays, yielding</w:t>
      </w:r>
      <w:r w:rsidR="00B660AD" w:rsidRPr="002D257D">
        <w:rPr>
          <w:rFonts w:ascii="Times New Roman" w:hAnsi="Times New Roman" w:cs="Times New Roman"/>
          <w:kern w:val="0"/>
          <w:lang w:eastAsia="en-IN" w:bidi="ar-SA"/>
          <w14:ligatures w14:val="none"/>
        </w:rPr>
        <w:t xml:space="preserve"> an</w:t>
      </w:r>
      <w:r w:rsidR="00B8021C" w:rsidRPr="002D257D">
        <w:rPr>
          <w:rFonts w:ascii="Times New Roman" w:hAnsi="Times New Roman" w:cs="Times New Roman"/>
          <w:kern w:val="0"/>
          <w:lang w:eastAsia="en-IN" w:bidi="ar-SA"/>
          <w14:ligatures w14:val="none"/>
        </w:rPr>
        <w:t xml:space="preserve"> </w:t>
      </w:r>
      <w:r w:rsidR="00CC6A92">
        <w:rPr>
          <w:rFonts w:ascii="Times New Roman" w:hAnsi="Times New Roman" w:cs="Times New Roman"/>
          <w:kern w:val="0"/>
          <w:lang w:eastAsia="en-IN" w:bidi="ar-SA"/>
          <w14:ligatures w14:val="none"/>
        </w:rPr>
        <w:t>AUC</w:t>
      </w:r>
      <w:r w:rsidR="00B8021C" w:rsidRPr="002D257D">
        <w:rPr>
          <w:rFonts w:ascii="Times New Roman" w:hAnsi="Times New Roman" w:cs="Times New Roman"/>
          <w:kern w:val="0"/>
          <w:lang w:eastAsia="en-IN" w:bidi="ar-SA"/>
          <w14:ligatures w14:val="none"/>
        </w:rPr>
        <w:t xml:space="preserve"> of 0.91 as well as 0.95, accordingly </w:t>
      </w:r>
      <w:r w:rsidR="00B8021C" w:rsidRPr="002D257D">
        <w:rPr>
          <w:rFonts w:ascii="Times New Roman" w:hAnsi="Times New Roman" w:cs="Times New Roman"/>
          <w:kern w:val="0"/>
          <w:lang w:eastAsia="en-IN" w:bidi="ar-SA"/>
          <w14:ligatures w14:val="none"/>
        </w:rPr>
        <w:fldChar w:fldCharType="begin"/>
      </w:r>
      <w:r w:rsidR="00B8021C" w:rsidRPr="002D257D">
        <w:rPr>
          <w:rFonts w:ascii="Times New Roman" w:hAnsi="Times New Roman" w:cs="Times New Roman"/>
          <w:kern w:val="0"/>
          <w:lang w:eastAsia="en-IN" w:bidi="ar-SA"/>
          <w14:ligatures w14:val="none"/>
        </w:rPr>
        <w:instrText xml:space="preserve"> ADDIN ZOTERO_ITEM CSL_CITATION {"citationID":"uppPM4bR","properties":{"formattedCitation":"[37]","plainCitation":"[37]","noteIndex":0},"citationItems":[{"id":1487,"uris":["http://zotero.org/groups/5013230/items/SMT9LP7L"],"itemData":{"id":1487,"type":"article-journal","abstract":"Ankle fractures are common and, compared to other injuries, tend to be overlooked in the emergency department. We aim to develop a deep learning algorithm that can detect not only definite fractures but also obscure fractures. We collected the data of 1226 patients with suspected ankle fractures and performed both X-rays and CT scans. With anteroposterior (AP) and lateral ankle X-rays of 1040 patients with fractures and 186 normal patients, we developed a deep learning model. The training, validation, and test datasets were split in a 3/1/1 ratio. Data augmentation and under-sampling techniques were administered as part of the preprocessing. The Inception V3 model was utilized for the image classification. Performance of the model was validated using a confusion matrix and the area under the receiver operating characteristic curve (AUC-ROC). For the AP and lateral trials, the best accuracy and AUC values were 83%/0.91 in AP and 90%/0.95 in lateral. Additionally, the mean accuracy and AUC values were 83%/0.89 for the AP trials and 83%/0.9 for the lateral trials. The reliable dataset resulted in the CNN model providing higher accuracy than in past studies.","container-title":"Applied Sciences","DOI":"10.3390/app11198791","ISSN":"2076-3417","issue":"19","journalAbbreviation":"Applied Sciences","language":"en","page":"8791","source":"DOI.org (Crossref)","title":"Detecting Ankle Fractures in Plain Radiographs Using Deep Learning with Accurately Labeled Datasets Aided by Computed Tomography: A Retrospective Observational Study","title-short":"Detecting Ankle Fractures in Plain Radiographs Using Deep Learning with Accurately Labeled Datasets Aided by Computed Tomography","volume":"11","author":[{"family":"Kim","given":"Ji-Hun"},{"family":"Mo","given":"Yong-Cheol"},{"family":"Choi","given":"Seung-Myung"},{"family":"Hyun","given":"Youk"},{"family":"Lee","given":"Jung Woo"}],"issued":{"date-parts":[["2021",9,22]]}}}],"schema":"https://github.com/citation-style-language/schema/raw/master/csl-citation.json"} </w:instrText>
      </w:r>
      <w:r w:rsidR="00B8021C" w:rsidRPr="002D257D">
        <w:rPr>
          <w:rFonts w:ascii="Times New Roman" w:hAnsi="Times New Roman" w:cs="Times New Roman"/>
          <w:kern w:val="0"/>
          <w:lang w:eastAsia="en-IN" w:bidi="ar-SA"/>
          <w14:ligatures w14:val="none"/>
        </w:rPr>
        <w:fldChar w:fldCharType="separate"/>
      </w:r>
      <w:r w:rsidR="00B8021C" w:rsidRPr="002D257D">
        <w:rPr>
          <w:rFonts w:ascii="Times New Roman" w:hAnsi="Times New Roman" w:cs="Times New Roman"/>
        </w:rPr>
        <w:t>[37]</w:t>
      </w:r>
      <w:r w:rsidR="00B8021C" w:rsidRPr="002D257D">
        <w:rPr>
          <w:rFonts w:ascii="Times New Roman" w:hAnsi="Times New Roman" w:cs="Times New Roman"/>
          <w:kern w:val="0"/>
          <w:lang w:eastAsia="en-IN" w:bidi="ar-SA"/>
          <w14:ligatures w14:val="none"/>
        </w:rPr>
        <w:fldChar w:fldCharType="end"/>
      </w:r>
      <w:r w:rsidR="00B8021C" w:rsidRPr="002D257D">
        <w:rPr>
          <w:rFonts w:ascii="Times New Roman" w:hAnsi="Times New Roman" w:cs="Times New Roman"/>
          <w:kern w:val="0"/>
          <w:lang w:eastAsia="en-IN" w:bidi="ar-SA"/>
          <w14:ligatures w14:val="none"/>
        </w:rPr>
        <w:t>.</w:t>
      </w:r>
      <w:r w:rsidR="00B660AD" w:rsidRPr="002D257D">
        <w:rPr>
          <w:rFonts w:ascii="Times New Roman" w:hAnsi="Times New Roman" w:cs="Times New Roman"/>
          <w:kern w:val="0"/>
          <w:lang w:eastAsia="en-IN" w:bidi="ar-SA"/>
          <w14:ligatures w14:val="none"/>
        </w:rPr>
        <w:t xml:space="preserve"> </w:t>
      </w:r>
      <w:proofErr w:type="spellStart"/>
      <w:r w:rsidR="003A4B4B" w:rsidRPr="002D257D">
        <w:rPr>
          <w:rFonts w:ascii="Times New Roman" w:hAnsi="Times New Roman" w:cs="Times New Roman"/>
          <w:kern w:val="0"/>
          <w:lang w:eastAsia="en-IN" w:bidi="ar-SA"/>
          <w14:ligatures w14:val="none"/>
        </w:rPr>
        <w:t>Simarlry</w:t>
      </w:r>
      <w:proofErr w:type="spellEnd"/>
      <w:r w:rsidR="00911CE0" w:rsidRPr="002D257D">
        <w:rPr>
          <w:rFonts w:ascii="Times New Roman" w:hAnsi="Times New Roman" w:cs="Times New Roman"/>
          <w:kern w:val="0"/>
          <w:lang w:eastAsia="en-IN" w:bidi="ar-SA"/>
          <w14:ligatures w14:val="none"/>
        </w:rPr>
        <w:t xml:space="preserve"> </w:t>
      </w:r>
      <w:proofErr w:type="spellStart"/>
      <w:r w:rsidR="00792CA3" w:rsidRPr="002D257D">
        <w:rPr>
          <w:rFonts w:ascii="Times New Roman" w:hAnsi="Times New Roman" w:cs="Times New Roman"/>
          <w:kern w:val="0"/>
          <w:lang w:eastAsia="en-IN" w:bidi="ar-SA"/>
          <w14:ligatures w14:val="none"/>
        </w:rPr>
        <w:t>Ashkani</w:t>
      </w:r>
      <w:proofErr w:type="spellEnd"/>
      <w:r w:rsidR="00792CA3" w:rsidRPr="002D257D">
        <w:rPr>
          <w:rFonts w:ascii="Times New Roman" w:hAnsi="Times New Roman" w:cs="Times New Roman"/>
          <w:kern w:val="0"/>
          <w:lang w:eastAsia="en-IN" w:bidi="ar-SA"/>
          <w14:ligatures w14:val="none"/>
        </w:rPr>
        <w:t xml:space="preserve">-Esfahani et </w:t>
      </w:r>
      <w:proofErr w:type="gramStart"/>
      <w:r w:rsidR="00792CA3" w:rsidRPr="002D257D">
        <w:rPr>
          <w:rFonts w:ascii="Times New Roman" w:hAnsi="Times New Roman" w:cs="Times New Roman"/>
          <w:kern w:val="0"/>
          <w:lang w:eastAsia="en-IN" w:bidi="ar-SA"/>
          <w14:ligatures w14:val="none"/>
        </w:rPr>
        <w:t>al  using</w:t>
      </w:r>
      <w:proofErr w:type="gramEnd"/>
      <w:r w:rsidR="00792CA3" w:rsidRPr="002D257D">
        <w:rPr>
          <w:rFonts w:ascii="Times New Roman" w:hAnsi="Times New Roman" w:cs="Times New Roman"/>
          <w:kern w:val="0"/>
          <w:lang w:eastAsia="en-IN" w:bidi="ar-SA"/>
          <w14:ligatures w14:val="none"/>
        </w:rPr>
        <w:t xml:space="preserve"> </w:t>
      </w:r>
      <w:r w:rsidR="00911CE0" w:rsidRPr="002D257D">
        <w:rPr>
          <w:rFonts w:ascii="Times New Roman" w:hAnsi="Times New Roman" w:cs="Times New Roman"/>
          <w:kern w:val="0"/>
          <w:lang w:eastAsia="en-IN" w:bidi="ar-SA"/>
          <w14:ligatures w14:val="none"/>
        </w:rPr>
        <w:t>Radiographs from 1</w:t>
      </w:r>
      <w:r w:rsidR="002771AF">
        <w:rPr>
          <w:rFonts w:ascii="Times New Roman" w:hAnsi="Times New Roman" w:cs="Times New Roman"/>
          <w:kern w:val="0"/>
          <w:lang w:eastAsia="en-IN" w:bidi="ar-SA"/>
          <w14:ligatures w14:val="none"/>
        </w:rPr>
        <w:t>,</w:t>
      </w:r>
      <w:r w:rsidR="00911CE0" w:rsidRPr="002D257D">
        <w:rPr>
          <w:rFonts w:ascii="Times New Roman" w:hAnsi="Times New Roman" w:cs="Times New Roman"/>
          <w:kern w:val="0"/>
          <w:lang w:eastAsia="en-IN" w:bidi="ar-SA"/>
          <w14:ligatures w14:val="none"/>
        </w:rPr>
        <w:t>050 individuals with ankle fractures and 1</w:t>
      </w:r>
      <w:r w:rsidR="002771AF">
        <w:rPr>
          <w:rFonts w:ascii="Times New Roman" w:hAnsi="Times New Roman" w:cs="Times New Roman"/>
          <w:kern w:val="0"/>
          <w:lang w:eastAsia="en-IN" w:bidi="ar-SA"/>
          <w14:ligatures w14:val="none"/>
        </w:rPr>
        <w:t>,</w:t>
      </w:r>
      <w:r w:rsidR="00911CE0" w:rsidRPr="002D257D">
        <w:rPr>
          <w:rFonts w:ascii="Times New Roman" w:hAnsi="Times New Roman" w:cs="Times New Roman"/>
          <w:kern w:val="0"/>
          <w:lang w:eastAsia="en-IN" w:bidi="ar-SA"/>
          <w14:ligatures w14:val="none"/>
        </w:rPr>
        <w:t xml:space="preserve">050 with healthy ankles were used in research to train DCNNs, especially Inception V3 and ResNet-50 models, using the Danis-Weber classification. Anteroposterior and lateral radiographs were used in the study to train DCNNs, and their performance was compared between the two views. Inception V3 achieved up to 98.7% sensitivity as well as 98.6% specificity, demonstrating how the three-view strategy greatly exceeded the single-view on accuracy, F-score, and AUC. </w:t>
      </w:r>
    </w:p>
    <w:p w14:paraId="4DD2064D" w14:textId="2AF20351" w:rsidR="00FF2642" w:rsidRPr="002D257D" w:rsidRDefault="00CF393D">
      <w:pPr>
        <w:jc w:val="both"/>
        <w:rPr>
          <w:rFonts w:ascii="Times New Roman" w:hAnsi="Times New Roman" w:cs="Times New Roman"/>
          <w:kern w:val="0"/>
          <w:lang w:eastAsia="en-IN" w:bidi="ar-SA"/>
          <w14:ligatures w14:val="none"/>
        </w:rPr>
      </w:pPr>
      <w:r w:rsidRPr="002D257D">
        <w:rPr>
          <w:rFonts w:ascii="Times New Roman" w:hAnsi="Times New Roman" w:cs="Times New Roman"/>
          <w:kern w:val="0"/>
          <w:lang w:eastAsia="en-IN" w:bidi="ar-SA"/>
          <w14:ligatures w14:val="none"/>
        </w:rPr>
        <w:t xml:space="preserve">From the research reviewed, it is evident that several studies have proposed effective methods for detecting knee osteoarthritis (KOA) and ankle fractures in X-ray images or using custom datasets. Many researchers have utilized feature extraction and classification techniques, as well as morphological processing of images, to achieve </w:t>
      </w:r>
      <w:proofErr w:type="spellStart"/>
      <w:r w:rsidR="002765F6" w:rsidRPr="002D257D">
        <w:rPr>
          <w:rFonts w:ascii="Times New Roman" w:hAnsi="Times New Roman" w:cs="Times New Roman"/>
          <w:kern w:val="0"/>
          <w:lang w:eastAsia="en-IN" w:bidi="ar-SA"/>
          <w14:ligatures w14:val="none"/>
        </w:rPr>
        <w:t>favorable</w:t>
      </w:r>
      <w:proofErr w:type="spellEnd"/>
      <w:r w:rsidRPr="002D257D">
        <w:rPr>
          <w:rFonts w:ascii="Times New Roman" w:hAnsi="Times New Roman" w:cs="Times New Roman"/>
          <w:kern w:val="0"/>
          <w:lang w:eastAsia="en-IN" w:bidi="ar-SA"/>
          <w14:ligatures w14:val="none"/>
        </w:rPr>
        <w:t xml:space="preserve"> results. DL and ML methods for diagnosing various bone disorders have demonstrated impressive results, particularly in the binary-class classification of</w:t>
      </w:r>
      <w:r w:rsidR="005A39A1">
        <w:rPr>
          <w:rFonts w:ascii="Times New Roman" w:hAnsi="Times New Roman" w:cs="Times New Roman"/>
          <w:kern w:val="0"/>
          <w:lang w:eastAsia="en-IN" w:bidi="ar-SA"/>
          <w14:ligatures w14:val="none"/>
        </w:rPr>
        <w:t xml:space="preserve"> </w:t>
      </w:r>
      <w:r w:rsidRPr="002D257D">
        <w:rPr>
          <w:rFonts w:ascii="Times New Roman" w:hAnsi="Times New Roman" w:cs="Times New Roman"/>
          <w:kern w:val="0"/>
          <w:lang w:eastAsia="en-IN" w:bidi="ar-SA"/>
          <w14:ligatures w14:val="none"/>
        </w:rPr>
        <w:t>KOA. However, they have not been applied to categorizing hemophilic arthropathy (HA) in ankles using Pettersson scores.</w:t>
      </w:r>
      <w:r w:rsidR="007A3D0A" w:rsidRPr="002D257D">
        <w:rPr>
          <w:rFonts w:ascii="Times New Roman" w:hAnsi="Times New Roman" w:cs="Times New Roman"/>
          <w:kern w:val="0"/>
          <w:lang w:eastAsia="en-IN" w:bidi="ar-SA"/>
          <w14:ligatures w14:val="none"/>
        </w:rPr>
        <w:t xml:space="preserve"> Therefore, it is challenging to develop an efficient tool or technique for categorizing HA ankles. To determine the efficacy of classification, a combined learning approach is essential. This research provides ways that use DL</w:t>
      </w:r>
      <w:r w:rsidR="00FF2642" w:rsidRPr="002D257D">
        <w:rPr>
          <w:rFonts w:ascii="Times New Roman" w:hAnsi="Times New Roman" w:cs="Times New Roman"/>
          <w:kern w:val="0"/>
          <w:lang w:eastAsia="en-IN" w:bidi="ar-SA"/>
          <w14:ligatures w14:val="none"/>
        </w:rPr>
        <w:t xml:space="preserve"> for feature extraction </w:t>
      </w:r>
      <w:r w:rsidR="004A1728" w:rsidRPr="002D257D">
        <w:rPr>
          <w:rFonts w:ascii="Times New Roman" w:hAnsi="Times New Roman" w:cs="Times New Roman"/>
          <w:kern w:val="0"/>
          <w:lang w:eastAsia="en-IN" w:bidi="ar-SA"/>
          <w14:ligatures w14:val="none"/>
        </w:rPr>
        <w:t>along with</w:t>
      </w:r>
      <w:r w:rsidR="007A3D0A" w:rsidRPr="002D257D">
        <w:rPr>
          <w:rFonts w:ascii="Times New Roman" w:hAnsi="Times New Roman" w:cs="Times New Roman"/>
          <w:kern w:val="0"/>
          <w:lang w:eastAsia="en-IN" w:bidi="ar-SA"/>
          <w14:ligatures w14:val="none"/>
        </w:rPr>
        <w:t xml:space="preserve"> </w:t>
      </w:r>
      <w:r w:rsidR="00FF2642" w:rsidRPr="002D257D">
        <w:rPr>
          <w:rFonts w:ascii="Times New Roman" w:hAnsi="Times New Roman" w:cs="Times New Roman"/>
          <w:kern w:val="0"/>
          <w:lang w:eastAsia="en-IN" w:bidi="ar-SA"/>
          <w14:ligatures w14:val="none"/>
        </w:rPr>
        <w:t>Dimension reduction technique</w:t>
      </w:r>
      <w:r w:rsidR="00304577" w:rsidRPr="002D257D">
        <w:rPr>
          <w:rFonts w:ascii="Times New Roman" w:hAnsi="Times New Roman" w:cs="Times New Roman"/>
          <w:kern w:val="0"/>
          <w:lang w:eastAsia="en-IN" w:bidi="ar-SA"/>
          <w14:ligatures w14:val="none"/>
        </w:rPr>
        <w:t>s</w:t>
      </w:r>
      <w:r w:rsidR="00FF2642" w:rsidRPr="002D257D">
        <w:rPr>
          <w:rFonts w:ascii="Times New Roman" w:hAnsi="Times New Roman" w:cs="Times New Roman"/>
          <w:kern w:val="0"/>
          <w:lang w:eastAsia="en-IN" w:bidi="ar-SA"/>
          <w14:ligatures w14:val="none"/>
        </w:rPr>
        <w:t xml:space="preserve"> like PCA and for </w:t>
      </w:r>
      <w:r w:rsidR="00D64D3A" w:rsidRPr="002D257D">
        <w:rPr>
          <w:rFonts w:ascii="Times New Roman" w:hAnsi="Times New Roman" w:cs="Times New Roman"/>
          <w:kern w:val="0"/>
          <w:lang w:eastAsia="en-IN" w:bidi="ar-SA"/>
          <w14:ligatures w14:val="none"/>
        </w:rPr>
        <w:t>training 3</w:t>
      </w:r>
      <w:r w:rsidR="004A1728" w:rsidRPr="002D257D">
        <w:rPr>
          <w:rFonts w:ascii="Times New Roman" w:hAnsi="Times New Roman" w:cs="Times New Roman"/>
          <w:kern w:val="0"/>
          <w:lang w:eastAsia="en-IN" w:bidi="ar-SA"/>
          <w14:ligatures w14:val="none"/>
        </w:rPr>
        <w:t xml:space="preserve"> </w:t>
      </w:r>
      <w:r w:rsidR="007A3D0A" w:rsidRPr="002D257D">
        <w:rPr>
          <w:rFonts w:ascii="Times New Roman" w:hAnsi="Times New Roman" w:cs="Times New Roman"/>
          <w:kern w:val="0"/>
          <w:lang w:eastAsia="en-IN" w:bidi="ar-SA"/>
          <w14:ligatures w14:val="none"/>
        </w:rPr>
        <w:t xml:space="preserve">ML algorithms </w:t>
      </w:r>
      <w:r w:rsidR="004A1728" w:rsidRPr="002D257D">
        <w:rPr>
          <w:rFonts w:ascii="Times New Roman" w:hAnsi="Times New Roman" w:cs="Times New Roman"/>
          <w:kern w:val="0"/>
          <w:lang w:eastAsia="en-IN" w:bidi="ar-SA"/>
          <w14:ligatures w14:val="none"/>
        </w:rPr>
        <w:t xml:space="preserve">were used </w:t>
      </w:r>
      <w:r w:rsidR="007A3D0A" w:rsidRPr="002D257D">
        <w:rPr>
          <w:rFonts w:ascii="Times New Roman" w:hAnsi="Times New Roman" w:cs="Times New Roman"/>
          <w:kern w:val="0"/>
          <w:lang w:eastAsia="en-IN" w:bidi="ar-SA"/>
          <w14:ligatures w14:val="none"/>
        </w:rPr>
        <w:t xml:space="preserve">to determine a subject's class designation from an HA hemophilic x-ray picture based on </w:t>
      </w:r>
      <w:r w:rsidR="00304577" w:rsidRPr="002D257D">
        <w:rPr>
          <w:rFonts w:ascii="Times New Roman" w:hAnsi="Times New Roman" w:cs="Times New Roman"/>
          <w:kern w:val="0"/>
          <w:lang w:eastAsia="en-IN" w:bidi="ar-SA"/>
          <w14:ligatures w14:val="none"/>
        </w:rPr>
        <w:t>P</w:t>
      </w:r>
      <w:r w:rsidR="007A3D0A" w:rsidRPr="002D257D">
        <w:rPr>
          <w:rFonts w:ascii="Times New Roman" w:hAnsi="Times New Roman" w:cs="Times New Roman"/>
          <w:kern w:val="0"/>
          <w:lang w:eastAsia="en-IN" w:bidi="ar-SA"/>
          <w14:ligatures w14:val="none"/>
        </w:rPr>
        <w:t>etterson scoring.</w:t>
      </w:r>
      <w:r w:rsidR="007E4520" w:rsidRPr="002D257D">
        <w:rPr>
          <w:rFonts w:ascii="Times New Roman" w:hAnsi="Times New Roman" w:cs="Times New Roman"/>
        </w:rPr>
        <w:t xml:space="preserve"> </w:t>
      </w:r>
      <w:r w:rsidR="007E4520" w:rsidRPr="002D257D">
        <w:rPr>
          <w:rFonts w:ascii="Times New Roman" w:hAnsi="Times New Roman" w:cs="Times New Roman"/>
          <w:kern w:val="0"/>
          <w:lang w:eastAsia="en-IN" w:bidi="ar-SA"/>
          <w14:ligatures w14:val="none"/>
        </w:rPr>
        <w:t>By focusing on binary classification, this method differentiates between healthy individuals and those with Hemophilic Arthropathy (HA) in the ankle. This streamlined approach enhances detection efficiency, accuracy, and cost-effectiveness, crucial for early treatment initiation. Simplifying the diagnostic process to distinguish only between healthy and HA-affected ankles not only accelerates diagnosis but also reduces costs, aiding in early disease management and improving patient outcomes.</w:t>
      </w:r>
    </w:p>
    <w:p w14:paraId="0B30185B" w14:textId="77A51863" w:rsidR="00A302EA" w:rsidRDefault="00A302EA" w:rsidP="00CF393D">
      <w:pPr>
        <w:jc w:val="both"/>
        <w:rPr>
          <w:rFonts w:ascii="Times New Roman" w:hAnsi="Times New Roman" w:cs="Times New Roman"/>
          <w:kern w:val="0"/>
          <w:szCs w:val="24"/>
          <w:lang w:eastAsia="en-IN" w:bidi="ar-SA"/>
          <w14:ligatures w14:val="none"/>
        </w:rPr>
      </w:pPr>
    </w:p>
    <w:p w14:paraId="10E2B912" w14:textId="5FD83567" w:rsidR="00A302EA" w:rsidRPr="00734C08" w:rsidRDefault="00A302EA" w:rsidP="00734C08">
      <w:pPr>
        <w:pStyle w:val="ListParagraph"/>
        <w:numPr>
          <w:ilvl w:val="0"/>
          <w:numId w:val="10"/>
        </w:numPr>
        <w:rPr>
          <w:rFonts w:ascii="Times New Roman" w:eastAsia="PMingLiU" w:hAnsi="Times New Roman" w:cs="Times New Roman"/>
          <w:b/>
          <w:bCs/>
          <w:sz w:val="28"/>
          <w:szCs w:val="28"/>
        </w:rPr>
      </w:pPr>
      <w:r w:rsidRPr="00734C08">
        <w:rPr>
          <w:rFonts w:ascii="Times New Roman" w:eastAsia="PMingLiU" w:hAnsi="Times New Roman" w:cs="Times New Roman"/>
          <w:b/>
          <w:bCs/>
          <w:sz w:val="28"/>
          <w:szCs w:val="28"/>
        </w:rPr>
        <w:t>Materials and Methods:</w:t>
      </w:r>
    </w:p>
    <w:p w14:paraId="2C9AAAAE" w14:textId="4EAD4A87" w:rsidR="004859D4" w:rsidRPr="002D257D" w:rsidRDefault="004859D4"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This section details our proposed methodology our methodology for classifying X-ray images into "healthy" or "ill" categories integrates deep learning with traditional machine learning techniques, structured and depicted in a systematic flowchart</w:t>
      </w:r>
      <w:r w:rsidR="00EB1477" w:rsidRPr="002D257D">
        <w:rPr>
          <w:rFonts w:ascii="Times New Roman" w:hAnsi="Times New Roman" w:cs="Times New Roman"/>
          <w:lang w:eastAsia="en-IN" w:bidi="ar-SA"/>
        </w:rPr>
        <w:t xml:space="preserve">, as shown in </w:t>
      </w:r>
      <w:r w:rsidRPr="002D257D">
        <w:rPr>
          <w:rFonts w:ascii="Times New Roman" w:hAnsi="Times New Roman" w:cs="Times New Roman"/>
          <w:lang w:eastAsia="en-IN" w:bidi="ar-SA"/>
        </w:rPr>
        <w:t xml:space="preserve">Figure 1. The </w:t>
      </w:r>
      <w:r w:rsidRPr="002D257D">
        <w:rPr>
          <w:rFonts w:ascii="Times New Roman" w:hAnsi="Times New Roman" w:cs="Times New Roman"/>
          <w:lang w:eastAsia="en-IN" w:bidi="ar-SA"/>
        </w:rPr>
        <w:lastRenderedPageBreak/>
        <w:t>process begins with comprehensive preprocessing steps: resizing, normalization, and data augmentation of the X-ray images. These steps standardize the input data, making it suitable for complex model processing and ensuring consistency across the dataset. Once preprocessing is complete, the dataset is split into training and testing subsets. To address potential class imbalances and ensure equitable representation of both categories, we apply the Synthetic Minority Over-sampling Technique (SMOTE) to the training set. This approach helps to mitigate any bias toward the majority class and enhances the model’s ability to generalize across conditions.</w:t>
      </w:r>
    </w:p>
    <w:p w14:paraId="465E84EB" w14:textId="2175F7CB" w:rsidR="004859D4" w:rsidRPr="002D257D" w:rsidRDefault="004859D4"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The balanced training data is then input into a customized InceptionV3 neural network, which has been specifically modified by adding layers designed for effective binary classification. </w:t>
      </w:r>
      <w:r w:rsidR="00C2671A">
        <w:rPr>
          <w:rFonts w:ascii="Times New Roman" w:hAnsi="Times New Roman" w:cs="Times New Roman"/>
          <w:lang w:eastAsia="en-IN" w:bidi="ar-SA"/>
        </w:rPr>
        <w:t>The study</w:t>
      </w:r>
      <w:r w:rsidR="00C2671A" w:rsidRPr="002D257D">
        <w:rPr>
          <w:rFonts w:ascii="Times New Roman" w:hAnsi="Times New Roman" w:cs="Times New Roman"/>
          <w:lang w:eastAsia="en-IN" w:bidi="ar-SA"/>
        </w:rPr>
        <w:t xml:space="preserve"> </w:t>
      </w:r>
      <w:proofErr w:type="gramStart"/>
      <w:r w:rsidRPr="002D257D">
        <w:rPr>
          <w:rFonts w:ascii="Times New Roman" w:hAnsi="Times New Roman" w:cs="Times New Roman"/>
          <w:lang w:eastAsia="en-IN" w:bidi="ar-SA"/>
        </w:rPr>
        <w:t>focus</w:t>
      </w:r>
      <w:proofErr w:type="gramEnd"/>
      <w:r w:rsidRPr="002D257D">
        <w:rPr>
          <w:rFonts w:ascii="Times New Roman" w:hAnsi="Times New Roman" w:cs="Times New Roman"/>
          <w:lang w:eastAsia="en-IN" w:bidi="ar-SA"/>
        </w:rPr>
        <w:t xml:space="preserve"> on reducing overfitting through the implementation of early stopping mechanisms during the model training phase. Following training, the model is saved for subsequent use</w:t>
      </w:r>
      <w:r w:rsidR="00EB1477" w:rsidRPr="002D257D">
        <w:rPr>
          <w:rFonts w:ascii="Times New Roman" w:hAnsi="Times New Roman" w:cs="Times New Roman"/>
          <w:lang w:eastAsia="en-IN" w:bidi="ar-SA"/>
        </w:rPr>
        <w:t>.</w:t>
      </w:r>
    </w:p>
    <w:p w14:paraId="2095877C" w14:textId="0AB77BD1" w:rsidR="004859D4" w:rsidRPr="002D257D" w:rsidRDefault="004859D4"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Feature extraction is performed next, utilizing the trained model to extract valuable features from both the training and testing datasets. These features are then subjected to dimensionality reduction via PCA, simplifying the complex high-dimensional data into a more manageable form without significant loss of information. The reduced features are classified using advanced machine learning classifiers.</w:t>
      </w:r>
    </w:p>
    <w:p w14:paraId="74813090" w14:textId="77777777" w:rsidR="004859D4" w:rsidRPr="002D257D" w:rsidRDefault="004859D4" w:rsidP="002D257D">
      <w:pPr>
        <w:jc w:val="both"/>
        <w:rPr>
          <w:rFonts w:ascii="Times New Roman" w:hAnsi="Times New Roman" w:cs="Times New Roman"/>
          <w:b/>
          <w:bCs/>
          <w:lang w:eastAsia="en-IN" w:bidi="ar-SA"/>
        </w:rPr>
      </w:pPr>
      <w:r w:rsidRPr="002D257D">
        <w:rPr>
          <w:rFonts w:ascii="Times New Roman" w:hAnsi="Times New Roman" w:cs="Times New Roman"/>
          <w:lang w:eastAsia="en-IN" w:bidi="ar-SA"/>
        </w:rPr>
        <w:t>Our methodology’s effectiveness is rigorously evaluated using detailed classification reports and confusion matrices from both the training and testing datasets. This structured and iterative process not only facilitates thorough assessment but also boosts the model's accuracy and reliability, making our system a robust and efficient tool for medical X-ray image classification.</w:t>
      </w:r>
      <w:r w:rsidR="00640DDA" w:rsidRPr="002D257D">
        <w:rPr>
          <w:rFonts w:ascii="Times New Roman" w:hAnsi="Times New Roman" w:cs="Times New Roman"/>
          <w:b/>
          <w:bCs/>
          <w:lang w:eastAsia="en-IN" w:bidi="ar-SA"/>
        </w:rPr>
        <w:t xml:space="preserve"> </w:t>
      </w:r>
    </w:p>
    <w:p w14:paraId="721EF2C7" w14:textId="29FE78DE" w:rsidR="004859D4" w:rsidRDefault="004859D4" w:rsidP="00734C08">
      <w:pPr>
        <w:jc w:val="center"/>
        <w:rPr>
          <w:rFonts w:ascii="Times New Roman" w:hAnsi="Times New Roman" w:cs="Times New Roman"/>
          <w:b/>
          <w:bCs/>
          <w:kern w:val="0"/>
          <w:szCs w:val="24"/>
          <w:lang w:eastAsia="en-IN" w:bidi="ar-SA"/>
          <w14:ligatures w14:val="none"/>
        </w:rPr>
      </w:pPr>
      <w:r>
        <w:rPr>
          <w:rFonts w:ascii="Times New Roman" w:hAnsi="Times New Roman" w:cs="Times New Roman"/>
          <w:b/>
          <w:bCs/>
          <w:noProof/>
          <w:kern w:val="0"/>
          <w:szCs w:val="24"/>
          <w:lang w:eastAsia="en-IN" w:bidi="ar-SA"/>
        </w:rPr>
        <w:drawing>
          <wp:inline distT="0" distB="0" distL="0" distR="0" wp14:anchorId="226FB704" wp14:editId="247A7969">
            <wp:extent cx="5731510" cy="1283335"/>
            <wp:effectExtent l="0" t="0" r="2540" b="0"/>
            <wp:docPr id="27307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74158" name="Picture 273074158"/>
                    <pic:cNvPicPr/>
                  </pic:nvPicPr>
                  <pic:blipFill>
                    <a:blip r:embed="rId8">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7FD65601" w14:textId="3C15B3E1" w:rsidR="004859D4" w:rsidRPr="002D257D" w:rsidRDefault="004859D4" w:rsidP="002D257D">
      <w:pPr>
        <w:rPr>
          <w:rFonts w:ascii="Times New Roman" w:hAnsi="Times New Roman" w:cs="Times New Roman"/>
          <w:lang w:eastAsia="en-IN" w:bidi="ar-SA"/>
        </w:rPr>
      </w:pPr>
      <w:bookmarkStart w:id="0" w:name="_Hlk164791381"/>
      <w:r w:rsidRPr="002D257D">
        <w:rPr>
          <w:rFonts w:ascii="Times New Roman" w:hAnsi="Times New Roman" w:cs="Times New Roman"/>
          <w:b/>
          <w:bCs/>
          <w:lang w:eastAsia="en-IN" w:bidi="ar-SA"/>
        </w:rPr>
        <w:t xml:space="preserve">Figure 1: </w:t>
      </w:r>
      <w:r w:rsidRPr="002D257D">
        <w:rPr>
          <w:rFonts w:ascii="Times New Roman" w:hAnsi="Times New Roman" w:cs="Times New Roman"/>
          <w:lang w:eastAsia="en-IN" w:bidi="ar-SA"/>
        </w:rPr>
        <w:t>Flow chart for the suggested model.</w:t>
      </w:r>
      <w:bookmarkEnd w:id="0"/>
    </w:p>
    <w:p w14:paraId="61DB7B99" w14:textId="40CC927B" w:rsidR="00CB32AB" w:rsidRPr="00734C08" w:rsidRDefault="002C4953" w:rsidP="00734C08">
      <w:pPr>
        <w:pStyle w:val="ListParagraph"/>
        <w:numPr>
          <w:ilvl w:val="1"/>
          <w:numId w:val="10"/>
        </w:numPr>
        <w:jc w:val="both"/>
        <w:rPr>
          <w:rFonts w:ascii="Times New Roman" w:hAnsi="Times New Roman" w:cs="Times New Roman"/>
          <w:kern w:val="0"/>
          <w:szCs w:val="24"/>
          <w:lang w:eastAsia="en-IN" w:bidi="ar-SA"/>
          <w14:ligatures w14:val="none"/>
        </w:rPr>
      </w:pPr>
      <w:r w:rsidRPr="00734C08">
        <w:rPr>
          <w:rFonts w:ascii="Times New Roman" w:hAnsi="Times New Roman" w:cs="Times New Roman"/>
          <w:b/>
          <w:bCs/>
          <w:kern w:val="0"/>
          <w:szCs w:val="24"/>
          <w:lang w:eastAsia="en-IN" w:bidi="ar-SA"/>
          <w14:ligatures w14:val="none"/>
        </w:rPr>
        <w:t xml:space="preserve">Dataset </w:t>
      </w:r>
      <w:r w:rsidR="00D55838" w:rsidRPr="00734C08">
        <w:rPr>
          <w:rFonts w:ascii="Times New Roman" w:hAnsi="Times New Roman" w:cs="Times New Roman"/>
          <w:b/>
          <w:bCs/>
          <w:kern w:val="0"/>
          <w:szCs w:val="24"/>
          <w:lang w:eastAsia="en-IN" w:bidi="ar-SA"/>
          <w14:ligatures w14:val="none"/>
        </w:rPr>
        <w:t>preparation:</w:t>
      </w:r>
      <w:r w:rsidR="00CB32AB" w:rsidRPr="00734C08">
        <w:rPr>
          <w:rFonts w:ascii="Times New Roman" w:hAnsi="Times New Roman" w:cs="Times New Roman"/>
          <w:b/>
          <w:bCs/>
          <w:kern w:val="0"/>
          <w:szCs w:val="24"/>
          <w:lang w:eastAsia="en-IN" w:bidi="ar-SA"/>
          <w14:ligatures w14:val="none"/>
        </w:rPr>
        <w:t xml:space="preserve">  </w:t>
      </w:r>
    </w:p>
    <w:p w14:paraId="43B73B94" w14:textId="5162F8DF" w:rsidR="00CB32AB" w:rsidRPr="002D257D" w:rsidRDefault="00CB32AB"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In </w:t>
      </w:r>
      <w:r w:rsidR="00C2671A">
        <w:rPr>
          <w:rFonts w:ascii="Times New Roman" w:hAnsi="Times New Roman" w:cs="Times New Roman"/>
          <w:lang w:eastAsia="en-IN" w:bidi="ar-SA"/>
        </w:rPr>
        <w:t>the</w:t>
      </w:r>
      <w:r w:rsidR="00C2671A" w:rsidRPr="002D257D">
        <w:rPr>
          <w:rFonts w:ascii="Times New Roman" w:hAnsi="Times New Roman" w:cs="Times New Roman"/>
          <w:lang w:eastAsia="en-IN" w:bidi="ar-SA"/>
        </w:rPr>
        <w:t xml:space="preserve"> </w:t>
      </w:r>
      <w:r w:rsidRPr="002D257D">
        <w:rPr>
          <w:rFonts w:ascii="Times New Roman" w:hAnsi="Times New Roman" w:cs="Times New Roman"/>
          <w:lang w:eastAsia="en-IN" w:bidi="ar-SA"/>
        </w:rPr>
        <w:t>research, X-ray images from patients</w:t>
      </w:r>
      <w:r w:rsidR="00C2671A">
        <w:rPr>
          <w:rFonts w:ascii="Times New Roman" w:hAnsi="Times New Roman" w:cs="Times New Roman"/>
          <w:lang w:eastAsia="en-IN" w:bidi="ar-SA"/>
        </w:rPr>
        <w:t xml:space="preserve"> were obtained</w:t>
      </w:r>
      <w:r w:rsidRPr="002D257D">
        <w:rPr>
          <w:rFonts w:ascii="Times New Roman" w:hAnsi="Times New Roman" w:cs="Times New Roman"/>
          <w:lang w:eastAsia="en-IN" w:bidi="ar-SA"/>
        </w:rPr>
        <w:t xml:space="preserve"> at a medical hospital </w:t>
      </w:r>
      <w:r w:rsidRPr="005A39A1">
        <w:rPr>
          <w:rFonts w:ascii="Times New Roman" w:hAnsi="Times New Roman" w:cs="Times New Roman"/>
          <w:highlight w:val="yellow"/>
          <w:lang w:eastAsia="en-IN" w:bidi="ar-SA"/>
        </w:rPr>
        <w:t>()</w:t>
      </w:r>
      <w:r w:rsidRPr="002D257D">
        <w:rPr>
          <w:rFonts w:ascii="Times New Roman" w:hAnsi="Times New Roman" w:cs="Times New Roman"/>
          <w:lang w:eastAsia="en-IN" w:bidi="ar-SA"/>
        </w:rPr>
        <w:t xml:space="preserve">, focusing on individuals diagnosed with hemophilic arthropathy and comparing them with healthy controls. The study was conducted under ethical standards approved by the Institutional Review Board (IRB), which waived the requirement for informed and written consent </w:t>
      </w:r>
      <w:r w:rsidRPr="008E0AEA">
        <w:rPr>
          <w:rFonts w:ascii="Times New Roman" w:hAnsi="Times New Roman" w:cs="Times New Roman"/>
          <w:lang w:eastAsia="en-IN" w:bidi="ar-SA"/>
        </w:rPr>
        <w:t>(IRB Approval No.</w:t>
      </w:r>
      <w:r w:rsidR="008E0AEA" w:rsidRPr="008E0AEA">
        <w:t xml:space="preserve"> </w:t>
      </w:r>
      <w:r w:rsidR="008E0AEA" w:rsidRPr="008E0AEA">
        <w:rPr>
          <w:rFonts w:ascii="Times New Roman" w:hAnsi="Times New Roman" w:cs="Times New Roman"/>
          <w:lang w:eastAsia="en-IN" w:bidi="ar-SA"/>
        </w:rPr>
        <w:t>CMUH113-REC1-002</w:t>
      </w:r>
      <w:r w:rsidRPr="008E0AEA">
        <w:rPr>
          <w:rFonts w:ascii="Times New Roman" w:hAnsi="Times New Roman" w:cs="Times New Roman"/>
          <w:lang w:eastAsia="en-IN" w:bidi="ar-SA"/>
        </w:rPr>
        <w:t>)</w:t>
      </w:r>
      <w:r w:rsidRPr="002D257D">
        <w:rPr>
          <w:rFonts w:ascii="Times New Roman" w:hAnsi="Times New Roman" w:cs="Times New Roman"/>
          <w:lang w:eastAsia="en-IN" w:bidi="ar-SA"/>
        </w:rPr>
        <w:t>. This facilitated the evaluation of X-ray films using Pettersson scores, a methodological approach that enhances our understanding of disease severity and progression.</w:t>
      </w:r>
    </w:p>
    <w:p w14:paraId="0F51BBCF" w14:textId="52667873" w:rsidR="00B67C9B" w:rsidRPr="002D257D" w:rsidRDefault="00CB32AB"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The dataset comprised X-ray images showing both anterior-posterior (AP) and lateral views of the ankles. These images were carefully </w:t>
      </w:r>
      <w:proofErr w:type="spellStart"/>
      <w:r w:rsidR="006476C0" w:rsidRPr="002D257D">
        <w:rPr>
          <w:rFonts w:ascii="Times New Roman" w:hAnsi="Times New Roman" w:cs="Times New Roman"/>
          <w:lang w:eastAsia="en-IN" w:bidi="ar-SA"/>
        </w:rPr>
        <w:t>analy</w:t>
      </w:r>
      <w:r w:rsidR="00EB1477" w:rsidRPr="002D257D">
        <w:rPr>
          <w:rFonts w:ascii="Times New Roman" w:hAnsi="Times New Roman" w:cs="Times New Roman"/>
          <w:lang w:eastAsia="en-IN" w:bidi="ar-SA"/>
        </w:rPr>
        <w:t>z</w:t>
      </w:r>
      <w:r w:rsidR="006476C0" w:rsidRPr="002D257D">
        <w:rPr>
          <w:rFonts w:ascii="Times New Roman" w:hAnsi="Times New Roman" w:cs="Times New Roman"/>
          <w:lang w:eastAsia="en-IN" w:bidi="ar-SA"/>
        </w:rPr>
        <w:t>ed</w:t>
      </w:r>
      <w:proofErr w:type="spellEnd"/>
      <w:r w:rsidRPr="002D257D">
        <w:rPr>
          <w:rFonts w:ascii="Times New Roman" w:hAnsi="Times New Roman" w:cs="Times New Roman"/>
          <w:lang w:eastAsia="en-IN" w:bidi="ar-SA"/>
        </w:rPr>
        <w:t xml:space="preserve"> by a team of senior medical professionals, including an </w:t>
      </w:r>
      <w:r w:rsidR="006476C0" w:rsidRPr="002D257D">
        <w:rPr>
          <w:rFonts w:ascii="Times New Roman" w:hAnsi="Times New Roman" w:cs="Times New Roman"/>
          <w:lang w:eastAsia="en-IN" w:bidi="ar-SA"/>
        </w:rPr>
        <w:t>orthopaedist</w:t>
      </w:r>
      <w:r w:rsidRPr="002D257D">
        <w:rPr>
          <w:rFonts w:ascii="Times New Roman" w:hAnsi="Times New Roman" w:cs="Times New Roman"/>
          <w:lang w:eastAsia="en-IN" w:bidi="ar-SA"/>
        </w:rPr>
        <w:t xml:space="preserve"> with</w:t>
      </w:r>
      <w:r w:rsidR="00EB1477" w:rsidRPr="002D257D">
        <w:rPr>
          <w:rFonts w:ascii="Times New Roman" w:hAnsi="Times New Roman" w:cs="Times New Roman"/>
          <w:lang w:eastAsia="en-IN" w:bidi="ar-SA"/>
        </w:rPr>
        <w:t xml:space="preserve"> a</w:t>
      </w:r>
      <w:r w:rsidRPr="002D257D">
        <w:rPr>
          <w:rFonts w:ascii="Times New Roman" w:hAnsi="Times New Roman" w:cs="Times New Roman"/>
          <w:lang w:eastAsia="en-IN" w:bidi="ar-SA"/>
        </w:rPr>
        <w:t xml:space="preserve"> specialization in foot and ankle disorders. To ensure objectivity and accuracy, each X-ray was manually </w:t>
      </w:r>
      <w:proofErr w:type="spellStart"/>
      <w:r w:rsidR="006476C0" w:rsidRPr="002D257D">
        <w:rPr>
          <w:rFonts w:ascii="Times New Roman" w:hAnsi="Times New Roman" w:cs="Times New Roman"/>
          <w:lang w:eastAsia="en-IN" w:bidi="ar-SA"/>
        </w:rPr>
        <w:t>labeled</w:t>
      </w:r>
      <w:proofErr w:type="spellEnd"/>
      <w:r w:rsidRPr="002D257D">
        <w:rPr>
          <w:rFonts w:ascii="Times New Roman" w:hAnsi="Times New Roman" w:cs="Times New Roman"/>
          <w:lang w:eastAsia="en-IN" w:bidi="ar-SA"/>
        </w:rPr>
        <w:t xml:space="preserve"> based on the diagnosis, resulting in two groups: 111 individuals classified as having arthropathy ("ill") and an equal number </w:t>
      </w:r>
      <w:r w:rsidRPr="002D257D">
        <w:rPr>
          <w:rFonts w:ascii="Times New Roman" w:hAnsi="Times New Roman" w:cs="Times New Roman"/>
          <w:lang w:eastAsia="en-IN" w:bidi="ar-SA"/>
        </w:rPr>
        <w:lastRenderedPageBreak/>
        <w:t xml:space="preserve">identified as </w:t>
      </w:r>
      <w:r w:rsidR="006476C0" w:rsidRPr="002D257D">
        <w:rPr>
          <w:rFonts w:ascii="Times New Roman" w:hAnsi="Times New Roman" w:cs="Times New Roman"/>
          <w:lang w:eastAsia="en-IN" w:bidi="ar-SA"/>
        </w:rPr>
        <w:t>healthy. To</w:t>
      </w:r>
      <w:r w:rsidRPr="002D257D">
        <w:rPr>
          <w:rFonts w:ascii="Times New Roman" w:hAnsi="Times New Roman" w:cs="Times New Roman"/>
          <w:lang w:eastAsia="en-IN" w:bidi="ar-SA"/>
        </w:rPr>
        <w:t xml:space="preserve"> protect patient privacy and adhere to ethical guidelines, no personal identifying information such as age, gender, or medical history was retained in our dataset. Our data collection and preparation processes are designed to uphold the highest standards of confidentiality and integrity of patient data. This rigorous approach ensures that our research is conducted ethically while providing valuable insights into medical conditions through the analysis of X-ray image</w:t>
      </w:r>
      <w:r w:rsidR="006476C0" w:rsidRPr="002D257D">
        <w:rPr>
          <w:rFonts w:ascii="Times New Roman" w:hAnsi="Times New Roman" w:cs="Times New Roman"/>
          <w:lang w:eastAsia="en-IN" w:bidi="ar-SA"/>
        </w:rPr>
        <w:t>s</w:t>
      </w:r>
      <w:r w:rsidR="00EB1477" w:rsidRPr="002D257D">
        <w:rPr>
          <w:rFonts w:ascii="Times New Roman" w:hAnsi="Times New Roman" w:cs="Times New Roman"/>
          <w:lang w:eastAsia="en-IN" w:bidi="ar-SA"/>
        </w:rPr>
        <w:t>.</w:t>
      </w:r>
    </w:p>
    <w:p w14:paraId="033E0B6D" w14:textId="697EFBA4" w:rsidR="00B67C9B" w:rsidRDefault="002A7684" w:rsidP="009B60BA">
      <w:pPr>
        <w:jc w:val="both"/>
        <w:rPr>
          <w:rFonts w:ascii="Times New Roman" w:hAnsi="Times New Roman" w:cs="Times New Roman"/>
          <w:b/>
          <w:bCs/>
          <w:kern w:val="0"/>
          <w:szCs w:val="24"/>
          <w:lang w:eastAsia="en-IN" w:bidi="ar-SA"/>
          <w14:ligatures w14:val="none"/>
        </w:rPr>
      </w:pPr>
      <w:r>
        <w:rPr>
          <w:rFonts w:ascii="Times New Roman" w:hAnsi="Times New Roman" w:cs="Times New Roman"/>
          <w:b/>
          <w:bCs/>
          <w:kern w:val="0"/>
          <w:szCs w:val="24"/>
          <w:lang w:eastAsia="en-IN" w:bidi="ar-SA"/>
          <w14:ligatures w14:val="none"/>
        </w:rPr>
        <w:t xml:space="preserve">2.2 </w:t>
      </w:r>
      <w:r w:rsidR="006476C0" w:rsidRPr="00B67C9B">
        <w:rPr>
          <w:rFonts w:ascii="Times New Roman" w:hAnsi="Times New Roman" w:cs="Times New Roman"/>
          <w:b/>
          <w:bCs/>
          <w:kern w:val="0"/>
          <w:szCs w:val="24"/>
          <w:lang w:eastAsia="en-IN" w:bidi="ar-SA"/>
          <w14:ligatures w14:val="none"/>
        </w:rPr>
        <w:t xml:space="preserve">Data </w:t>
      </w:r>
      <w:r w:rsidR="00974F18" w:rsidRPr="00734C08">
        <w:rPr>
          <w:rFonts w:ascii="Times New Roman" w:hAnsi="Times New Roman" w:cs="Times New Roman"/>
          <w:b/>
          <w:bCs/>
          <w:kern w:val="0"/>
          <w:szCs w:val="24"/>
          <w:lang w:eastAsia="en-IN" w:bidi="ar-SA"/>
          <w14:ligatures w14:val="none"/>
        </w:rPr>
        <w:t>p</w:t>
      </w:r>
      <w:r w:rsidR="006476C0" w:rsidRPr="00B67C9B">
        <w:rPr>
          <w:rFonts w:ascii="Times New Roman" w:hAnsi="Times New Roman" w:cs="Times New Roman"/>
          <w:b/>
          <w:bCs/>
          <w:kern w:val="0"/>
          <w:szCs w:val="24"/>
          <w:lang w:eastAsia="en-IN" w:bidi="ar-SA"/>
          <w14:ligatures w14:val="none"/>
        </w:rPr>
        <w:t>re-</w:t>
      </w:r>
      <w:r w:rsidR="00974F18">
        <w:rPr>
          <w:rFonts w:ascii="Times New Roman" w:hAnsi="Times New Roman" w:cs="Times New Roman"/>
          <w:b/>
          <w:bCs/>
          <w:kern w:val="0"/>
          <w:szCs w:val="24"/>
          <w:lang w:eastAsia="en-IN" w:bidi="ar-SA"/>
          <w14:ligatures w14:val="none"/>
        </w:rPr>
        <w:t>p</w:t>
      </w:r>
      <w:r w:rsidR="002A1E17" w:rsidRPr="00B67C9B">
        <w:rPr>
          <w:rFonts w:ascii="Times New Roman" w:hAnsi="Times New Roman" w:cs="Times New Roman"/>
          <w:b/>
          <w:bCs/>
          <w:kern w:val="0"/>
          <w:szCs w:val="24"/>
          <w:lang w:eastAsia="en-IN" w:bidi="ar-SA"/>
          <w14:ligatures w14:val="none"/>
        </w:rPr>
        <w:t>rocessing:</w:t>
      </w:r>
      <w:r w:rsidR="005C61A3" w:rsidRPr="00B67C9B">
        <w:rPr>
          <w:rFonts w:ascii="Times New Roman" w:hAnsi="Times New Roman" w:cs="Times New Roman"/>
          <w:b/>
          <w:bCs/>
          <w:kern w:val="0"/>
          <w:szCs w:val="24"/>
          <w:lang w:eastAsia="en-IN" w:bidi="ar-SA"/>
          <w14:ligatures w14:val="none"/>
        </w:rPr>
        <w:t xml:space="preserve"> </w:t>
      </w:r>
    </w:p>
    <w:p w14:paraId="29652E09" w14:textId="4EA967A5" w:rsidR="00B67C9B" w:rsidRPr="002D257D" w:rsidRDefault="00B67C9B"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X-ray image dataset for a classification model aimed at distinguishing "healthy" from "ill" categories, using a blend of deep learning and machine learning techniques. The dataset, comprising a total of 222 X-ray images, was sourced from two distinctly labeled directories. Each image underwent a series of preprocessing steps including loading, resizing to a uniform dimension of 256</w:t>
      </w:r>
      <m:oMath>
        <m:r>
          <w:rPr>
            <w:rFonts w:ascii="Cambria Math" w:hAnsi="Cambria Math" w:cs="Times New Roman"/>
            <w:lang w:eastAsia="en-IN" w:bidi="ar-SA"/>
          </w:rPr>
          <m:t>×</m:t>
        </m:r>
      </m:oMath>
      <w:r w:rsidRPr="002D257D">
        <w:rPr>
          <w:rFonts w:ascii="Times New Roman" w:hAnsi="Times New Roman" w:cs="Times New Roman"/>
          <w:lang w:eastAsia="en-IN" w:bidi="ar-SA"/>
        </w:rPr>
        <w:t>256 pixels, and normalization of pixel values to a range between 0 and 1. These steps were critical in ensuring consistency across the dataset and enhancing neural network performance by promoting stable and quick convergence during training.</w:t>
      </w:r>
    </w:p>
    <w:p w14:paraId="29A3CBAA" w14:textId="47889F0A" w:rsidR="00B67C9B" w:rsidRPr="002D257D" w:rsidRDefault="00B67C9B"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To organize the dataset, the processed images and their corresponding labels were stored in arrays, which facilitated straightforward handling during the model training and testing phases. </w:t>
      </w:r>
      <w:r w:rsidR="00C2671A">
        <w:rPr>
          <w:rFonts w:ascii="Times New Roman" w:hAnsi="Times New Roman" w:cs="Times New Roman"/>
          <w:lang w:eastAsia="en-IN" w:bidi="ar-SA"/>
        </w:rPr>
        <w:t>The study</w:t>
      </w:r>
      <w:r w:rsidR="00C2671A" w:rsidRPr="002D257D">
        <w:rPr>
          <w:rFonts w:ascii="Times New Roman" w:hAnsi="Times New Roman" w:cs="Times New Roman"/>
          <w:lang w:eastAsia="en-IN" w:bidi="ar-SA"/>
        </w:rPr>
        <w:t xml:space="preserve"> </w:t>
      </w:r>
      <w:r w:rsidRPr="002D257D">
        <w:rPr>
          <w:rFonts w:ascii="Times New Roman" w:hAnsi="Times New Roman" w:cs="Times New Roman"/>
          <w:lang w:eastAsia="en-IN" w:bidi="ar-SA"/>
        </w:rPr>
        <w:t>implemented stratified sampling to divide the dataset into training (80%) with 177 images and testing (20%) 45 image sets, ensuring that each subset accurately represented the overall distribution of the dataset.</w:t>
      </w:r>
    </w:p>
    <w:p w14:paraId="0BC8FBAC" w14:textId="3AACD970" w:rsidR="00B67C9B" w:rsidRPr="002D257D" w:rsidRDefault="00B67C9B"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Addressing class imbalance, a significant concern in medical image analysis was tackled using the Synthetic Minority Over-sampling Technique (SMOTE) </w:t>
      </w:r>
      <w:r w:rsidR="00272D3E" w:rsidRPr="002D257D">
        <w:rPr>
          <w:rFonts w:ascii="Times New Roman" w:hAnsi="Times New Roman" w:cs="Times New Roman"/>
          <w:lang w:eastAsia="en-IN" w:bidi="ar-SA"/>
        </w:rPr>
        <w:fldChar w:fldCharType="begin"/>
      </w:r>
      <w:r w:rsidR="00272D3E" w:rsidRPr="002D257D">
        <w:rPr>
          <w:rFonts w:ascii="Times New Roman" w:hAnsi="Times New Roman" w:cs="Times New Roman"/>
          <w:lang w:eastAsia="en-IN" w:bidi="ar-SA"/>
        </w:rPr>
        <w:instrText xml:space="preserve"> ADDIN ZOTERO_ITEM CSL_CITATION {"citationID":"02hCejY5","properties":{"formattedCitation":"[38]","plainCitation":"[38]","noteIndex":0},"citationItems":[{"id":1489,"uris":["http://zotero.org/groups/5013230/items/38GLR8UD"],"itemData":{"id":1489,"type":"article-journal","abstract":"The Synthetic Minority Oversampling Technique (SMOTE) preprocessing algorithm is considered \"de facto\" standard in the framework of learning from imbalanced data. This is due to its simplicity in the design of the procedure, as well as its robustness when applied to different type of problems. Since its publication in 2002, SMOTE has proven successful in a variety of applications from several different domains. SMOTE has also inspired several approaches to counter the issue of class imbalance, and has also significantly contributed to new supervised learning paradigms, including multilabel classification, incremental learning, semi-supervised learning, multi-instance learning, among others. It is standard benchmark for learning from imbalanced data. It is also featured in a number of different software packages - from open source to commercial. In this paper, marking the fifteen year anniversary of SMOTE, we reflect on the SMOTE journey, discuss the current state of affairs with SMOTE, its applications, and also identify the next set of challenges to extend SMOTE for Big Data problems.","container-title":"Journal of Artificial Intelligence Research","DOI":"10.1613/jair.1.11192","ISSN":"1076-9757","journalAbbreviation":"jair","page":"863-905","source":"DOI.org (Crossref)","title":"SMOTE for Learning from Imbalanced Data: Progress and Challenges, Marking the 15-year Anniversary","title-short":"SMOTE for Learning from Imbalanced Data","volume":"61","author":[{"family":"Fernandez","given":"Alberto"},{"family":"Garcia","given":"Salvador"},{"family":"Herrera","given":"Francisco"},{"family":"Chawla","given":"Nitesh V."}],"issued":{"date-parts":[["2018",4,20]]}}}],"schema":"https://github.com/citation-style-language/schema/raw/master/csl-citation.json"} </w:instrText>
      </w:r>
      <w:r w:rsidR="00272D3E" w:rsidRPr="002D257D">
        <w:rPr>
          <w:rFonts w:ascii="Times New Roman" w:hAnsi="Times New Roman" w:cs="Times New Roman"/>
          <w:lang w:eastAsia="en-IN" w:bidi="ar-SA"/>
        </w:rPr>
        <w:fldChar w:fldCharType="separate"/>
      </w:r>
      <w:r w:rsidR="00272D3E" w:rsidRPr="002D257D">
        <w:rPr>
          <w:rFonts w:ascii="Times New Roman" w:hAnsi="Times New Roman" w:cs="Times New Roman"/>
        </w:rPr>
        <w:t>[38]</w:t>
      </w:r>
      <w:r w:rsidR="00272D3E" w:rsidRPr="002D257D">
        <w:rPr>
          <w:rFonts w:ascii="Times New Roman" w:hAnsi="Times New Roman" w:cs="Times New Roman"/>
          <w:lang w:eastAsia="en-IN" w:bidi="ar-SA"/>
        </w:rPr>
        <w:fldChar w:fldCharType="end"/>
      </w:r>
      <w:r w:rsidRPr="002D257D">
        <w:rPr>
          <w:rFonts w:ascii="Times New Roman" w:hAnsi="Times New Roman" w:cs="Times New Roman"/>
          <w:lang w:eastAsia="en-IN" w:bidi="ar-SA"/>
        </w:rPr>
        <w:t>. This method augmented the underrepresented class in the training dataset by creating statistically unique yet similar entries, helping to balance the dataset and prevent model bias towards the majority class.</w:t>
      </w:r>
    </w:p>
    <w:p w14:paraId="386BB0D4" w14:textId="30A880F8" w:rsidR="00B67C9B" w:rsidRPr="002D257D" w:rsidRDefault="00B67C9B"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Further enhancing the dataset's robustness, a variety of data augmentation</w:t>
      </w:r>
      <w:r w:rsidR="00C2671A">
        <w:rPr>
          <w:rFonts w:ascii="Times New Roman" w:hAnsi="Times New Roman" w:cs="Times New Roman"/>
          <w:lang w:eastAsia="en-IN" w:bidi="ar-SA"/>
        </w:rPr>
        <w:t xml:space="preserve"> </w:t>
      </w:r>
      <w:r w:rsidRPr="002D257D">
        <w:rPr>
          <w:rFonts w:ascii="Times New Roman" w:hAnsi="Times New Roman" w:cs="Times New Roman"/>
          <w:lang w:eastAsia="en-IN" w:bidi="ar-SA"/>
        </w:rPr>
        <w:t>techniques</w:t>
      </w:r>
      <w:r w:rsidR="00C2671A" w:rsidRPr="00C2671A">
        <w:rPr>
          <w:rFonts w:ascii="Times New Roman" w:hAnsi="Times New Roman" w:cs="Times New Roman"/>
          <w:lang w:eastAsia="en-IN" w:bidi="ar-SA"/>
        </w:rPr>
        <w:t xml:space="preserve"> </w:t>
      </w:r>
      <w:r w:rsidR="00C2671A">
        <w:rPr>
          <w:rFonts w:ascii="Times New Roman" w:hAnsi="Times New Roman" w:cs="Times New Roman"/>
          <w:lang w:eastAsia="en-IN" w:bidi="ar-SA"/>
        </w:rPr>
        <w:t>were applied</w:t>
      </w:r>
      <w:r w:rsidRPr="002D257D">
        <w:rPr>
          <w:rFonts w:ascii="Times New Roman" w:hAnsi="Times New Roman" w:cs="Times New Roman"/>
          <w:lang w:eastAsia="en-IN" w:bidi="ar-SA"/>
        </w:rPr>
        <w:t xml:space="preserve"> using </w:t>
      </w:r>
      <w:r w:rsidR="000459DA" w:rsidRPr="002D257D">
        <w:rPr>
          <w:rFonts w:ascii="Times New Roman" w:hAnsi="Times New Roman" w:cs="Times New Roman"/>
          <w:lang w:eastAsia="en-IN" w:bidi="ar-SA"/>
        </w:rPr>
        <w:t>"</w:t>
      </w:r>
      <w:proofErr w:type="spellStart"/>
      <w:r w:rsidRPr="002D257D">
        <w:rPr>
          <w:rFonts w:ascii="Times New Roman" w:hAnsi="Times New Roman" w:cs="Times New Roman"/>
          <w:lang w:eastAsia="en-IN" w:bidi="ar-SA"/>
        </w:rPr>
        <w:t>ImageDataGenerator</w:t>
      </w:r>
      <w:proofErr w:type="spellEnd"/>
      <w:r w:rsidR="000459DA" w:rsidRPr="002D257D">
        <w:rPr>
          <w:rFonts w:ascii="Times New Roman" w:hAnsi="Times New Roman" w:cs="Times New Roman"/>
          <w:lang w:eastAsia="en-IN" w:bidi="ar-SA"/>
        </w:rPr>
        <w:t>"</w:t>
      </w:r>
      <w:r w:rsidR="008D32D8">
        <w:rPr>
          <w:rFonts w:ascii="Times New Roman" w:hAnsi="Times New Roman" w:cs="Times New Roman"/>
          <w:lang w:eastAsia="en-IN" w:bidi="ar-SA"/>
        </w:rPr>
        <w:t xml:space="preserve"> in</w:t>
      </w:r>
      <w:r w:rsidR="00C2671A">
        <w:rPr>
          <w:rFonts w:ascii="Times New Roman" w:hAnsi="Times New Roman" w:cs="Times New Roman"/>
          <w:lang w:eastAsia="en-IN" w:bidi="ar-SA"/>
        </w:rPr>
        <w:t xml:space="preserve"> the</w:t>
      </w:r>
      <w:r w:rsidR="008D32D8" w:rsidRPr="008D32D8">
        <w:rPr>
          <w:rFonts w:ascii="Times New Roman" w:hAnsi="Times New Roman" w:cs="Times New Roman"/>
          <w:lang w:eastAsia="en-IN" w:bidi="ar-SA"/>
        </w:rPr>
        <w:t xml:space="preserve"> </w:t>
      </w:r>
      <w:proofErr w:type="spellStart"/>
      <w:r w:rsidR="008D32D8" w:rsidRPr="002D257D">
        <w:rPr>
          <w:rFonts w:ascii="Times New Roman" w:hAnsi="Times New Roman" w:cs="Times New Roman"/>
          <w:lang w:eastAsia="en-IN" w:bidi="ar-SA"/>
        </w:rPr>
        <w:t>Keras</w:t>
      </w:r>
      <w:proofErr w:type="spellEnd"/>
      <w:r w:rsidR="008D32D8">
        <w:rPr>
          <w:rFonts w:ascii="Times New Roman" w:hAnsi="Times New Roman" w:cs="Times New Roman"/>
          <w:lang w:eastAsia="en-IN" w:bidi="ar-SA"/>
        </w:rPr>
        <w:t xml:space="preserve"> </w:t>
      </w:r>
      <w:r w:rsidR="008D32D8" w:rsidRPr="008D32D8">
        <w:rPr>
          <w:rFonts w:ascii="Times New Roman" w:hAnsi="Times New Roman" w:cs="Times New Roman"/>
          <w:lang w:eastAsia="en-IN" w:bidi="ar-SA"/>
        </w:rPr>
        <w:t>module</w:t>
      </w:r>
      <w:r w:rsidR="00272D3E" w:rsidRPr="002D257D">
        <w:rPr>
          <w:rFonts w:ascii="Times New Roman" w:hAnsi="Times New Roman" w:cs="Times New Roman"/>
          <w:lang w:eastAsia="en-IN" w:bidi="ar-SA"/>
        </w:rPr>
        <w:t xml:space="preserve"> </w:t>
      </w:r>
      <w:r w:rsidR="00272D3E" w:rsidRPr="002D257D">
        <w:rPr>
          <w:rFonts w:ascii="Times New Roman" w:hAnsi="Times New Roman" w:cs="Times New Roman"/>
          <w:lang w:eastAsia="en-IN" w:bidi="ar-SA"/>
        </w:rPr>
        <w:fldChar w:fldCharType="begin"/>
      </w:r>
      <w:r w:rsidR="00272D3E" w:rsidRPr="002D257D">
        <w:rPr>
          <w:rFonts w:ascii="Times New Roman" w:hAnsi="Times New Roman" w:cs="Times New Roman"/>
          <w:lang w:eastAsia="en-IN" w:bidi="ar-SA"/>
        </w:rPr>
        <w:instrText xml:space="preserve"> ADDIN ZOTERO_ITEM CSL_CITATION {"citationID":"RribWQAA","properties":{"formattedCitation":"[39]","plainCitation":"[39]","noteIndex":0},"citationItems":[{"id":1492,"uris":["http://zotero.org/groups/5013230/items/JCMLDCEV"],"itemData":{"id":1492,"type":"article-journal","abstract":"In this paper, we explore and compare multiple solutions to the problem of data augmentation in image classification. Previous work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datasets.","DOI":"10.48550/ARXIV.1712.04621","license":"arXiv.org perpetual, non-exclusive license","note":"publisher: [object Object]\nversion: 1","source":"DOI.org (Datacite)","title":"The Effectiveness of Data Augmentation in Image Classification using Deep Learning","URL":"https://arxiv.org/abs/1712.04621","author":[{"family":"Perez","given":"Luis"},{"family":"Wang","given":"Jason"}],"accessed":{"date-parts":[["2024",4,22]]},"issued":{"date-parts":[["2017"]]}}}],"schema":"https://github.com/citation-style-language/schema/raw/master/csl-citation.json"} </w:instrText>
      </w:r>
      <w:r w:rsidR="00272D3E" w:rsidRPr="002D257D">
        <w:rPr>
          <w:rFonts w:ascii="Times New Roman" w:hAnsi="Times New Roman" w:cs="Times New Roman"/>
          <w:lang w:eastAsia="en-IN" w:bidi="ar-SA"/>
        </w:rPr>
        <w:fldChar w:fldCharType="separate"/>
      </w:r>
      <w:r w:rsidR="00272D3E" w:rsidRPr="002D257D">
        <w:rPr>
          <w:rFonts w:ascii="Times New Roman" w:hAnsi="Times New Roman" w:cs="Times New Roman"/>
        </w:rPr>
        <w:t>[39]</w:t>
      </w:r>
      <w:r w:rsidR="00272D3E" w:rsidRPr="002D257D">
        <w:rPr>
          <w:rFonts w:ascii="Times New Roman" w:hAnsi="Times New Roman" w:cs="Times New Roman"/>
          <w:lang w:eastAsia="en-IN" w:bidi="ar-SA"/>
        </w:rPr>
        <w:fldChar w:fldCharType="end"/>
      </w:r>
      <w:r w:rsidRPr="002D257D">
        <w:rPr>
          <w:rFonts w:ascii="Times New Roman" w:hAnsi="Times New Roman" w:cs="Times New Roman"/>
          <w:lang w:eastAsia="en-IN" w:bidi="ar-SA"/>
        </w:rPr>
        <w:t>. Techniques such as rotations (up to 20 degrees), width and height shifts (up to 20%), shear transformations, zooming (up to 20%), and horizontal flipping were used. These augmentations dynamically introduced realistic variations during the training process, significantly enriching the training set with a diverse array of image conditions. This not only helped in preventing overfitting but also significantly improved the model's ability to generalize from training data to unseen real-time data.</w:t>
      </w:r>
    </w:p>
    <w:p w14:paraId="65CE3AF3" w14:textId="6A8780B8" w:rsidR="005C61A3" w:rsidRPr="002D257D" w:rsidRDefault="00B67C9B"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Following the application of SMOTE and data augmentation techniques, the number of images in the training set expanded substantially to 540 images. This increase was crucial for developing a robust and accurate classification model capable of handling the diverse imaging scenarios encountered in clinical settings. Through this structured and iterative approach, our study ensured the comprehensive preparation of X-ray images, ultimately enhancing the model's predictive accuracy and robustness in a clinical environment. </w:t>
      </w:r>
    </w:p>
    <w:p w14:paraId="59617DFF" w14:textId="3A79510D" w:rsidR="00432819" w:rsidRPr="002D257D" w:rsidRDefault="005E72CF" w:rsidP="002D257D">
      <w:pPr>
        <w:jc w:val="both"/>
        <w:rPr>
          <w:rFonts w:ascii="Times New Roman" w:hAnsi="Times New Roman" w:cs="Times New Roman"/>
          <w:b/>
          <w:bCs/>
          <w:lang w:eastAsia="en-IN" w:bidi="ar-SA"/>
        </w:rPr>
      </w:pPr>
      <w:r w:rsidRPr="002D257D">
        <w:rPr>
          <w:rFonts w:ascii="Times New Roman" w:hAnsi="Times New Roman" w:cs="Times New Roman"/>
          <w:b/>
          <w:bCs/>
          <w:lang w:eastAsia="en-IN" w:bidi="ar-SA"/>
        </w:rPr>
        <w:t>Feature Extraction:</w:t>
      </w:r>
      <w:r w:rsidR="006D62E0" w:rsidRPr="002D257D">
        <w:rPr>
          <w:rFonts w:ascii="Times New Roman" w:hAnsi="Times New Roman" w:cs="Times New Roman"/>
          <w:b/>
          <w:bCs/>
          <w:lang w:eastAsia="en-IN" w:bidi="ar-SA"/>
        </w:rPr>
        <w:t xml:space="preserve"> </w:t>
      </w:r>
    </w:p>
    <w:p w14:paraId="1715D931" w14:textId="4B687DCA" w:rsidR="002F1E3F" w:rsidRPr="002D257D"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InceptionV3 Architecture</w:t>
      </w:r>
      <w:r w:rsidR="002A7684" w:rsidRPr="002D257D">
        <w:rPr>
          <w:rFonts w:ascii="Times New Roman" w:hAnsi="Times New Roman" w:cs="Times New Roman"/>
          <w:u w:val="single"/>
          <w:lang w:eastAsia="en-IN" w:bidi="ar-SA"/>
        </w:rPr>
        <w:t>:</w:t>
      </w:r>
      <w:r w:rsidRPr="002D257D">
        <w:rPr>
          <w:rFonts w:ascii="Times New Roman" w:hAnsi="Times New Roman" w:cs="Times New Roman"/>
          <w:lang w:eastAsia="en-IN" w:bidi="ar-SA"/>
        </w:rPr>
        <w:t xml:space="preserve"> </w:t>
      </w:r>
      <w:r w:rsidR="002A7684">
        <w:rPr>
          <w:rFonts w:ascii="Times New Roman" w:hAnsi="Times New Roman" w:cs="Times New Roman"/>
          <w:lang w:eastAsia="en-IN" w:bidi="ar-SA"/>
        </w:rPr>
        <w:t>An</w:t>
      </w:r>
      <w:r w:rsidRPr="002D257D">
        <w:rPr>
          <w:rFonts w:ascii="Times New Roman" w:hAnsi="Times New Roman" w:cs="Times New Roman"/>
          <w:lang w:eastAsia="en-IN" w:bidi="ar-SA"/>
        </w:rPr>
        <w:t xml:space="preserve"> InceptionV3 model</w:t>
      </w:r>
      <w:r w:rsidR="00770145" w:rsidRPr="002D257D">
        <w:rPr>
          <w:rFonts w:ascii="Times New Roman" w:hAnsi="Times New Roman" w:cs="Times New Roman"/>
          <w:lang w:eastAsia="en-IN" w:bidi="ar-SA"/>
        </w:rPr>
        <w:t xml:space="preserve"> was selected</w:t>
      </w:r>
      <w:r w:rsidRPr="002D257D">
        <w:rPr>
          <w:rFonts w:ascii="Times New Roman" w:hAnsi="Times New Roman" w:cs="Times New Roman"/>
          <w:lang w:eastAsia="en-IN" w:bidi="ar-SA"/>
        </w:rPr>
        <w:t>, renowned for its high performance in image classification tasks due to its intricate architecture that involves multiple convolutional stages and inception modules</w:t>
      </w:r>
      <w:r w:rsidR="007A0360" w:rsidRPr="002D257D">
        <w:rPr>
          <w:rFonts w:ascii="Times New Roman" w:hAnsi="Times New Roman" w:cs="Times New Roman"/>
          <w:lang w:eastAsia="en-IN" w:bidi="ar-SA"/>
        </w:rPr>
        <w:t xml:space="preserve"> demonstrating a high success rate in medical image analysis </w:t>
      </w:r>
      <w:r w:rsidR="007A0360" w:rsidRPr="002D257D">
        <w:rPr>
          <w:rFonts w:ascii="Times New Roman" w:hAnsi="Times New Roman" w:cs="Times New Roman"/>
          <w:lang w:eastAsia="en-IN" w:bidi="ar-SA"/>
        </w:rPr>
        <w:fldChar w:fldCharType="begin"/>
      </w:r>
      <w:r w:rsidR="007A0360" w:rsidRPr="002D257D">
        <w:rPr>
          <w:rFonts w:ascii="Times New Roman" w:hAnsi="Times New Roman" w:cs="Times New Roman"/>
          <w:lang w:eastAsia="en-IN" w:bidi="ar-SA"/>
        </w:rPr>
        <w:instrText xml:space="preserve"> ADDIN ZOTERO_ITEM CSL_CITATION {"citationID":"FEi3xE0J","properties":{"formattedCitation":"[29], [37]","plainCitation":"[29], [37]","noteIndex":0},"citationItems":[{"id":1358,"uris":["http://zotero.org/groups/5013230/items/C7PRQEGY"],"itemData":{"id":1358,"type":"article-journal","container-title":"Foot and Ankle Surgery","DOI":"10.1016/j.fas.2022.05.005","ISSN":"12687731","issue":"8","journalAbbreviation":"Foot and Ankle Surgery","language":"en","page":"1259-1265","source":"DOI.org (Crossref)","title":"Detection of ankle fractures using deep learning algorithms","volume":"28","author":[{"family":"Ashkani-Esfahani","given":"Soheil"},{"family":"Mojahed Yazdi","given":"Reza"},{"family":"Bhimani","given":"Rohan"},{"family":"Kerkhoffs","given":"Gino M."},{"family":"Maas","given":"Mario"},{"family":"DiGiovanni","given":"Christopher W."},{"family":"Lubberts","given":"Bart"},{"family":"Guss","given":"Daniel"}],"issued":{"date-parts":[["2022",12]]}},"label":"page"},{"id":1487,"uris":["http://zotero.org/groups/5013230/items/SMT9LP7L"],"itemData":{"id":1487,"type":"article-journal","abstract":"Ankle fractures are common and, compared to other injuries, tend to be overlooked in the emergency department. We aim to develop a deep learning algorithm that can detect not only definite fractures but also obscure fractures. We collected the data of 1226 patients with suspected ankle fractures and performed both X-rays and CT scans. With anteroposterior (AP) and lateral ankle X-rays of 1040 patients with fractures and 186 normal patients, we developed a deep learning model. The training, validation, and test datasets were split in a 3/1/1 ratio. Data augmentation and under-sampling techniques were administered as part of the preprocessing. The Inception V3 model was utilized for the image classification. Performance of the model was validated using a confusion matrix and the area under the receiver operating characteristic curve (AUC-ROC). For the AP and lateral trials, the best accuracy and AUC values were 83%/0.91 in AP and 90%/0.95 in lateral. Additionally, the mean accuracy and AUC values were 83%/0.89 for the AP trials and 83%/0.9 for the lateral trials. The reliable dataset resulted in the CNN model providing higher accuracy than in past studies.","container-title":"Applied Sciences","DOI":"10.3390/app11198791","ISSN":"2076-3417","issue":"19","journalAbbreviation":"Applied Sciences","language":"en","page":"8791","source":"DOI.org (Crossref)","title":"Detecting Ankle Fractures in Plain Radiographs Using Deep Learning with Accurately Labeled Datasets Aided by Computed Tomography: A Retrospective Observational Study","title-short":"Detecting Ankle Fractures in Plain Radiographs Using Deep Learning with Accurately Labeled Datasets Aided by Computed Tomography","volume":"11","author":[{"family":"Kim","given":"Ji-Hun"},{"family":"Mo","given":"Yong-Cheol"},{"family":"Choi","given":"Seung-Myung"},{"family":"Hyun","given":"Youk"},{"family":"Lee","given":"Jung Woo"}],"issued":{"date-parts":[["2021",9,22]]}},"label":"page"}],"schema":"https://github.com/citation-style-language/schema/raw/master/csl-citation.json"} </w:instrText>
      </w:r>
      <w:r w:rsidR="007A0360" w:rsidRPr="002D257D">
        <w:rPr>
          <w:rFonts w:ascii="Times New Roman" w:hAnsi="Times New Roman" w:cs="Times New Roman"/>
          <w:lang w:eastAsia="en-IN" w:bidi="ar-SA"/>
        </w:rPr>
        <w:fldChar w:fldCharType="separate"/>
      </w:r>
      <w:r w:rsidR="007A0360" w:rsidRPr="002D257D">
        <w:rPr>
          <w:rFonts w:ascii="Times New Roman" w:hAnsi="Times New Roman" w:cs="Times New Roman"/>
        </w:rPr>
        <w:t>[29</w:t>
      </w:r>
      <w:r w:rsidR="009C58EA">
        <w:rPr>
          <w:rFonts w:ascii="Times New Roman" w:hAnsi="Times New Roman" w:cs="Times New Roman"/>
        </w:rPr>
        <w:t xml:space="preserve">, </w:t>
      </w:r>
      <w:r w:rsidR="007A0360" w:rsidRPr="002D257D">
        <w:rPr>
          <w:rFonts w:ascii="Times New Roman" w:hAnsi="Times New Roman" w:cs="Times New Roman"/>
        </w:rPr>
        <w:t>37]</w:t>
      </w:r>
      <w:r w:rsidR="007A0360" w:rsidRPr="002D257D">
        <w:rPr>
          <w:rFonts w:ascii="Times New Roman" w:hAnsi="Times New Roman" w:cs="Times New Roman"/>
          <w:lang w:eastAsia="en-IN" w:bidi="ar-SA"/>
        </w:rPr>
        <w:fldChar w:fldCharType="end"/>
      </w:r>
      <w:r w:rsidRPr="002D257D">
        <w:rPr>
          <w:rFonts w:ascii="Times New Roman" w:hAnsi="Times New Roman" w:cs="Times New Roman"/>
          <w:lang w:eastAsia="en-IN" w:bidi="ar-SA"/>
        </w:rPr>
        <w:t xml:space="preserve">. This model was originally developed for the ImageNet competition, which involves classifying images into one thousand categories. For our application, the model was adapted to the binary classification task by removing the top layer (include_top=False) which </w:t>
      </w:r>
      <w:r w:rsidRPr="002D257D">
        <w:rPr>
          <w:rFonts w:ascii="Times New Roman" w:hAnsi="Times New Roman" w:cs="Times New Roman"/>
          <w:lang w:eastAsia="en-IN" w:bidi="ar-SA"/>
        </w:rPr>
        <w:lastRenderedPageBreak/>
        <w:t>is specifically designed for the 1000-class output of ImageNet. This allows the model to be repurposed for our binary classification needs.</w:t>
      </w:r>
    </w:p>
    <w:p w14:paraId="3C39E572" w14:textId="02AE841B" w:rsidR="002F1E3F" w:rsidRPr="002D257D"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Initialization and Input Configuration:</w:t>
      </w:r>
      <w:r w:rsidRPr="00734C08">
        <w:rPr>
          <w:rFonts w:ascii="Times New Roman" w:hAnsi="Times New Roman" w:cs="Times New Roman"/>
          <w:lang w:eastAsia="en-IN" w:bidi="ar-SA"/>
        </w:rPr>
        <w:t xml:space="preserve"> </w:t>
      </w:r>
      <w:r w:rsidRPr="002D257D">
        <w:rPr>
          <w:rFonts w:ascii="Times New Roman" w:hAnsi="Times New Roman" w:cs="Times New Roman"/>
          <w:lang w:eastAsia="en-IN" w:bidi="ar-SA"/>
        </w:rPr>
        <w:t>The model was initialized with weights pre-trained on the ImageNet dataset, allowing us to utilize a broad and diverse base of visual features learned from a large dataset of generic images.  This pre-training aids significantly in feature extraction, especially in medical imaging, where certain visual patterns may be subtle yet diagnostically significant. The input configuration was set to accept images of 256</w:t>
      </w:r>
      <w:r w:rsidR="009C58EA" w:rsidRPr="00734C08">
        <w:rPr>
          <w:rFonts w:ascii="Cambria Math" w:hAnsi="Cambria Math" w:cs="Times New Roman"/>
          <w:iCs/>
          <w:lang w:eastAsia="en-IN" w:bidi="ar-SA"/>
        </w:rPr>
        <w:t>×</w:t>
      </w:r>
      <w:r w:rsidRPr="002D257D">
        <w:rPr>
          <w:rFonts w:ascii="Times New Roman" w:hAnsi="Times New Roman" w:cs="Times New Roman"/>
          <w:lang w:eastAsia="en-IN" w:bidi="ar-SA"/>
        </w:rPr>
        <w:t xml:space="preserve">256 pixels with three color channels (RGB), which is a common standard for processing medical images and allows the network to operate efficiently while retaining crucial image details. </w:t>
      </w:r>
    </w:p>
    <w:p w14:paraId="14242C8B" w14:textId="77777777" w:rsidR="002F1E3F" w:rsidRPr="002D257D" w:rsidRDefault="002F1E3F" w:rsidP="002D257D">
      <w:pPr>
        <w:jc w:val="both"/>
        <w:rPr>
          <w:rFonts w:ascii="Times New Roman" w:hAnsi="Times New Roman" w:cs="Times New Roman"/>
          <w:b/>
          <w:bCs/>
          <w:lang w:eastAsia="en-IN" w:bidi="ar-SA"/>
        </w:rPr>
      </w:pPr>
      <w:r w:rsidRPr="002D257D">
        <w:rPr>
          <w:rFonts w:ascii="Times New Roman" w:hAnsi="Times New Roman" w:cs="Times New Roman"/>
          <w:b/>
          <w:bCs/>
          <w:lang w:eastAsia="en-IN" w:bidi="ar-SA"/>
        </w:rPr>
        <w:t>Custom Layer Integration:</w:t>
      </w:r>
    </w:p>
    <w:p w14:paraId="4ACD9A13" w14:textId="77777777" w:rsidR="002F1E3F" w:rsidRPr="002D257D"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Global Average Pooling 2D:</w:t>
      </w:r>
      <w:r w:rsidRPr="002D257D">
        <w:rPr>
          <w:rFonts w:ascii="Times New Roman" w:hAnsi="Times New Roman" w:cs="Times New Roman"/>
          <w:lang w:eastAsia="en-IN" w:bidi="ar-SA"/>
        </w:rPr>
        <w:t xml:space="preserve"> Positioned immediately after the base InceptionV3 outputs, this layer simplifies the output by reducing each of the feature maps to a single average value, effectively decreasing the feature dimensionality and reducing the model's susceptibility to overfitting. </w:t>
      </w:r>
    </w:p>
    <w:p w14:paraId="4C9CB2FA" w14:textId="69361706" w:rsidR="002F1E3F" w:rsidRPr="002D257D"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Dense Layer with Advanced Activation:</w:t>
      </w:r>
      <w:r w:rsidRPr="002D257D">
        <w:rPr>
          <w:rFonts w:ascii="Times New Roman" w:hAnsi="Times New Roman" w:cs="Times New Roman"/>
          <w:lang w:eastAsia="en-IN" w:bidi="ar-SA"/>
        </w:rPr>
        <w:t xml:space="preserve"> A dense layer of 756 units is included to enable the learning of complex and nuanced patterns from the reduced feature set. The layer uses </w:t>
      </w:r>
      <w:proofErr w:type="spellStart"/>
      <w:r w:rsidRPr="002D257D">
        <w:rPr>
          <w:rFonts w:ascii="Times New Roman" w:hAnsi="Times New Roman" w:cs="Times New Roman"/>
          <w:lang w:eastAsia="en-IN" w:bidi="ar-SA"/>
        </w:rPr>
        <w:t>LeakyReLU</w:t>
      </w:r>
      <w:proofErr w:type="spellEnd"/>
      <w:r w:rsidRPr="002D257D">
        <w:rPr>
          <w:rFonts w:ascii="Times New Roman" w:hAnsi="Times New Roman" w:cs="Times New Roman"/>
          <w:lang w:eastAsia="en-IN" w:bidi="ar-SA"/>
        </w:rPr>
        <w:t xml:space="preserve"> activation, which allows a small, positive gradient when the activation is otherwise zero, preventing the "dying </w:t>
      </w:r>
      <w:proofErr w:type="spellStart"/>
      <w:r w:rsidRPr="002D257D">
        <w:rPr>
          <w:rFonts w:ascii="Times New Roman" w:hAnsi="Times New Roman" w:cs="Times New Roman"/>
          <w:lang w:eastAsia="en-IN" w:bidi="ar-SA"/>
        </w:rPr>
        <w:t>ReLU</w:t>
      </w:r>
      <w:proofErr w:type="spellEnd"/>
      <w:r w:rsidRPr="002D257D">
        <w:rPr>
          <w:rFonts w:ascii="Times New Roman" w:hAnsi="Times New Roman" w:cs="Times New Roman"/>
          <w:lang w:eastAsia="en-IN" w:bidi="ar-SA"/>
        </w:rPr>
        <w:t xml:space="preserve">" problem and ensuring continuous learning throughout the network. </w:t>
      </w:r>
    </w:p>
    <w:p w14:paraId="328B0620" w14:textId="79DF2F1B" w:rsidR="002F1E3F" w:rsidRPr="002D257D"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Dropout for Regularization:</w:t>
      </w:r>
      <w:r w:rsidRPr="002D257D">
        <w:rPr>
          <w:rFonts w:ascii="Times New Roman" w:hAnsi="Times New Roman" w:cs="Times New Roman"/>
          <w:lang w:eastAsia="en-IN" w:bidi="ar-SA"/>
        </w:rPr>
        <w:t xml:space="preserve"> A dropout layer with a 50% rate randomly disables half of the neuron connections in the dense layer during each training pass. This stochastic element introduces noise into the training process, forcing the network to learn more robust features that generalize better to unseen data, thus preventing overfitting. </w:t>
      </w:r>
    </w:p>
    <w:p w14:paraId="1A76C348" w14:textId="7C0EAB7D" w:rsidR="002F1E3F" w:rsidRPr="002D257D"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Sigmoid Output Layer:</w:t>
      </w:r>
      <w:r w:rsidRPr="002D257D">
        <w:rPr>
          <w:rFonts w:ascii="Times New Roman" w:hAnsi="Times New Roman" w:cs="Times New Roman"/>
          <w:lang w:eastAsia="en-IN" w:bidi="ar-SA"/>
        </w:rPr>
        <w:t xml:space="preserve"> The architecture is finalized with a sigmoid activation function in the output layer, which provides a probability score indicating the likelihood of the X-ray depicting pathological features categorized as "ill"</w:t>
      </w:r>
      <w:r w:rsidR="009C58EA">
        <w:rPr>
          <w:rFonts w:ascii="Times New Roman" w:hAnsi="Times New Roman" w:cs="Times New Roman"/>
          <w:lang w:eastAsia="en-IN" w:bidi="ar-SA"/>
        </w:rPr>
        <w:t>.</w:t>
      </w:r>
    </w:p>
    <w:p w14:paraId="592E69D6" w14:textId="67B94DD5" w:rsidR="002F1E3F" w:rsidRPr="002D257D" w:rsidRDefault="002F1E3F" w:rsidP="002D257D">
      <w:pPr>
        <w:jc w:val="both"/>
        <w:rPr>
          <w:rFonts w:ascii="Times New Roman" w:hAnsi="Times New Roman" w:cs="Times New Roman"/>
          <w:b/>
          <w:bCs/>
          <w:lang w:eastAsia="en-IN" w:bidi="ar-SA"/>
        </w:rPr>
      </w:pPr>
      <w:r w:rsidRPr="002D257D">
        <w:rPr>
          <w:rFonts w:ascii="Times New Roman" w:hAnsi="Times New Roman" w:cs="Times New Roman"/>
          <w:b/>
          <w:bCs/>
          <w:lang w:eastAsia="en-IN" w:bidi="ar-SA"/>
        </w:rPr>
        <w:t>Model Compilation and Advanced Training Techniques</w:t>
      </w:r>
      <w:r w:rsidR="002A7684">
        <w:rPr>
          <w:rFonts w:ascii="Times New Roman" w:hAnsi="Times New Roman" w:cs="Times New Roman"/>
          <w:b/>
          <w:bCs/>
          <w:lang w:eastAsia="en-IN" w:bidi="ar-SA"/>
        </w:rPr>
        <w:t>:</w:t>
      </w:r>
    </w:p>
    <w:p w14:paraId="649F17EC" w14:textId="78AEF365" w:rsidR="002F1E3F" w:rsidRPr="002D257D"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Model Compilation:</w:t>
      </w:r>
      <w:r w:rsidRPr="002D257D">
        <w:rPr>
          <w:rFonts w:ascii="Times New Roman" w:hAnsi="Times New Roman" w:cs="Times New Roman"/>
          <w:lang w:eastAsia="en-IN" w:bidi="ar-SA"/>
        </w:rPr>
        <w:t xml:space="preserve"> The network is compiled using the Adam optimizer, noted for its adaptive learning rate capabilities, which helps in fine-tuning the model more effectively.  Binary </w:t>
      </w:r>
      <w:r w:rsidR="007A0360" w:rsidRPr="002D257D">
        <w:rPr>
          <w:rFonts w:ascii="Times New Roman" w:hAnsi="Times New Roman" w:cs="Times New Roman"/>
          <w:lang w:eastAsia="en-IN" w:bidi="ar-SA"/>
        </w:rPr>
        <w:t>Cross entropy</w:t>
      </w:r>
      <w:r w:rsidRPr="002D257D">
        <w:rPr>
          <w:rFonts w:ascii="Times New Roman" w:hAnsi="Times New Roman" w:cs="Times New Roman"/>
          <w:lang w:eastAsia="en-IN" w:bidi="ar-SA"/>
        </w:rPr>
        <w:t xml:space="preserve"> is chosen as the loss function because it is particularly suited for binary outputs where the prediction is a probability value.</w:t>
      </w:r>
    </w:p>
    <w:p w14:paraId="4665A920" w14:textId="77777777" w:rsidR="002F1E3F" w:rsidRPr="002D257D" w:rsidRDefault="002F1E3F" w:rsidP="002D257D">
      <w:pPr>
        <w:jc w:val="both"/>
        <w:rPr>
          <w:rFonts w:ascii="Times New Roman" w:hAnsi="Times New Roman" w:cs="Times New Roman"/>
          <w:b/>
          <w:bCs/>
          <w:lang w:eastAsia="en-IN" w:bidi="ar-SA"/>
        </w:rPr>
      </w:pPr>
      <w:r w:rsidRPr="002D257D">
        <w:rPr>
          <w:rFonts w:ascii="Times New Roman" w:hAnsi="Times New Roman" w:cs="Times New Roman"/>
          <w:b/>
          <w:bCs/>
          <w:lang w:eastAsia="en-IN" w:bidi="ar-SA"/>
        </w:rPr>
        <w:t>Training Strategy:</w:t>
      </w:r>
    </w:p>
    <w:p w14:paraId="45161C26" w14:textId="0097FE3E" w:rsidR="002F1E3F" w:rsidRPr="002D257D"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Early Stopping Mechanism:</w:t>
      </w:r>
      <w:r w:rsidRPr="002D257D">
        <w:rPr>
          <w:rFonts w:ascii="Times New Roman" w:hAnsi="Times New Roman" w:cs="Times New Roman"/>
          <w:lang w:eastAsia="en-IN" w:bidi="ar-SA"/>
        </w:rPr>
        <w:t xml:space="preserve"> Implemented to monitor the validation loss during training, this callback function halts training if no improvement is observed in the loss for five consecutive epochs.  It also restores the weights from the epoch with the lowest validation loss, optimizing the model's performance without overfitting.</w:t>
      </w:r>
    </w:p>
    <w:p w14:paraId="12A20D7C" w14:textId="59D5D6A4" w:rsidR="004E3355" w:rsidRDefault="002F1E3F" w:rsidP="002D257D">
      <w:pPr>
        <w:jc w:val="both"/>
        <w:rPr>
          <w:rFonts w:ascii="Times New Roman" w:hAnsi="Times New Roman" w:cs="Times New Roman"/>
          <w:lang w:eastAsia="en-IN" w:bidi="ar-SA"/>
        </w:rPr>
      </w:pPr>
      <w:r w:rsidRPr="002D257D">
        <w:rPr>
          <w:rFonts w:ascii="Times New Roman" w:hAnsi="Times New Roman" w:cs="Times New Roman"/>
          <w:u w:val="single"/>
          <w:lang w:eastAsia="en-IN" w:bidi="ar-SA"/>
        </w:rPr>
        <w:t>Training Execution:</w:t>
      </w:r>
      <w:r w:rsidRPr="002D257D">
        <w:rPr>
          <w:rFonts w:ascii="Times New Roman" w:hAnsi="Times New Roman" w:cs="Times New Roman"/>
          <w:lang w:eastAsia="en-IN" w:bidi="ar-SA"/>
        </w:rPr>
        <w:t xml:space="preserve"> Training is conducted over 50 epochs with a batch size of 32. The model is trained on a dataset enriched with both original and augmented images to ensure the model is robust and can generalize well across varied imaging conditions encountered in clinical settings.</w:t>
      </w:r>
      <w:r w:rsidR="002063AB" w:rsidRPr="002D257D">
        <w:rPr>
          <w:rFonts w:ascii="Times New Roman" w:hAnsi="Times New Roman" w:cs="Times New Roman"/>
        </w:rPr>
        <w:t xml:space="preserve"> </w:t>
      </w:r>
      <w:r w:rsidR="002063AB" w:rsidRPr="002D257D">
        <w:rPr>
          <w:rFonts w:ascii="Times New Roman" w:hAnsi="Times New Roman" w:cs="Times New Roman"/>
          <w:lang w:eastAsia="en-IN" w:bidi="ar-SA"/>
        </w:rPr>
        <w:t>Figure 2 demonstrates the structure of the model that is utilized for feature extraction.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E3355" w14:paraId="6D84F315" w14:textId="77777777" w:rsidTr="00734C08">
        <w:tc>
          <w:tcPr>
            <w:tcW w:w="9016" w:type="dxa"/>
          </w:tcPr>
          <w:p w14:paraId="0B1631E6" w14:textId="206E651E" w:rsidR="004E3355" w:rsidRDefault="004E3355" w:rsidP="002D257D">
            <w:pPr>
              <w:jc w:val="both"/>
              <w:rPr>
                <w:rFonts w:ascii="Times New Roman" w:hAnsi="Times New Roman" w:cs="Times New Roman"/>
                <w:lang w:eastAsia="en-IN" w:bidi="ar-SA"/>
              </w:rPr>
            </w:pPr>
            <w:r w:rsidRPr="002D257D">
              <w:rPr>
                <w:rFonts w:ascii="Times New Roman" w:hAnsi="Times New Roman" w:cs="Times New Roman"/>
                <w:noProof/>
                <w:u w:val="single"/>
                <w:lang w:eastAsia="en-IN" w:bidi="ar-SA"/>
              </w:rPr>
              <w:lastRenderedPageBreak/>
              <w:drawing>
                <wp:anchor distT="0" distB="0" distL="114300" distR="114300" simplePos="0" relativeHeight="251667456" behindDoc="0" locked="0" layoutInCell="1" allowOverlap="1" wp14:anchorId="4629E65F" wp14:editId="0649E3E0">
                  <wp:simplePos x="0" y="0"/>
                  <wp:positionH relativeFrom="margin">
                    <wp:posOffset>-65405</wp:posOffset>
                  </wp:positionH>
                  <wp:positionV relativeFrom="margin">
                    <wp:posOffset>58102</wp:posOffset>
                  </wp:positionV>
                  <wp:extent cx="5731510" cy="1594485"/>
                  <wp:effectExtent l="0" t="0" r="254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57438" name="Picture 1164857438"/>
                          <pic:cNvPicPr/>
                        </pic:nvPicPr>
                        <pic:blipFill>
                          <a:blip r:embed="rId9">
                            <a:extLst>
                              <a:ext uri="{28A0092B-C50C-407E-A947-70E740481C1C}">
                                <a14:useLocalDpi xmlns:a14="http://schemas.microsoft.com/office/drawing/2010/main" val="0"/>
                              </a:ext>
                            </a:extLst>
                          </a:blip>
                          <a:stretch>
                            <a:fillRect/>
                          </a:stretch>
                        </pic:blipFill>
                        <pic:spPr>
                          <a:xfrm>
                            <a:off x="0" y="0"/>
                            <a:ext cx="5731510" cy="1594485"/>
                          </a:xfrm>
                          <a:prstGeom prst="rect">
                            <a:avLst/>
                          </a:prstGeom>
                        </pic:spPr>
                      </pic:pic>
                    </a:graphicData>
                  </a:graphic>
                </wp:anchor>
              </w:drawing>
            </w:r>
          </w:p>
        </w:tc>
      </w:tr>
    </w:tbl>
    <w:p w14:paraId="67FCD6A4" w14:textId="3B65D714" w:rsidR="002063AB" w:rsidRPr="002D257D" w:rsidRDefault="002063AB" w:rsidP="00734C08">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 </w:t>
      </w:r>
      <w:r w:rsidRPr="002D257D">
        <w:rPr>
          <w:rFonts w:ascii="Times New Roman" w:hAnsi="Times New Roman" w:cs="Times New Roman"/>
          <w:b/>
          <w:bCs/>
          <w:lang w:eastAsia="en-IN" w:bidi="ar-SA"/>
        </w:rPr>
        <w:t>Figure 2:</w:t>
      </w:r>
      <w:r w:rsidRPr="002D257D">
        <w:rPr>
          <w:rFonts w:ascii="Times New Roman" w:hAnsi="Times New Roman" w:cs="Times New Roman"/>
          <w:lang w:eastAsia="en-IN" w:bidi="ar-SA"/>
        </w:rPr>
        <w:t xml:space="preserve"> Flow Diagram for </w:t>
      </w:r>
      <w:r w:rsidR="000D2CE1">
        <w:rPr>
          <w:rFonts w:ascii="Times New Roman" w:hAnsi="Times New Roman" w:cs="Times New Roman"/>
          <w:lang w:eastAsia="en-IN" w:bidi="ar-SA"/>
        </w:rPr>
        <w:t xml:space="preserve">the </w:t>
      </w:r>
      <w:r w:rsidRPr="002D257D">
        <w:rPr>
          <w:rFonts w:ascii="Times New Roman" w:hAnsi="Times New Roman" w:cs="Times New Roman"/>
          <w:lang w:eastAsia="en-IN" w:bidi="ar-SA"/>
        </w:rPr>
        <w:t xml:space="preserve">model used for </w:t>
      </w:r>
      <w:r w:rsidR="004E3355">
        <w:rPr>
          <w:rFonts w:ascii="Times New Roman" w:hAnsi="Times New Roman" w:cs="Times New Roman"/>
          <w:lang w:eastAsia="en-IN" w:bidi="ar-SA"/>
        </w:rPr>
        <w:t>f</w:t>
      </w:r>
      <w:r w:rsidRPr="002D257D">
        <w:rPr>
          <w:rFonts w:ascii="Times New Roman" w:hAnsi="Times New Roman" w:cs="Times New Roman"/>
          <w:lang w:eastAsia="en-IN" w:bidi="ar-SA"/>
        </w:rPr>
        <w:t xml:space="preserve">eature </w:t>
      </w:r>
      <w:r w:rsidR="004E3355">
        <w:rPr>
          <w:rFonts w:ascii="Times New Roman" w:hAnsi="Times New Roman" w:cs="Times New Roman"/>
          <w:lang w:eastAsia="en-IN" w:bidi="ar-SA"/>
        </w:rPr>
        <w:t>e</w:t>
      </w:r>
      <w:r w:rsidRPr="002D257D">
        <w:rPr>
          <w:rFonts w:ascii="Times New Roman" w:hAnsi="Times New Roman" w:cs="Times New Roman"/>
          <w:lang w:eastAsia="en-IN" w:bidi="ar-SA"/>
        </w:rPr>
        <w:t>xtraction.</w:t>
      </w:r>
    </w:p>
    <w:p w14:paraId="79C5C382" w14:textId="30B9160D" w:rsidR="00E4681F" w:rsidRPr="00E4681F" w:rsidRDefault="002A7684" w:rsidP="00E4681F">
      <w:pPr>
        <w:jc w:val="both"/>
        <w:rPr>
          <w:rFonts w:ascii="Times New Roman" w:hAnsi="Times New Roman" w:cs="Times New Roman"/>
          <w:b/>
          <w:bCs/>
          <w:kern w:val="0"/>
          <w:szCs w:val="24"/>
          <w:lang w:eastAsia="en-IN" w:bidi="ar-SA"/>
          <w14:ligatures w14:val="none"/>
        </w:rPr>
      </w:pPr>
      <w:r>
        <w:rPr>
          <w:rFonts w:ascii="Times New Roman" w:hAnsi="Times New Roman" w:cs="Times New Roman"/>
          <w:b/>
          <w:bCs/>
          <w:kern w:val="0"/>
          <w:szCs w:val="24"/>
          <w:lang w:eastAsia="en-IN" w:bidi="ar-SA"/>
          <w14:ligatures w14:val="none"/>
        </w:rPr>
        <w:t xml:space="preserve">2.3 </w:t>
      </w:r>
      <w:r w:rsidR="00E4681F" w:rsidRPr="00E4681F">
        <w:rPr>
          <w:rFonts w:ascii="Times New Roman" w:hAnsi="Times New Roman" w:cs="Times New Roman"/>
          <w:b/>
          <w:bCs/>
          <w:kern w:val="0"/>
          <w:szCs w:val="24"/>
          <w:lang w:eastAsia="en-IN" w:bidi="ar-SA"/>
          <w14:ligatures w14:val="none"/>
        </w:rPr>
        <w:t>Dimensionality Reduction with PCA</w:t>
      </w:r>
      <w:r w:rsidR="004D59D5">
        <w:rPr>
          <w:rFonts w:ascii="Times New Roman" w:hAnsi="Times New Roman" w:cs="Times New Roman"/>
          <w:b/>
          <w:bCs/>
          <w:kern w:val="0"/>
          <w:szCs w:val="24"/>
          <w:lang w:eastAsia="en-IN" w:bidi="ar-SA"/>
          <w14:ligatures w14:val="none"/>
        </w:rPr>
        <w:t>:</w:t>
      </w:r>
    </w:p>
    <w:p w14:paraId="5F7DB955" w14:textId="6085AAF4" w:rsidR="00E4681F" w:rsidRPr="002D257D" w:rsidRDefault="00E4681F"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Following feature extraction, PCA</w:t>
      </w:r>
      <w:r w:rsidR="00C2671A">
        <w:rPr>
          <w:rFonts w:ascii="Times New Roman" w:hAnsi="Times New Roman" w:cs="Times New Roman"/>
          <w:lang w:eastAsia="en-IN" w:bidi="ar-SA"/>
        </w:rPr>
        <w:t xml:space="preserve"> was adopted</w:t>
      </w:r>
      <w:r w:rsidRPr="002D257D">
        <w:rPr>
          <w:rFonts w:ascii="Times New Roman" w:hAnsi="Times New Roman" w:cs="Times New Roman"/>
          <w:lang w:eastAsia="en-IN" w:bidi="ar-SA"/>
        </w:rPr>
        <w:t xml:space="preserve"> to reduce the dimensionality of our features:</w:t>
      </w:r>
    </w:p>
    <w:p w14:paraId="7796DAF1" w14:textId="207405A7" w:rsidR="000C25F7" w:rsidRPr="000C25F7" w:rsidRDefault="00E4681F" w:rsidP="000C25F7">
      <w:pPr>
        <w:jc w:val="both"/>
        <w:rPr>
          <w:rFonts w:ascii="Times New Roman" w:hAnsi="Times New Roman" w:cs="Times New Roman"/>
          <w:lang w:eastAsia="en-IN" w:bidi="ar-SA"/>
        </w:rPr>
      </w:pPr>
      <w:r w:rsidRPr="00734C08">
        <w:rPr>
          <w:rFonts w:ascii="Times New Roman" w:hAnsi="Times New Roman" w:cs="Times New Roman"/>
          <w:u w:val="single"/>
          <w:lang w:eastAsia="en-IN" w:bidi="ar-SA"/>
        </w:rPr>
        <w:t>Component Selection:</w:t>
      </w:r>
      <w:r w:rsidRPr="002D257D">
        <w:rPr>
          <w:rFonts w:ascii="Times New Roman" w:hAnsi="Times New Roman" w:cs="Times New Roman"/>
          <w:lang w:eastAsia="en-IN" w:bidi="ar-SA"/>
        </w:rPr>
        <w:t xml:space="preserve"> The PCA model is configured to retain a maximum of 500 components, or fewer if the feature set is smaller, thus ensuring we </w:t>
      </w:r>
      <w:r w:rsidR="000C25F7">
        <w:rPr>
          <w:rFonts w:ascii="Times New Roman" w:hAnsi="Times New Roman" w:cs="Times New Roman"/>
          <w:lang w:eastAsia="en-IN" w:bidi="ar-SA"/>
        </w:rPr>
        <w:t>stay within</w:t>
      </w:r>
      <w:r w:rsidRPr="002D257D">
        <w:rPr>
          <w:rFonts w:ascii="Times New Roman" w:hAnsi="Times New Roman" w:cs="Times New Roman"/>
          <w:lang w:eastAsia="en-IN" w:bidi="ar-SA"/>
        </w:rPr>
        <w:t xml:space="preserve"> the practical limits of our feature space.</w:t>
      </w:r>
      <w:r w:rsidR="000C25F7" w:rsidRPr="000C25F7">
        <w:t xml:space="preserve"> </w:t>
      </w:r>
      <w:r w:rsidR="000C25F7">
        <w:rPr>
          <w:rFonts w:ascii="Times New Roman" w:hAnsi="Times New Roman" w:cs="Times New Roman"/>
          <w:lang w:eastAsia="en-IN" w:bidi="ar-SA"/>
        </w:rPr>
        <w:t>Feature</w:t>
      </w:r>
      <w:r w:rsidR="000C25F7" w:rsidRPr="000C25F7">
        <w:rPr>
          <w:rFonts w:ascii="Times New Roman" w:hAnsi="Times New Roman" w:cs="Times New Roman"/>
          <w:lang w:eastAsia="en-IN" w:bidi="ar-SA"/>
        </w:rPr>
        <w:t xml:space="preserve"> extraction is initially handled by the InceptionV3 architecture, which is adept at identifying complex patterns within the images. This process, while thorough, tends to produce a high volume of features, many of which may be closely interrelated or superfluous for the task of binary classification. To address this issue, PCA is employed post-feature extraction. PCA streamlines the feature set by condensing the high-dimensional data into a more manageable form, focusing on retaining features that account for the most variance. This reduction not only simplifies the dataset but also alleviates the computational demands on subsequent classifiers, potentially enhancing their performance and generalization capabilities.</w:t>
      </w:r>
    </w:p>
    <w:p w14:paraId="753BCF89" w14:textId="64B439D3" w:rsidR="00E4681F" w:rsidRPr="002D257D" w:rsidRDefault="000C25F7" w:rsidP="000C25F7">
      <w:pPr>
        <w:jc w:val="both"/>
        <w:rPr>
          <w:rFonts w:ascii="Times New Roman" w:hAnsi="Times New Roman" w:cs="Times New Roman"/>
          <w:lang w:eastAsia="en-IN" w:bidi="ar-SA"/>
        </w:rPr>
      </w:pPr>
      <w:r w:rsidRPr="000C25F7">
        <w:rPr>
          <w:rFonts w:ascii="Times New Roman" w:hAnsi="Times New Roman" w:cs="Times New Roman"/>
          <w:lang w:eastAsia="en-IN" w:bidi="ar-SA"/>
        </w:rPr>
        <w:t xml:space="preserve">Following the application of PCA, the transformed and simplified dataset is then fed into machine learning classifiers such as SVM, KNN, and </w:t>
      </w:r>
      <w:proofErr w:type="spellStart"/>
      <w:r w:rsidRPr="000C25F7">
        <w:rPr>
          <w:rFonts w:ascii="Times New Roman" w:hAnsi="Times New Roman" w:cs="Times New Roman"/>
          <w:lang w:eastAsia="en-IN" w:bidi="ar-SA"/>
        </w:rPr>
        <w:t>XGBoost</w:t>
      </w:r>
      <w:proofErr w:type="spellEnd"/>
      <w:r w:rsidRPr="000C25F7">
        <w:rPr>
          <w:rFonts w:ascii="Times New Roman" w:hAnsi="Times New Roman" w:cs="Times New Roman"/>
          <w:lang w:eastAsia="en-IN" w:bidi="ar-SA"/>
        </w:rPr>
        <w:t xml:space="preserve">. These classifiers benefit from the reduced complexity of the data, allowing them to operate more efficiently and effectively. By decreasing the dimensionality, PCA facilitates a more focused analysis by the classifiers, improving their ability to discern and react to meaningful patterns without being overwhelmed by noise and redundancy. Thus, PCA </w:t>
      </w:r>
      <w:r w:rsidR="00752938">
        <w:rPr>
          <w:rFonts w:ascii="Times New Roman" w:hAnsi="Times New Roman" w:cs="Times New Roman"/>
          <w:lang w:eastAsia="en-IN" w:bidi="ar-SA"/>
        </w:rPr>
        <w:t>is</w:t>
      </w:r>
      <w:r w:rsidRPr="000C25F7">
        <w:rPr>
          <w:rFonts w:ascii="Times New Roman" w:hAnsi="Times New Roman" w:cs="Times New Roman"/>
          <w:lang w:eastAsia="en-IN" w:bidi="ar-SA"/>
        </w:rPr>
        <w:t xml:space="preserve"> a critical intermediary, optimizing the extracted features to ensure the classifiers can perform optimally within the pipeline.</w:t>
      </w:r>
    </w:p>
    <w:p w14:paraId="5BA9D994" w14:textId="798E6BB0" w:rsidR="004D59D5" w:rsidRPr="00D31B6E" w:rsidRDefault="00E4681F" w:rsidP="00D31B6E">
      <w:pPr>
        <w:jc w:val="both"/>
        <w:rPr>
          <w:rFonts w:ascii="Times New Roman" w:hAnsi="Times New Roman" w:cs="Times New Roman"/>
          <w:lang w:eastAsia="en-IN" w:bidi="ar-SA"/>
        </w:rPr>
      </w:pPr>
      <w:r w:rsidRPr="00734C08">
        <w:rPr>
          <w:rFonts w:ascii="Times New Roman" w:hAnsi="Times New Roman" w:cs="Times New Roman"/>
          <w:u w:val="single"/>
          <w:lang w:eastAsia="en-IN" w:bidi="ar-SA"/>
        </w:rPr>
        <w:t>PCA Transformation:</w:t>
      </w:r>
      <w:r w:rsidRPr="002D257D">
        <w:rPr>
          <w:rFonts w:ascii="Times New Roman" w:hAnsi="Times New Roman" w:cs="Times New Roman"/>
          <w:lang w:eastAsia="en-IN" w:bidi="ar-SA"/>
        </w:rPr>
        <w:t xml:space="preserve"> This technique simplifies the feature set by focusing on the principal components that account for the majority of the variance within the data. This reduction not only curtails computational complexity but also aids in mitigating overfitting by distilling the data into its most informative aspects</w:t>
      </w:r>
      <w:r w:rsidR="00131FCC" w:rsidRPr="002D257D">
        <w:rPr>
          <w:rFonts w:ascii="Times New Roman" w:hAnsi="Times New Roman" w:cs="Times New Roman"/>
          <w:lang w:eastAsia="en-IN" w:bidi="ar-SA"/>
        </w:rPr>
        <w:t xml:space="preserve"> </w:t>
      </w:r>
      <w:r w:rsidR="00131FCC" w:rsidRPr="002D257D">
        <w:rPr>
          <w:rFonts w:ascii="Times New Roman" w:hAnsi="Times New Roman" w:cs="Times New Roman"/>
          <w:lang w:eastAsia="en-IN" w:bidi="ar-SA"/>
        </w:rPr>
        <w:fldChar w:fldCharType="begin"/>
      </w:r>
      <w:r w:rsidR="00131FCC" w:rsidRPr="002D257D">
        <w:rPr>
          <w:rFonts w:ascii="Times New Roman" w:hAnsi="Times New Roman" w:cs="Times New Roman"/>
          <w:lang w:eastAsia="en-IN" w:bidi="ar-SA"/>
        </w:rPr>
        <w:instrText xml:space="preserve"> ADDIN ZOTERO_ITEM CSL_CITATION {"citationID":"8rgLQGnm","properties":{"formattedCitation":"[40]","plainCitation":"[40]","noteIndex":0},"citationItems":[{"id":1495,"uris":["http://zotero.org/groups/5013230/items/2U69J5Y5"],"itemData":{"id":1495,"type":"article-journal","abstract":"Large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\n              a priori \n              ,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application.","container-title":"Philosophical Transactions of the Royal Society A: Mathematical, Physical and Engineering Sciences","DOI":"10.1098/rsta.2015.0202","ISSN":"1364-503X, 1471-2962","issue":"2065","journalAbbreviation":"Phil. Trans. R. Soc. A.","language":"en","page":"20150202","source":"DOI.org (Crossref)","title":"Principal component analysis: a review and recent developments","title-short":"Principal component analysis","volume":"374","author":[{"family":"Jolliffe","given":"Ian T."},{"family":"Cadima","given":"Jorge"}],"issued":{"date-parts":[["2016",4,13]]}}}],"schema":"https://github.com/citation-style-language/schema/raw/master/csl-citation.json"} </w:instrText>
      </w:r>
      <w:r w:rsidR="00131FCC" w:rsidRPr="002D257D">
        <w:rPr>
          <w:rFonts w:ascii="Times New Roman" w:hAnsi="Times New Roman" w:cs="Times New Roman"/>
          <w:lang w:eastAsia="en-IN" w:bidi="ar-SA"/>
        </w:rPr>
        <w:fldChar w:fldCharType="separate"/>
      </w:r>
      <w:r w:rsidR="00131FCC" w:rsidRPr="002D257D">
        <w:rPr>
          <w:rFonts w:ascii="Times New Roman" w:hAnsi="Times New Roman" w:cs="Times New Roman"/>
        </w:rPr>
        <w:t>[40]</w:t>
      </w:r>
      <w:r w:rsidR="00131FCC" w:rsidRPr="002D257D">
        <w:rPr>
          <w:rFonts w:ascii="Times New Roman" w:hAnsi="Times New Roman" w:cs="Times New Roman"/>
          <w:lang w:eastAsia="en-IN" w:bidi="ar-SA"/>
        </w:rPr>
        <w:fldChar w:fldCharType="end"/>
      </w:r>
      <w:r w:rsidRPr="002D257D">
        <w:rPr>
          <w:rFonts w:ascii="Times New Roman" w:hAnsi="Times New Roman" w:cs="Times New Roman"/>
          <w:lang w:eastAsia="en-IN" w:bidi="ar-SA"/>
        </w:rPr>
        <w:t>.</w:t>
      </w:r>
    </w:p>
    <w:p w14:paraId="4368E051" w14:textId="4D11AD64" w:rsidR="004D59D5" w:rsidRPr="004D59D5" w:rsidRDefault="004D59D5" w:rsidP="004D59D5">
      <w:pPr>
        <w:pStyle w:val="ListParagraph"/>
        <w:numPr>
          <w:ilvl w:val="1"/>
          <w:numId w:val="5"/>
        </w:numPr>
        <w:jc w:val="both"/>
        <w:rPr>
          <w:rFonts w:ascii="Times New Roman" w:hAnsi="Times New Roman" w:cs="Times New Roman"/>
          <w:b/>
          <w:bCs/>
          <w:kern w:val="0"/>
          <w:szCs w:val="24"/>
          <w:lang w:eastAsia="en-IN" w:bidi="ar-SA"/>
          <w14:ligatures w14:val="none"/>
        </w:rPr>
      </w:pPr>
      <w:r w:rsidRPr="004D59D5">
        <w:rPr>
          <w:rFonts w:ascii="Times New Roman" w:hAnsi="Times New Roman" w:cs="Times New Roman"/>
          <w:b/>
          <w:bCs/>
          <w:kern w:val="0"/>
          <w:szCs w:val="24"/>
          <w:lang w:eastAsia="en-IN" w:bidi="ar-SA"/>
          <w14:ligatures w14:val="none"/>
        </w:rPr>
        <w:t xml:space="preserve">Classification via Machine Learning </w:t>
      </w:r>
      <w:proofErr w:type="gramStart"/>
      <w:r w:rsidRPr="004D59D5">
        <w:rPr>
          <w:rFonts w:ascii="Times New Roman" w:hAnsi="Times New Roman" w:cs="Times New Roman"/>
          <w:b/>
          <w:bCs/>
          <w:kern w:val="0"/>
          <w:szCs w:val="24"/>
          <w:lang w:eastAsia="en-IN" w:bidi="ar-SA"/>
          <w14:ligatures w14:val="none"/>
        </w:rPr>
        <w:t>Classifiers :</w:t>
      </w:r>
      <w:proofErr w:type="gramEnd"/>
    </w:p>
    <w:p w14:paraId="46A3B2D9" w14:textId="4FD2A5F7" w:rsidR="00E61832" w:rsidRPr="002D257D" w:rsidRDefault="00E61832"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Three prominent machine-learning algorithms were employed in the study to forecast results. The models that were selected were Support Vector Machine (SVM), K Nearest </w:t>
      </w:r>
      <w:proofErr w:type="spellStart"/>
      <w:r w:rsidRPr="002D257D">
        <w:rPr>
          <w:rFonts w:ascii="Times New Roman" w:hAnsi="Times New Roman" w:cs="Times New Roman"/>
          <w:lang w:eastAsia="en-IN" w:bidi="ar-SA"/>
        </w:rPr>
        <w:t>Neighbors</w:t>
      </w:r>
      <w:proofErr w:type="spellEnd"/>
      <w:r w:rsidRPr="002D257D">
        <w:rPr>
          <w:rFonts w:ascii="Times New Roman" w:hAnsi="Times New Roman" w:cs="Times New Roman"/>
          <w:lang w:eastAsia="en-IN" w:bidi="ar-SA"/>
        </w:rPr>
        <w:t xml:space="preserve"> (KNN), and Extreme Gradient Boosting (</w:t>
      </w:r>
      <w:proofErr w:type="spellStart"/>
      <w:r w:rsidRPr="002D257D">
        <w:rPr>
          <w:rFonts w:ascii="Times New Roman" w:hAnsi="Times New Roman" w:cs="Times New Roman"/>
          <w:lang w:eastAsia="en-IN" w:bidi="ar-SA"/>
        </w:rPr>
        <w:t>XGBoost</w:t>
      </w:r>
      <w:proofErr w:type="spellEnd"/>
      <w:r w:rsidRPr="002D257D">
        <w:rPr>
          <w:rFonts w:ascii="Times New Roman" w:hAnsi="Times New Roman" w:cs="Times New Roman"/>
          <w:lang w:eastAsia="en-IN" w:bidi="ar-SA"/>
        </w:rPr>
        <w:t>). These models were chosen based on their wide range of functionality</w:t>
      </w:r>
      <w:r w:rsidR="0068290F" w:rsidRPr="002D257D">
        <w:rPr>
          <w:rFonts w:ascii="Times New Roman" w:hAnsi="Times New Roman" w:cs="Times New Roman"/>
          <w:lang w:eastAsia="en-IN" w:bidi="ar-SA"/>
        </w:rPr>
        <w:t xml:space="preserve"> and </w:t>
      </w:r>
      <w:r w:rsidRPr="002D257D">
        <w:rPr>
          <w:rFonts w:ascii="Times New Roman" w:hAnsi="Times New Roman" w:cs="Times New Roman"/>
          <w:lang w:eastAsia="en-IN" w:bidi="ar-SA"/>
        </w:rPr>
        <w:t>reliable track records in Image classification. The tuning process is essential in distinguishing the efficiency of these three models and affecting how they should be compared.</w:t>
      </w:r>
    </w:p>
    <w:p w14:paraId="42FD9778" w14:textId="1E099929" w:rsidR="00642D4E" w:rsidRPr="002D257D" w:rsidRDefault="00E61832"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Hyperparameter adjustment improved the models' performance and reduced bias and overfitting. A predetermined range of hyperparameters, ranging from the bare minimum </w:t>
      </w:r>
      <w:r w:rsidRPr="002D257D">
        <w:rPr>
          <w:rFonts w:ascii="Times New Roman" w:hAnsi="Times New Roman" w:cs="Times New Roman"/>
          <w:lang w:eastAsia="en-IN" w:bidi="ar-SA"/>
        </w:rPr>
        <w:lastRenderedPageBreak/>
        <w:t>required for each model to the optimal value discovered in the literature, was chosen for optimization</w:t>
      </w:r>
      <w:r w:rsidR="0068290F" w:rsidRPr="002D257D">
        <w:rPr>
          <w:rFonts w:ascii="Times New Roman" w:hAnsi="Times New Roman" w:cs="Times New Roman"/>
          <w:lang w:eastAsia="en-IN" w:bidi="ar-SA"/>
        </w:rPr>
        <w:t xml:space="preserve"> </w:t>
      </w:r>
      <w:r w:rsidR="0068290F" w:rsidRPr="002D257D">
        <w:rPr>
          <w:rFonts w:ascii="Times New Roman" w:hAnsi="Times New Roman" w:cs="Times New Roman"/>
          <w:lang w:eastAsia="en-IN" w:bidi="ar-SA"/>
        </w:rPr>
        <w:fldChar w:fldCharType="begin"/>
      </w:r>
      <w:r w:rsidR="0068290F" w:rsidRPr="002D257D">
        <w:rPr>
          <w:rFonts w:ascii="Times New Roman" w:hAnsi="Times New Roman" w:cs="Times New Roman"/>
          <w:lang w:eastAsia="en-IN" w:bidi="ar-SA"/>
        </w:rPr>
        <w:instrText xml:space="preserve"> ADDIN ZOTERO_ITEM CSL_CITATION {"citationID":"g7TG97kN","properties":{"formattedCitation":"[41], [42], [43]","plainCitation":"[41], [42], [43]","noteIndex":0},"citationItems":[{"id":1497,"uris":["http://zotero.org/groups/5013230/items/TGLNJXGI"],"itemData":{"id":1497,"type":"article-journal","container-title":"Machine Learning","DOI":"10.1023/A:1012450327387","ISSN":"08856125","issue":"1/3","page":"131-159","source":"DOI.org (Crossref)","title":"Choosing Multiple Parameters for Support Vector Machines","volume":"46","author":[{"family":"Chapelle","given":"Olivier"},{"family":"Vapnik","given":"Vladimir"},{"family":"Bousquet","given":"Olivier"},{"family":"Mukherjee","given":"Sayan"}],"issued":{"date-parts":[["2002"]]}},"label":"page"},{"id":1499,"uris":["http://zotero.org/groups/5013230/items/KVP8T8YI"],"itemData":{"id":1499,"type":"article-journal","container-title":"IEEE Transactions on Neural Networks and Learning Systems","DOI":"10.1109/TNNLS.2017.2673241","ISSN":"2162-237X, 2162-2388","issue":"5","journalAbbreviation":"IEEE Trans. Neural Netw. Learning Syst.","license":"https://ieeexplore.ieee.org/Xplorehelp/downloads/license-information/OAPA.html","page":"1774-1785","source":"DOI.org (Crossref)","title":"Efficient kNN Classification With Different Numbers of Nearest Neighbors","volume":"29","author":[{"family":"Zhang","given":"Shichao"},{"family":"Li","given":"Xuelong"},{"family":"Zong","given":"Ming"},{"family":"Zhu","given":"Xiaofeng"},{"family":"Wang","given":"Ruili"}],"issued":{"date-parts":[["2018",5]]}},"label":"page"},{"id":1496,"uris":["http://zotero.org/groups/5013230/items/8C33WYFD"],"itemData":{"id":1496,"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2024",4,24]]},"issued":{"date-parts":[["2016",8,13]]}},"label":"page"}],"schema":"https://github.com/citation-style-language/schema/raw/master/csl-citation.json"} </w:instrText>
      </w:r>
      <w:r w:rsidR="0068290F" w:rsidRPr="002D257D">
        <w:rPr>
          <w:rFonts w:ascii="Times New Roman" w:hAnsi="Times New Roman" w:cs="Times New Roman"/>
          <w:lang w:eastAsia="en-IN" w:bidi="ar-SA"/>
        </w:rPr>
        <w:fldChar w:fldCharType="separate"/>
      </w:r>
      <w:r w:rsidR="0068290F" w:rsidRPr="002D257D">
        <w:rPr>
          <w:rFonts w:ascii="Times New Roman" w:hAnsi="Times New Roman" w:cs="Times New Roman"/>
        </w:rPr>
        <w:t>[41</w:t>
      </w:r>
      <w:r w:rsidR="004E3355">
        <w:rPr>
          <w:rFonts w:ascii="Times New Roman" w:hAnsi="Times New Roman" w:cs="Times New Roman"/>
        </w:rPr>
        <w:t>-43</w:t>
      </w:r>
      <w:r w:rsidR="0068290F" w:rsidRPr="002D257D">
        <w:rPr>
          <w:rFonts w:ascii="Times New Roman" w:hAnsi="Times New Roman" w:cs="Times New Roman"/>
        </w:rPr>
        <w:t>]</w:t>
      </w:r>
      <w:r w:rsidR="0068290F" w:rsidRPr="002D257D">
        <w:rPr>
          <w:rFonts w:ascii="Times New Roman" w:hAnsi="Times New Roman" w:cs="Times New Roman"/>
          <w:lang w:eastAsia="en-IN" w:bidi="ar-SA"/>
        </w:rPr>
        <w:fldChar w:fldCharType="end"/>
      </w:r>
      <w:r w:rsidR="0068290F" w:rsidRPr="002D257D">
        <w:rPr>
          <w:rFonts w:ascii="Times New Roman" w:hAnsi="Times New Roman" w:cs="Times New Roman"/>
          <w:lang w:eastAsia="en-IN" w:bidi="ar-SA"/>
        </w:rPr>
        <w:t>.</w:t>
      </w:r>
      <w:r w:rsidR="00642D4E" w:rsidRPr="002D257D">
        <w:rPr>
          <w:rFonts w:ascii="Times New Roman" w:hAnsi="Times New Roman" w:cs="Times New Roman"/>
        </w:rPr>
        <w:t xml:space="preserve"> </w:t>
      </w:r>
      <w:r w:rsidR="00642D4E" w:rsidRPr="002D257D">
        <w:rPr>
          <w:rFonts w:ascii="Times New Roman" w:hAnsi="Times New Roman" w:cs="Times New Roman"/>
          <w:lang w:eastAsia="en-IN" w:bidi="ar-SA"/>
        </w:rPr>
        <w:t>First, the SVM employs a sigmoid kernel suitable for managing the non-linear relationships often present in intricate medical datasets. The parameter for regularization</w:t>
      </w:r>
      <w:r w:rsidR="00D31B6E">
        <w:rPr>
          <w:rFonts w:ascii="Times New Roman" w:hAnsi="Times New Roman" w:cs="Times New Roman"/>
          <w:lang w:eastAsia="en-IN" w:bidi="ar-SA"/>
        </w:rPr>
        <w:t xml:space="preserve"> </w:t>
      </w:r>
      <w:r w:rsidR="00642D4E" w:rsidRPr="002D257D">
        <w:rPr>
          <w:rFonts w:ascii="Times New Roman" w:hAnsi="Times New Roman" w:cs="Times New Roman"/>
          <w:lang w:eastAsia="en-IN" w:bidi="ar-SA"/>
        </w:rPr>
        <w:t xml:space="preserve">C is set to 1, balancing classification accuracy against model complexity. The gamma parameter is automatically adjusted based on the number of features, which helps finely </w:t>
      </w:r>
      <w:r w:rsidR="006F4ABD" w:rsidRPr="002D257D">
        <w:rPr>
          <w:rFonts w:ascii="Times New Roman" w:hAnsi="Times New Roman" w:cs="Times New Roman"/>
          <w:lang w:eastAsia="en-IN" w:bidi="ar-SA"/>
        </w:rPr>
        <w:t xml:space="preserve">tune </w:t>
      </w:r>
      <w:r w:rsidR="00642D4E" w:rsidRPr="002D257D">
        <w:rPr>
          <w:rFonts w:ascii="Times New Roman" w:hAnsi="Times New Roman" w:cs="Times New Roman"/>
          <w:lang w:eastAsia="en-IN" w:bidi="ar-SA"/>
        </w:rPr>
        <w:t>the decision boundary without overly emphasizing individual samples.</w:t>
      </w:r>
    </w:p>
    <w:p w14:paraId="67B57517" w14:textId="22DBDD82" w:rsidR="00642D4E" w:rsidRPr="002D257D" w:rsidRDefault="00642D4E"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Second, the KNN classifier is configured with 11 </w:t>
      </w:r>
      <w:proofErr w:type="spellStart"/>
      <w:r w:rsidRPr="002D257D">
        <w:rPr>
          <w:rFonts w:ascii="Times New Roman" w:hAnsi="Times New Roman" w:cs="Times New Roman"/>
          <w:lang w:eastAsia="en-IN" w:bidi="ar-SA"/>
        </w:rPr>
        <w:t>neighbors</w:t>
      </w:r>
      <w:proofErr w:type="spellEnd"/>
      <w:r w:rsidRPr="002D257D">
        <w:rPr>
          <w:rFonts w:ascii="Times New Roman" w:hAnsi="Times New Roman" w:cs="Times New Roman"/>
          <w:lang w:eastAsia="en-IN" w:bidi="ar-SA"/>
        </w:rPr>
        <w:t xml:space="preserve">. This choice ensures that the classification decisions are based on a sufficient yet manageable number of nearest samples, fostering computational efficiency and decision reliability. All </w:t>
      </w:r>
      <w:proofErr w:type="spellStart"/>
      <w:r w:rsidRPr="002D257D">
        <w:rPr>
          <w:rFonts w:ascii="Times New Roman" w:hAnsi="Times New Roman" w:cs="Times New Roman"/>
          <w:lang w:eastAsia="en-IN" w:bidi="ar-SA"/>
        </w:rPr>
        <w:t>neighbors</w:t>
      </w:r>
      <w:proofErr w:type="spellEnd"/>
      <w:r w:rsidRPr="002D257D">
        <w:rPr>
          <w:rFonts w:ascii="Times New Roman" w:hAnsi="Times New Roman" w:cs="Times New Roman"/>
          <w:lang w:eastAsia="en-IN" w:bidi="ar-SA"/>
        </w:rPr>
        <w:t xml:space="preserve"> have equal voting power, marked by the 'uniform' weight set, which prevents biases toward more densely populated regions of the data space, </w:t>
      </w:r>
      <w:r w:rsidR="00D31B6E">
        <w:rPr>
          <w:rFonts w:ascii="Times New Roman" w:hAnsi="Times New Roman" w:cs="Times New Roman"/>
          <w:lang w:eastAsia="en-IN" w:bidi="ar-SA"/>
        </w:rPr>
        <w:t xml:space="preserve">which is </w:t>
      </w:r>
      <w:r w:rsidRPr="002D257D">
        <w:rPr>
          <w:rFonts w:ascii="Times New Roman" w:hAnsi="Times New Roman" w:cs="Times New Roman"/>
          <w:lang w:eastAsia="en-IN" w:bidi="ar-SA"/>
        </w:rPr>
        <w:t>crucial in diverse scenarios.</w:t>
      </w:r>
    </w:p>
    <w:p w14:paraId="67CA3BAE" w14:textId="30530428" w:rsidR="00EC7FE5" w:rsidRPr="00D31B6E" w:rsidRDefault="00642D4E" w:rsidP="00D31B6E">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Lastly, the </w:t>
      </w:r>
      <w:proofErr w:type="spellStart"/>
      <w:r w:rsidRPr="002D257D">
        <w:rPr>
          <w:rFonts w:ascii="Times New Roman" w:hAnsi="Times New Roman" w:cs="Times New Roman"/>
          <w:lang w:eastAsia="en-IN" w:bidi="ar-SA"/>
        </w:rPr>
        <w:t>XGBoost</w:t>
      </w:r>
      <w:proofErr w:type="spellEnd"/>
      <w:r w:rsidRPr="002D257D">
        <w:rPr>
          <w:rFonts w:ascii="Times New Roman" w:hAnsi="Times New Roman" w:cs="Times New Roman"/>
          <w:lang w:eastAsia="en-IN" w:bidi="ar-SA"/>
        </w:rPr>
        <w:t xml:space="preserve"> classifier, renowned for its performance in binary classification tasks, is optimized for medical diagnostics. It operates under a binary logistic regression framework with 200 estimators, providing a robust ensemble method capable of capturing complex patterns and interactions in the data. A max depth of 7 and a learning rate of 0.01 are chosen to refine the learning process incrementally, enhancing the model’s ability to generalize well on new, unseen data. The subsample and </w:t>
      </w:r>
      <w:proofErr w:type="spellStart"/>
      <w:r w:rsidRPr="002D257D">
        <w:rPr>
          <w:rFonts w:ascii="Times New Roman" w:hAnsi="Times New Roman" w:cs="Times New Roman"/>
          <w:lang w:eastAsia="en-IN" w:bidi="ar-SA"/>
        </w:rPr>
        <w:t>colsample_bytree</w:t>
      </w:r>
      <w:proofErr w:type="spellEnd"/>
      <w:r w:rsidRPr="002D257D">
        <w:rPr>
          <w:rFonts w:ascii="Times New Roman" w:hAnsi="Times New Roman" w:cs="Times New Roman"/>
          <w:lang w:eastAsia="en-IN" w:bidi="ar-SA"/>
        </w:rPr>
        <w:t xml:space="preserve"> parameters are set to 0.9 and 0.8, respectively, ensuring that each tree in the model is built from a subset of data and features, thus reducing overfitting risks. Additionally, a gamma value of 2 encourages the model to make only those splits that offer substantial improvement, a conservative approach that is valuable in medical applications where predictive stability is crucial. </w:t>
      </w:r>
      <w:r w:rsidR="004D59D5" w:rsidRPr="002D257D">
        <w:rPr>
          <w:rFonts w:ascii="Times New Roman" w:hAnsi="Times New Roman" w:cs="Times New Roman"/>
          <w:lang w:eastAsia="en-IN" w:bidi="ar-SA"/>
        </w:rPr>
        <w:t xml:space="preserve"> </w:t>
      </w:r>
      <w:r w:rsidR="009B60BA" w:rsidRPr="002D257D">
        <w:rPr>
          <w:rFonts w:ascii="Times New Roman" w:hAnsi="Times New Roman" w:cs="Times New Roman"/>
          <w:lang w:eastAsia="en-IN" w:bidi="ar-SA"/>
        </w:rPr>
        <w:t xml:space="preserve">Python 3.11.4 was used </w:t>
      </w:r>
      <w:r w:rsidR="00455486" w:rsidRPr="002D257D">
        <w:rPr>
          <w:rFonts w:ascii="Times New Roman" w:hAnsi="Times New Roman" w:cs="Times New Roman"/>
          <w:lang w:eastAsia="en-IN" w:bidi="ar-SA"/>
        </w:rPr>
        <w:t>to train and assess</w:t>
      </w:r>
      <w:r w:rsidR="009B60BA" w:rsidRPr="002D257D">
        <w:rPr>
          <w:rFonts w:ascii="Times New Roman" w:hAnsi="Times New Roman" w:cs="Times New Roman"/>
          <w:lang w:eastAsia="en-IN" w:bidi="ar-SA"/>
        </w:rPr>
        <w:t xml:space="preserve"> these models, and frameworks designed specifically for machine learning tasks were used. By ensuring that every model was adjusted to its ideal parameters, this method made it possible to compare the various methods for forecasting outcomes </w:t>
      </w:r>
      <w:r w:rsidR="00604DA2" w:rsidRPr="002D257D">
        <w:rPr>
          <w:rFonts w:ascii="Times New Roman" w:hAnsi="Times New Roman" w:cs="Times New Roman"/>
          <w:lang w:eastAsia="en-IN" w:bidi="ar-SA"/>
        </w:rPr>
        <w:t>fairly and efficiently.</w:t>
      </w:r>
    </w:p>
    <w:p w14:paraId="75354656" w14:textId="14995DE6" w:rsidR="00EC7FE5" w:rsidRPr="002D257D" w:rsidRDefault="0052217D" w:rsidP="00B52A1E">
      <w:pPr>
        <w:pStyle w:val="ListParagraph"/>
        <w:numPr>
          <w:ilvl w:val="1"/>
          <w:numId w:val="5"/>
        </w:numPr>
        <w:jc w:val="both"/>
        <w:rPr>
          <w:rFonts w:ascii="Times New Roman" w:hAnsi="Times New Roman" w:cs="Times New Roman"/>
          <w:b/>
          <w:bCs/>
          <w:kern w:val="0"/>
          <w:szCs w:val="24"/>
          <w:lang w:eastAsia="en-IN" w:bidi="ar-SA"/>
          <w14:ligatures w14:val="none"/>
        </w:rPr>
      </w:pPr>
      <w:r w:rsidRPr="002D257D">
        <w:rPr>
          <w:rFonts w:ascii="Times New Roman" w:hAnsi="Times New Roman" w:cs="Times New Roman"/>
          <w:b/>
          <w:bCs/>
          <w:kern w:val="0"/>
          <w:szCs w:val="24"/>
          <w:lang w:eastAsia="en-IN" w:bidi="ar-SA"/>
          <w14:ligatures w14:val="none"/>
        </w:rPr>
        <w:t xml:space="preserve">Model Evaluation: </w:t>
      </w:r>
    </w:p>
    <w:p w14:paraId="7FCD6BEA" w14:textId="39808B9A" w:rsidR="00FB6B4B" w:rsidRPr="002D257D" w:rsidRDefault="00EC7FE5"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The process of evaluating trained models to determine how well they predict unknown data is known as model evaluation, and it is a crucial stage in machine learning. The assessment of the SVM, KNN, and </w:t>
      </w:r>
      <w:proofErr w:type="spellStart"/>
      <w:r w:rsidRPr="002D257D">
        <w:rPr>
          <w:rFonts w:ascii="Times New Roman" w:hAnsi="Times New Roman" w:cs="Times New Roman"/>
          <w:lang w:eastAsia="en-IN" w:bidi="ar-SA"/>
        </w:rPr>
        <w:t>XGBoost</w:t>
      </w:r>
      <w:proofErr w:type="spellEnd"/>
      <w:r w:rsidRPr="002D257D">
        <w:rPr>
          <w:rFonts w:ascii="Times New Roman" w:hAnsi="Times New Roman" w:cs="Times New Roman"/>
          <w:lang w:eastAsia="en-IN" w:bidi="ar-SA"/>
        </w:rPr>
        <w:t xml:space="preserve"> classifiers involves a variety of metrics and visual aids, providing a comprehensive understanding of each machine learning model's predictive ability.</w:t>
      </w:r>
      <w:r w:rsidR="00FB6B4B" w:rsidRPr="002D257D">
        <w:rPr>
          <w:rFonts w:ascii="Times New Roman" w:hAnsi="Times New Roman" w:cs="Times New Roman"/>
        </w:rPr>
        <w:t xml:space="preserve"> </w:t>
      </w:r>
      <w:r w:rsidR="00FB6B4B" w:rsidRPr="002D257D">
        <w:rPr>
          <w:rFonts w:ascii="Times New Roman" w:hAnsi="Times New Roman" w:cs="Times New Roman"/>
          <w:lang w:eastAsia="en-IN" w:bidi="ar-SA"/>
        </w:rPr>
        <w:t>The confusion matrix was utilized during the assessment phase to enhance the evaluation of the model's performance. This matrix delineates true positives</w:t>
      </w:r>
      <w:r w:rsidR="00290F67" w:rsidRPr="002D257D">
        <w:rPr>
          <w:rFonts w:ascii="Times New Roman" w:hAnsi="Times New Roman" w:cs="Times New Roman"/>
          <w:lang w:eastAsia="en-IN" w:bidi="ar-SA"/>
        </w:rPr>
        <w:t xml:space="preserve"> (TP)</w:t>
      </w:r>
      <w:r w:rsidR="00FB6B4B" w:rsidRPr="002D257D">
        <w:rPr>
          <w:rFonts w:ascii="Times New Roman" w:hAnsi="Times New Roman" w:cs="Times New Roman"/>
          <w:lang w:eastAsia="en-IN" w:bidi="ar-SA"/>
        </w:rPr>
        <w:t>, false positives</w:t>
      </w:r>
      <w:r w:rsidR="00290F67" w:rsidRPr="002D257D">
        <w:rPr>
          <w:rFonts w:ascii="Times New Roman" w:hAnsi="Times New Roman" w:cs="Times New Roman"/>
          <w:lang w:eastAsia="en-IN" w:bidi="ar-SA"/>
        </w:rPr>
        <w:t xml:space="preserve"> (FP)</w:t>
      </w:r>
      <w:r w:rsidR="00FB6B4B" w:rsidRPr="002D257D">
        <w:rPr>
          <w:rFonts w:ascii="Times New Roman" w:hAnsi="Times New Roman" w:cs="Times New Roman"/>
          <w:lang w:eastAsia="en-IN" w:bidi="ar-SA"/>
        </w:rPr>
        <w:t>, and false negatives</w:t>
      </w:r>
      <w:r w:rsidR="00290F67" w:rsidRPr="002D257D">
        <w:rPr>
          <w:rFonts w:ascii="Times New Roman" w:hAnsi="Times New Roman" w:cs="Times New Roman"/>
          <w:lang w:eastAsia="en-IN" w:bidi="ar-SA"/>
        </w:rPr>
        <w:t xml:space="preserve"> (FN)</w:t>
      </w:r>
      <w:r w:rsidR="00FB6B4B" w:rsidRPr="002D257D">
        <w:rPr>
          <w:rFonts w:ascii="Times New Roman" w:hAnsi="Times New Roman" w:cs="Times New Roman"/>
          <w:lang w:eastAsia="en-IN" w:bidi="ar-SA"/>
        </w:rPr>
        <w:t xml:space="preserve">, </w:t>
      </w:r>
      <w:r w:rsidR="00290F67" w:rsidRPr="002D257D">
        <w:rPr>
          <w:rFonts w:ascii="Times New Roman" w:hAnsi="Times New Roman" w:cs="Times New Roman"/>
          <w:lang w:eastAsia="en-IN" w:bidi="ar-SA"/>
        </w:rPr>
        <w:t xml:space="preserve">true negatives (TN), </w:t>
      </w:r>
      <w:r w:rsidR="00FB6B4B" w:rsidRPr="002D257D">
        <w:rPr>
          <w:rFonts w:ascii="Times New Roman" w:hAnsi="Times New Roman" w:cs="Times New Roman"/>
          <w:lang w:eastAsia="en-IN" w:bidi="ar-SA"/>
        </w:rPr>
        <w:t>providing a clear visual representation of the model's predictive capabilities. This approach is particularly valuable for identifying specific biases or types of errors that a mere accuracy metric might overlook.</w:t>
      </w:r>
    </w:p>
    <w:p w14:paraId="2A34009F" w14:textId="16E6303D" w:rsidR="00EC7FE5" w:rsidRDefault="00FB6B4B"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The classification report extends this analysis by incorporating essential metrics for each class, such as </w:t>
      </w:r>
      <w:proofErr w:type="gramStart"/>
      <w:r w:rsidRPr="002D257D">
        <w:rPr>
          <w:rFonts w:ascii="Times New Roman" w:hAnsi="Times New Roman" w:cs="Times New Roman"/>
          <w:lang w:eastAsia="en-IN" w:bidi="ar-SA"/>
        </w:rPr>
        <w:t>precision</w:t>
      </w:r>
      <w:r w:rsidR="00F4101E" w:rsidRPr="002D257D">
        <w:rPr>
          <w:rFonts w:ascii="Times New Roman" w:hAnsi="Times New Roman" w:cs="Times New Roman"/>
          <w:lang w:eastAsia="en-IN" w:bidi="ar-SA"/>
        </w:rPr>
        <w:t xml:space="preserve"> </w:t>
      </w:r>
      <w:r w:rsidRPr="002D257D">
        <w:rPr>
          <w:rFonts w:ascii="Times New Roman" w:hAnsi="Times New Roman" w:cs="Times New Roman"/>
          <w:lang w:eastAsia="en-IN" w:bidi="ar-SA"/>
        </w:rPr>
        <w:t xml:space="preserve"> (</w:t>
      </w:r>
      <w:proofErr w:type="gramEnd"/>
      <w:r w:rsidRPr="002D257D">
        <w:rPr>
          <w:rFonts w:ascii="Times New Roman" w:hAnsi="Times New Roman" w:cs="Times New Roman"/>
          <w:lang w:eastAsia="en-IN" w:bidi="ar-SA"/>
        </w:rPr>
        <w:t>defined by Equation (</w:t>
      </w:r>
      <w:r w:rsidR="00F4101E" w:rsidRPr="002D257D">
        <w:rPr>
          <w:rFonts w:ascii="Times New Roman" w:hAnsi="Times New Roman" w:cs="Times New Roman"/>
          <w:lang w:eastAsia="en-IN" w:bidi="ar-SA"/>
        </w:rPr>
        <w:t>1</w:t>
      </w:r>
      <w:r w:rsidRPr="002D257D">
        <w:rPr>
          <w:rFonts w:ascii="Times New Roman" w:hAnsi="Times New Roman" w:cs="Times New Roman"/>
          <w:lang w:eastAsia="en-IN" w:bidi="ar-SA"/>
        </w:rPr>
        <w:t>)), recall (defined by Equation (</w:t>
      </w:r>
      <w:r w:rsidR="00290F67" w:rsidRPr="002D257D">
        <w:rPr>
          <w:rFonts w:ascii="Times New Roman" w:hAnsi="Times New Roman" w:cs="Times New Roman"/>
          <w:lang w:eastAsia="en-IN" w:bidi="ar-SA"/>
        </w:rPr>
        <w:t>2</w:t>
      </w:r>
      <w:r w:rsidRPr="002D257D">
        <w:rPr>
          <w:rFonts w:ascii="Times New Roman" w:hAnsi="Times New Roman" w:cs="Times New Roman"/>
          <w:lang w:eastAsia="en-IN" w:bidi="ar-SA"/>
        </w:rPr>
        <w:t>)), the F1 score (defined by Equation (</w:t>
      </w:r>
      <w:r w:rsidR="00290F67" w:rsidRPr="002D257D">
        <w:rPr>
          <w:rFonts w:ascii="Times New Roman" w:hAnsi="Times New Roman" w:cs="Times New Roman"/>
          <w:lang w:eastAsia="en-IN" w:bidi="ar-SA"/>
        </w:rPr>
        <w:t>3</w:t>
      </w:r>
      <w:r w:rsidRPr="002D257D">
        <w:rPr>
          <w:rFonts w:ascii="Times New Roman" w:hAnsi="Times New Roman" w:cs="Times New Roman"/>
          <w:lang w:eastAsia="en-IN" w:bidi="ar-SA"/>
        </w:rPr>
        <w:t>)), and the overall accuracy score (defined by Equation (</w:t>
      </w:r>
      <w:r w:rsidR="00290F67" w:rsidRPr="002D257D">
        <w:rPr>
          <w:rFonts w:ascii="Times New Roman" w:hAnsi="Times New Roman" w:cs="Times New Roman"/>
          <w:lang w:eastAsia="en-IN" w:bidi="ar-SA"/>
        </w:rPr>
        <w:t>4</w:t>
      </w:r>
      <w:r w:rsidRPr="002D257D">
        <w:rPr>
          <w:rFonts w:ascii="Times New Roman" w:hAnsi="Times New Roman" w:cs="Times New Roman"/>
          <w:lang w:eastAsia="en-IN" w:bidi="ar-SA"/>
        </w:rPr>
        <w:t>)). These metrics provide more detailed insight into the model's effectiveness across different classifications, offering a granular view of its predictive accuracy and reliability. This detailed scoring in the report helps in understanding the nuanced performance of the model in various scenarios.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787E85" w14:paraId="1C7F7AC7" w14:textId="77777777" w:rsidTr="00734C08">
        <w:trPr>
          <w:cantSplit/>
          <w:trHeight w:val="1134"/>
        </w:trPr>
        <w:tc>
          <w:tcPr>
            <w:tcW w:w="8217" w:type="dxa"/>
            <w:vAlign w:val="center"/>
          </w:tcPr>
          <w:p w14:paraId="7B92337A" w14:textId="48EA46C4" w:rsidR="00787E85" w:rsidRPr="00734C08" w:rsidRDefault="00787E85" w:rsidP="00734C08">
            <w:pPr>
              <w:spacing w:line="276" w:lineRule="auto"/>
              <w:ind w:left="360"/>
              <w:rPr>
                <w:rFonts w:ascii="Times New Roman" w:hAnsi="Times New Roman" w:cs="Times New Roman"/>
                <w:b/>
                <w:bCs/>
                <w:kern w:val="0"/>
                <w:szCs w:val="24"/>
                <w:lang w:eastAsia="en-IN" w:bidi="ar-SA"/>
                <w14:ligatures w14:val="none"/>
              </w:rPr>
            </w:pPr>
            <m:oMathPara>
              <m:oMath>
                <m:r>
                  <m:rPr>
                    <m:sty m:val="bi"/>
                  </m:rPr>
                  <w:rPr>
                    <w:rFonts w:ascii="Cambria Math" w:hAnsi="Cambria Math" w:cs="Times New Roman"/>
                    <w:kern w:val="0"/>
                    <w:szCs w:val="24"/>
                    <w:lang w:eastAsia="en-IN" w:bidi="ar-SA"/>
                    <w14:ligatures w14:val="none"/>
                  </w:rPr>
                  <w:lastRenderedPageBreak/>
                  <m:t>Precision score=</m:t>
                </m:r>
                <m:f>
                  <m:fPr>
                    <m:ctrlPr>
                      <w:rPr>
                        <w:rFonts w:ascii="Cambria Math" w:hAnsi="Cambria Math" w:cs="Times New Roman"/>
                        <w:b/>
                        <w:bCs/>
                        <w:i/>
                        <w:kern w:val="0"/>
                        <w:szCs w:val="24"/>
                        <w:lang w:eastAsia="en-IN" w:bidi="ar-SA"/>
                        <w14:ligatures w14:val="none"/>
                      </w:rPr>
                    </m:ctrlPr>
                  </m:fPr>
                  <m:num>
                    <m:r>
                      <m:rPr>
                        <m:sty m:val="bi"/>
                      </m:rPr>
                      <w:rPr>
                        <w:rFonts w:ascii="Cambria Math" w:hAnsi="Cambria Math" w:cs="Times New Roman"/>
                        <w:kern w:val="0"/>
                        <w:szCs w:val="24"/>
                        <w:lang w:eastAsia="en-IN" w:bidi="ar-SA"/>
                        <w14:ligatures w14:val="none"/>
                      </w:rPr>
                      <m:t>TP</m:t>
                    </m:r>
                  </m:num>
                  <m:den>
                    <m:r>
                      <m:rPr>
                        <m:sty m:val="bi"/>
                      </m:rPr>
                      <w:rPr>
                        <w:rFonts w:ascii="Cambria Math" w:hAnsi="Cambria Math" w:cs="Times New Roman"/>
                        <w:kern w:val="0"/>
                        <w:szCs w:val="24"/>
                        <w:lang w:eastAsia="en-IN" w:bidi="ar-SA"/>
                        <w14:ligatures w14:val="none"/>
                      </w:rPr>
                      <m:t>TP+FP</m:t>
                    </m:r>
                  </m:den>
                </m:f>
              </m:oMath>
            </m:oMathPara>
          </w:p>
        </w:tc>
        <w:tc>
          <w:tcPr>
            <w:tcW w:w="799" w:type="dxa"/>
            <w:vAlign w:val="center"/>
          </w:tcPr>
          <w:p w14:paraId="32CDCEB3" w14:textId="41DA044E" w:rsidR="00787E85" w:rsidRPr="00734C08" w:rsidRDefault="00787E85" w:rsidP="00734C08">
            <w:pPr>
              <w:spacing w:line="276" w:lineRule="auto"/>
              <w:jc w:val="center"/>
              <w:rPr>
                <w:rFonts w:ascii="Times New Roman" w:hAnsi="Times New Roman" w:cs="Times New Roman"/>
                <w:lang w:eastAsia="en-IN" w:bidi="ar-SA"/>
              </w:rPr>
            </w:pPr>
            <w:r w:rsidRPr="00734C08">
              <w:rPr>
                <w:rFonts w:ascii="Times New Roman" w:eastAsia="PMingLiU" w:hAnsi="Times New Roman" w:cs="Times New Roman"/>
                <w:lang w:eastAsia="zh-TW" w:bidi="ar-SA"/>
              </w:rPr>
              <w:t>(1)</w:t>
            </w:r>
          </w:p>
        </w:tc>
      </w:tr>
      <w:tr w:rsidR="00787E85" w14:paraId="63B06409" w14:textId="77777777" w:rsidTr="00734C08">
        <w:trPr>
          <w:cantSplit/>
          <w:trHeight w:val="1134"/>
        </w:trPr>
        <w:tc>
          <w:tcPr>
            <w:tcW w:w="8217" w:type="dxa"/>
            <w:vAlign w:val="center"/>
          </w:tcPr>
          <w:p w14:paraId="6195DE49" w14:textId="29D268E5" w:rsidR="00787E85" w:rsidRPr="00734C08" w:rsidRDefault="00787E85" w:rsidP="00734C08">
            <w:pPr>
              <w:ind w:left="360"/>
              <w:jc w:val="center"/>
              <w:rPr>
                <w:rFonts w:ascii="Times New Roman" w:hAnsi="Times New Roman" w:cs="Times New Roman"/>
                <w:b/>
                <w:bCs/>
                <w:kern w:val="0"/>
                <w:szCs w:val="24"/>
                <w:lang w:eastAsia="en-IN" w:bidi="ar-SA"/>
                <w14:ligatures w14:val="none"/>
              </w:rPr>
            </w:pPr>
            <m:oMathPara>
              <m:oMath>
                <m:r>
                  <m:rPr>
                    <m:sty m:val="bi"/>
                  </m:rPr>
                  <w:rPr>
                    <w:rFonts w:ascii="Cambria Math" w:hAnsi="Cambria Math" w:cs="Times New Roman"/>
                    <w:kern w:val="0"/>
                    <w:szCs w:val="24"/>
                    <w:lang w:eastAsia="en-IN" w:bidi="ar-SA"/>
                    <w14:ligatures w14:val="none"/>
                  </w:rPr>
                  <m:t>Recall score=</m:t>
                </m:r>
                <m:f>
                  <m:fPr>
                    <m:ctrlPr>
                      <w:rPr>
                        <w:rFonts w:ascii="Cambria Math" w:hAnsi="Cambria Math" w:cs="Times New Roman"/>
                        <w:b/>
                        <w:bCs/>
                        <w:i/>
                        <w:kern w:val="0"/>
                        <w:szCs w:val="24"/>
                        <w:lang w:eastAsia="en-IN" w:bidi="ar-SA"/>
                        <w14:ligatures w14:val="none"/>
                      </w:rPr>
                    </m:ctrlPr>
                  </m:fPr>
                  <m:num>
                    <m:r>
                      <m:rPr>
                        <m:sty m:val="bi"/>
                      </m:rPr>
                      <w:rPr>
                        <w:rFonts w:ascii="Cambria Math" w:hAnsi="Cambria Math" w:cs="Times New Roman"/>
                        <w:kern w:val="0"/>
                        <w:szCs w:val="24"/>
                        <w:lang w:eastAsia="en-IN" w:bidi="ar-SA"/>
                        <w14:ligatures w14:val="none"/>
                      </w:rPr>
                      <m:t>TP</m:t>
                    </m:r>
                  </m:num>
                  <m:den>
                    <m:r>
                      <m:rPr>
                        <m:sty m:val="bi"/>
                      </m:rPr>
                      <w:rPr>
                        <w:rFonts w:ascii="Cambria Math" w:hAnsi="Cambria Math" w:cs="Times New Roman"/>
                        <w:kern w:val="0"/>
                        <w:szCs w:val="24"/>
                        <w:lang w:eastAsia="en-IN" w:bidi="ar-SA"/>
                        <w14:ligatures w14:val="none"/>
                      </w:rPr>
                      <m:t>TP+FN</m:t>
                    </m:r>
                  </m:den>
                </m:f>
              </m:oMath>
            </m:oMathPara>
          </w:p>
        </w:tc>
        <w:tc>
          <w:tcPr>
            <w:tcW w:w="799" w:type="dxa"/>
            <w:vAlign w:val="center"/>
          </w:tcPr>
          <w:p w14:paraId="4D7D86FD" w14:textId="2B03265C" w:rsidR="00787E85" w:rsidRPr="00734C08" w:rsidRDefault="00787E85" w:rsidP="00734C08">
            <w:pPr>
              <w:spacing w:line="276" w:lineRule="auto"/>
              <w:jc w:val="center"/>
              <w:rPr>
                <w:rFonts w:ascii="Times New Roman" w:eastAsia="PMingLiU" w:hAnsi="Times New Roman" w:cs="Times New Roman"/>
                <w:lang w:eastAsia="zh-TW" w:bidi="ar-SA"/>
              </w:rPr>
            </w:pPr>
            <w:r w:rsidRPr="00734C08">
              <w:rPr>
                <w:rFonts w:ascii="Times New Roman" w:eastAsia="PMingLiU" w:hAnsi="Times New Roman" w:cs="Times New Roman"/>
                <w:lang w:eastAsia="zh-TW" w:bidi="ar-SA"/>
              </w:rPr>
              <w:t>(2)</w:t>
            </w:r>
          </w:p>
        </w:tc>
      </w:tr>
      <w:tr w:rsidR="00787E85" w14:paraId="07301F40" w14:textId="77777777" w:rsidTr="00734C08">
        <w:trPr>
          <w:cantSplit/>
          <w:trHeight w:val="1134"/>
        </w:trPr>
        <w:tc>
          <w:tcPr>
            <w:tcW w:w="8217" w:type="dxa"/>
            <w:vAlign w:val="center"/>
          </w:tcPr>
          <w:p w14:paraId="00FA9C18" w14:textId="2B153D02" w:rsidR="00787E85" w:rsidRPr="00734C08" w:rsidRDefault="00787E85" w:rsidP="00734C08">
            <w:pPr>
              <w:ind w:left="360"/>
              <w:jc w:val="center"/>
              <w:rPr>
                <w:rFonts w:ascii="Times New Roman" w:hAnsi="Times New Roman" w:cs="Times New Roman"/>
                <w:b/>
                <w:bCs/>
                <w:kern w:val="0"/>
                <w:szCs w:val="24"/>
                <w:lang w:eastAsia="en-IN" w:bidi="ar-SA"/>
                <w14:ligatures w14:val="none"/>
              </w:rPr>
            </w:pPr>
            <m:oMathPara>
              <m:oMath>
                <m:r>
                  <m:rPr>
                    <m:sty m:val="bi"/>
                  </m:rPr>
                  <w:rPr>
                    <w:rFonts w:ascii="Cambria Math" w:hAnsi="Cambria Math" w:cs="Times New Roman"/>
                    <w:kern w:val="0"/>
                    <w:szCs w:val="24"/>
                    <w:lang w:eastAsia="en-IN" w:bidi="ar-SA"/>
                    <w14:ligatures w14:val="none"/>
                  </w:rPr>
                  <m:t>F</m:t>
                </m:r>
                <m:r>
                  <m:rPr>
                    <m:sty m:val="bi"/>
                  </m:rPr>
                  <w:rPr>
                    <w:rFonts w:ascii="Cambria Math" w:hAnsi="Cambria Math" w:cs="Times New Roman"/>
                    <w:kern w:val="0"/>
                    <w:szCs w:val="24"/>
                    <w:lang w:eastAsia="en-IN" w:bidi="ar-SA"/>
                    <w14:ligatures w14:val="none"/>
                  </w:rPr>
                  <m:t>1=2×</m:t>
                </m:r>
                <m:f>
                  <m:fPr>
                    <m:ctrlPr>
                      <w:rPr>
                        <w:rFonts w:ascii="Cambria Math" w:hAnsi="Cambria Math" w:cs="Times New Roman"/>
                        <w:b/>
                        <w:bCs/>
                        <w:i/>
                        <w:kern w:val="0"/>
                        <w:szCs w:val="24"/>
                        <w:lang w:eastAsia="en-IN" w:bidi="ar-SA"/>
                        <w14:ligatures w14:val="none"/>
                      </w:rPr>
                    </m:ctrlPr>
                  </m:fPr>
                  <m:num>
                    <m:r>
                      <m:rPr>
                        <m:sty m:val="bi"/>
                      </m:rPr>
                      <w:rPr>
                        <w:rFonts w:ascii="Cambria Math" w:hAnsi="Cambria Math" w:cs="Times New Roman"/>
                        <w:kern w:val="0"/>
                        <w:szCs w:val="24"/>
                        <w:lang w:eastAsia="en-IN" w:bidi="ar-SA"/>
                        <w14:ligatures w14:val="none"/>
                      </w:rPr>
                      <m:t>Precision ×Recall</m:t>
                    </m:r>
                  </m:num>
                  <m:den>
                    <m:r>
                      <m:rPr>
                        <m:sty m:val="bi"/>
                      </m:rPr>
                      <w:rPr>
                        <w:rFonts w:ascii="Cambria Math" w:hAnsi="Cambria Math" w:cs="Times New Roman"/>
                        <w:kern w:val="0"/>
                        <w:szCs w:val="24"/>
                        <w:lang w:eastAsia="en-IN" w:bidi="ar-SA"/>
                        <w14:ligatures w14:val="none"/>
                      </w:rPr>
                      <m:t>Precision+Recall</m:t>
                    </m:r>
                  </m:den>
                </m:f>
              </m:oMath>
            </m:oMathPara>
          </w:p>
        </w:tc>
        <w:tc>
          <w:tcPr>
            <w:tcW w:w="799" w:type="dxa"/>
            <w:vAlign w:val="center"/>
          </w:tcPr>
          <w:p w14:paraId="2942EAA2" w14:textId="1CEEA836" w:rsidR="00787E85" w:rsidRPr="00734C08" w:rsidRDefault="00787E85" w:rsidP="00734C08">
            <w:pPr>
              <w:spacing w:line="276" w:lineRule="auto"/>
              <w:jc w:val="center"/>
              <w:rPr>
                <w:rFonts w:ascii="Times New Roman" w:eastAsia="PMingLiU" w:hAnsi="Times New Roman" w:cs="Times New Roman"/>
                <w:lang w:eastAsia="zh-TW" w:bidi="ar-SA"/>
              </w:rPr>
            </w:pPr>
            <w:r w:rsidRPr="00734C08">
              <w:rPr>
                <w:rFonts w:ascii="Times New Roman" w:eastAsia="PMingLiU" w:hAnsi="Times New Roman" w:cs="Times New Roman"/>
                <w:lang w:eastAsia="zh-TW" w:bidi="ar-SA"/>
              </w:rPr>
              <w:t>(3)</w:t>
            </w:r>
          </w:p>
        </w:tc>
      </w:tr>
      <w:tr w:rsidR="00787E85" w14:paraId="009D45FD" w14:textId="77777777" w:rsidTr="00734C08">
        <w:trPr>
          <w:cantSplit/>
          <w:trHeight w:val="1134"/>
        </w:trPr>
        <w:tc>
          <w:tcPr>
            <w:tcW w:w="8217" w:type="dxa"/>
            <w:vAlign w:val="center"/>
          </w:tcPr>
          <w:p w14:paraId="5C2B836C" w14:textId="2CC809BD" w:rsidR="00787E85" w:rsidRPr="00734C08" w:rsidRDefault="00787E85" w:rsidP="00734C08">
            <w:pPr>
              <w:ind w:left="360"/>
              <w:jc w:val="center"/>
              <w:rPr>
                <w:rFonts w:ascii="Times New Roman" w:hAnsi="Times New Roman" w:cs="Times New Roman"/>
                <w:b/>
                <w:bCs/>
                <w:kern w:val="0"/>
                <w:szCs w:val="24"/>
                <w:lang w:eastAsia="en-IN" w:bidi="ar-SA"/>
                <w14:ligatures w14:val="none"/>
              </w:rPr>
            </w:pPr>
            <m:oMathPara>
              <m:oMath>
                <m:r>
                  <m:rPr>
                    <m:sty m:val="bi"/>
                  </m:rPr>
                  <w:rPr>
                    <w:rFonts w:ascii="Cambria Math" w:hAnsi="Cambria Math" w:cs="Times New Roman"/>
                    <w:kern w:val="0"/>
                    <w:szCs w:val="24"/>
                    <w:lang w:eastAsia="en-IN" w:bidi="ar-SA"/>
                    <w14:ligatures w14:val="none"/>
                  </w:rPr>
                  <m:t>Accuracy score =</m:t>
                </m:r>
                <m:f>
                  <m:fPr>
                    <m:ctrlPr>
                      <w:rPr>
                        <w:rFonts w:ascii="Cambria Math" w:hAnsi="Cambria Math" w:cs="Times New Roman"/>
                        <w:b/>
                        <w:bCs/>
                        <w:i/>
                        <w:kern w:val="0"/>
                        <w:szCs w:val="24"/>
                        <w:lang w:eastAsia="en-IN" w:bidi="ar-SA"/>
                        <w14:ligatures w14:val="none"/>
                      </w:rPr>
                    </m:ctrlPr>
                  </m:fPr>
                  <m:num>
                    <m:r>
                      <m:rPr>
                        <m:sty m:val="bi"/>
                      </m:rPr>
                      <w:rPr>
                        <w:rFonts w:ascii="Cambria Math" w:hAnsi="Cambria Math" w:cs="Times New Roman"/>
                        <w:kern w:val="0"/>
                        <w:szCs w:val="24"/>
                        <w:lang w:eastAsia="en-IN" w:bidi="ar-SA"/>
                        <w14:ligatures w14:val="none"/>
                      </w:rPr>
                      <m:t>TP+TN</m:t>
                    </m:r>
                  </m:num>
                  <m:den>
                    <m:r>
                      <m:rPr>
                        <m:sty m:val="bi"/>
                      </m:rPr>
                      <w:rPr>
                        <w:rFonts w:ascii="Cambria Math" w:hAnsi="Cambria Math" w:cs="Times New Roman"/>
                        <w:kern w:val="0"/>
                        <w:szCs w:val="24"/>
                        <w:lang w:eastAsia="en-IN" w:bidi="ar-SA"/>
                        <w14:ligatures w14:val="none"/>
                      </w:rPr>
                      <m:t>TP+TN+FP+FN</m:t>
                    </m:r>
                  </m:den>
                </m:f>
              </m:oMath>
            </m:oMathPara>
          </w:p>
        </w:tc>
        <w:tc>
          <w:tcPr>
            <w:tcW w:w="799" w:type="dxa"/>
            <w:vAlign w:val="center"/>
          </w:tcPr>
          <w:p w14:paraId="0C5DAC07" w14:textId="3A850759" w:rsidR="00787E85" w:rsidRPr="00734C08" w:rsidRDefault="00787E85" w:rsidP="00734C08">
            <w:pPr>
              <w:spacing w:line="276" w:lineRule="auto"/>
              <w:jc w:val="center"/>
              <w:rPr>
                <w:rFonts w:ascii="Times New Roman" w:eastAsia="PMingLiU" w:hAnsi="Times New Roman" w:cs="Times New Roman"/>
                <w:lang w:eastAsia="zh-TW" w:bidi="ar-SA"/>
              </w:rPr>
            </w:pPr>
            <w:r w:rsidRPr="00734C08">
              <w:rPr>
                <w:rFonts w:ascii="Times New Roman" w:eastAsia="PMingLiU" w:hAnsi="Times New Roman" w:cs="Times New Roman"/>
                <w:lang w:eastAsia="zh-TW" w:bidi="ar-SA"/>
              </w:rPr>
              <w:t>(4)</w:t>
            </w:r>
          </w:p>
        </w:tc>
      </w:tr>
    </w:tbl>
    <w:p w14:paraId="71619343" w14:textId="4757560E" w:rsidR="00A740A8" w:rsidRPr="002D257D" w:rsidRDefault="00A740A8"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Finally, the evaluation incorporates the AUC score and the ROC curve. The ROC curve plots the true positive rate against the false positive rate at different threshold settings, aiding in </w:t>
      </w:r>
      <w:r w:rsidR="00F928B4" w:rsidRPr="002D257D">
        <w:rPr>
          <w:rFonts w:ascii="Times New Roman" w:hAnsi="Times New Roman" w:cs="Times New Roman"/>
          <w:lang w:eastAsia="en-IN" w:bidi="ar-SA"/>
        </w:rPr>
        <w:t>identifying</w:t>
      </w:r>
      <w:r w:rsidRPr="002D257D">
        <w:rPr>
          <w:rFonts w:ascii="Times New Roman" w:hAnsi="Times New Roman" w:cs="Times New Roman"/>
          <w:lang w:eastAsia="en-IN" w:bidi="ar-SA"/>
        </w:rPr>
        <w:t xml:space="preserve"> the most effective model. Higher values on this curve indicate better model performance. The AUC score</w:t>
      </w:r>
      <w:r w:rsidR="00F928B4" w:rsidRPr="002D257D">
        <w:rPr>
          <w:rFonts w:ascii="Times New Roman" w:hAnsi="Times New Roman" w:cs="Times New Roman"/>
          <w:lang w:eastAsia="en-IN" w:bidi="ar-SA"/>
        </w:rPr>
        <w:t xml:space="preserve"> quantifies the area under the entire ROC curve and</w:t>
      </w:r>
      <w:r w:rsidRPr="002D257D">
        <w:rPr>
          <w:rFonts w:ascii="Times New Roman" w:hAnsi="Times New Roman" w:cs="Times New Roman"/>
          <w:lang w:eastAsia="en-IN" w:bidi="ar-SA"/>
        </w:rPr>
        <w:t xml:space="preserve"> is a comprehensive </w:t>
      </w:r>
      <w:r w:rsidR="00F928B4" w:rsidRPr="002D257D">
        <w:rPr>
          <w:rFonts w:ascii="Times New Roman" w:hAnsi="Times New Roman" w:cs="Times New Roman"/>
          <w:lang w:eastAsia="en-IN" w:bidi="ar-SA"/>
        </w:rPr>
        <w:t>performance measure</w:t>
      </w:r>
      <w:r w:rsidRPr="002D257D">
        <w:rPr>
          <w:rFonts w:ascii="Times New Roman" w:hAnsi="Times New Roman" w:cs="Times New Roman"/>
          <w:lang w:eastAsia="en-IN" w:bidi="ar-SA"/>
        </w:rPr>
        <w:t xml:space="preserve"> across all possible classification thresholds.</w:t>
      </w:r>
    </w:p>
    <w:p w14:paraId="2A20D642" w14:textId="1CF7F510" w:rsidR="00F928B4" w:rsidRPr="002D257D" w:rsidRDefault="00A740A8"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Together, these evaluation techniques establish a robust framework for understanding and assessing the performance of machine learning models, ensuring a detailed appreciation of their predictive capabilities</w:t>
      </w:r>
      <w:r w:rsidR="004F5C2A" w:rsidRPr="002D257D">
        <w:rPr>
          <w:rFonts w:ascii="Times New Roman" w:hAnsi="Times New Roman" w:cs="Times New Roman"/>
          <w:lang w:eastAsia="en-IN" w:bidi="ar-SA"/>
        </w:rPr>
        <w:t>.</w:t>
      </w:r>
    </w:p>
    <w:p w14:paraId="500AADF6" w14:textId="22D620BC" w:rsidR="00F928B4" w:rsidRPr="002D257D" w:rsidRDefault="00F928B4" w:rsidP="00B52A1E">
      <w:pPr>
        <w:pStyle w:val="ListParagraph"/>
        <w:numPr>
          <w:ilvl w:val="1"/>
          <w:numId w:val="5"/>
        </w:numPr>
        <w:jc w:val="both"/>
        <w:rPr>
          <w:rFonts w:ascii="Times New Roman" w:hAnsi="Times New Roman" w:cs="Times New Roman"/>
          <w:b/>
          <w:bCs/>
          <w:kern w:val="0"/>
          <w:szCs w:val="24"/>
          <w:lang w:eastAsia="en-IN" w:bidi="ar-SA"/>
          <w14:ligatures w14:val="none"/>
        </w:rPr>
      </w:pPr>
      <w:r w:rsidRPr="002D257D">
        <w:rPr>
          <w:rFonts w:ascii="Times New Roman" w:hAnsi="Times New Roman" w:cs="Times New Roman"/>
          <w:b/>
          <w:bCs/>
          <w:kern w:val="0"/>
          <w:szCs w:val="24"/>
          <w:lang w:eastAsia="en-IN" w:bidi="ar-SA"/>
          <w14:ligatures w14:val="none"/>
        </w:rPr>
        <w:t xml:space="preserve">Computational </w:t>
      </w:r>
      <w:proofErr w:type="gramStart"/>
      <w:r w:rsidRPr="002D257D">
        <w:rPr>
          <w:rFonts w:ascii="Times New Roman" w:hAnsi="Times New Roman" w:cs="Times New Roman"/>
          <w:b/>
          <w:bCs/>
          <w:kern w:val="0"/>
          <w:szCs w:val="24"/>
          <w:lang w:eastAsia="en-IN" w:bidi="ar-SA"/>
          <w14:ligatures w14:val="none"/>
        </w:rPr>
        <w:t>Environments :</w:t>
      </w:r>
      <w:proofErr w:type="gramEnd"/>
      <w:r w:rsidRPr="002D257D">
        <w:rPr>
          <w:rFonts w:ascii="Times New Roman" w:hAnsi="Times New Roman" w:cs="Times New Roman"/>
          <w:b/>
          <w:bCs/>
          <w:kern w:val="0"/>
          <w:szCs w:val="24"/>
          <w:lang w:eastAsia="en-IN" w:bidi="ar-SA"/>
          <w14:ligatures w14:val="none"/>
        </w:rPr>
        <w:t xml:space="preserve"> </w:t>
      </w:r>
    </w:p>
    <w:p w14:paraId="10B295A7" w14:textId="79289A28" w:rsidR="00D31B6E" w:rsidRPr="00D31B6E" w:rsidRDefault="00F928B4" w:rsidP="00331E66">
      <w:pPr>
        <w:jc w:val="both"/>
        <w:rPr>
          <w:rFonts w:ascii="Times New Roman" w:hAnsi="Times New Roman" w:cs="Times New Roman"/>
          <w:lang w:eastAsia="en-IN" w:bidi="ar-SA"/>
        </w:rPr>
      </w:pPr>
      <w:r w:rsidRPr="002D257D">
        <w:rPr>
          <w:rFonts w:ascii="Times New Roman" w:hAnsi="Times New Roman" w:cs="Times New Roman"/>
          <w:lang w:eastAsia="en-IN" w:bidi="ar-SA"/>
        </w:rPr>
        <w:t xml:space="preserve">The </w:t>
      </w:r>
      <w:proofErr w:type="spellStart"/>
      <w:r w:rsidRPr="002D257D">
        <w:rPr>
          <w:rFonts w:ascii="Times New Roman" w:hAnsi="Times New Roman" w:cs="Times New Roman"/>
          <w:lang w:eastAsia="en-IN" w:bidi="ar-SA"/>
        </w:rPr>
        <w:t>Jupyter</w:t>
      </w:r>
      <w:proofErr w:type="spellEnd"/>
      <w:r w:rsidRPr="002D257D">
        <w:rPr>
          <w:rFonts w:ascii="Times New Roman" w:hAnsi="Times New Roman" w:cs="Times New Roman"/>
          <w:lang w:eastAsia="en-IN" w:bidi="ar-SA"/>
        </w:rPr>
        <w:t xml:space="preserve"> Notebook environment was utilized to create and assess machine learning models for classification using Python 3.11.4. A high-performance configuration was employed for these computational studies, featuring an Intel® </w:t>
      </w:r>
      <w:proofErr w:type="spellStart"/>
      <w:r w:rsidRPr="002D257D">
        <w:rPr>
          <w:rFonts w:ascii="Times New Roman" w:hAnsi="Times New Roman" w:cs="Times New Roman"/>
          <w:lang w:eastAsia="en-IN" w:bidi="ar-SA"/>
        </w:rPr>
        <w:t>CoreTM</w:t>
      </w:r>
      <w:proofErr w:type="spellEnd"/>
      <w:r w:rsidRPr="002D257D">
        <w:rPr>
          <w:rFonts w:ascii="Times New Roman" w:hAnsi="Times New Roman" w:cs="Times New Roman"/>
          <w:lang w:eastAsia="en-IN" w:bidi="ar-SA"/>
        </w:rPr>
        <w:t xml:space="preserve"> i7-10700 CPU running at 2.90 GHz and 32 GB of RAM. This setup effectively handled the dataset and computing needs. Additionally, an Nvidia GeForce RTX 3070 </w:t>
      </w:r>
      <w:r w:rsidR="00ED73E0" w:rsidRPr="00ED73E0">
        <w:rPr>
          <w:rFonts w:ascii="Times New Roman" w:hAnsi="Times New Roman" w:cs="Times New Roman"/>
          <w:lang w:eastAsia="en-IN" w:bidi="ar-SA"/>
        </w:rPr>
        <w:t>graphics</w:t>
      </w:r>
      <w:r w:rsidRPr="002D257D">
        <w:rPr>
          <w:rFonts w:ascii="Times New Roman" w:hAnsi="Times New Roman" w:cs="Times New Roman"/>
          <w:lang w:eastAsia="en-IN" w:bidi="ar-SA"/>
        </w:rPr>
        <w:t xml:space="preserve"> card was utilized for graphic processing activities such as image processing and model training. Sufficient processing power was available with this hardware configuration to support intensive model training, hyperparameter tweaking, and validation.</w:t>
      </w:r>
    </w:p>
    <w:p w14:paraId="122F4A72" w14:textId="76512C4C" w:rsidR="00331E66" w:rsidRPr="00734C08" w:rsidRDefault="00331E66" w:rsidP="00734C08">
      <w:pPr>
        <w:pStyle w:val="ListParagraph"/>
        <w:numPr>
          <w:ilvl w:val="0"/>
          <w:numId w:val="10"/>
        </w:numPr>
        <w:rPr>
          <w:rFonts w:ascii="Times New Roman" w:eastAsia="PMingLiU" w:hAnsi="Times New Roman" w:cs="Times New Roman"/>
          <w:b/>
          <w:bCs/>
          <w:sz w:val="28"/>
          <w:szCs w:val="28"/>
        </w:rPr>
      </w:pPr>
      <w:r w:rsidRPr="00734C08">
        <w:rPr>
          <w:rFonts w:ascii="Times New Roman" w:eastAsia="PMingLiU" w:hAnsi="Times New Roman" w:cs="Times New Roman"/>
          <w:b/>
          <w:bCs/>
          <w:sz w:val="28"/>
          <w:szCs w:val="28"/>
        </w:rPr>
        <w:t>Results and Discussion:</w:t>
      </w:r>
    </w:p>
    <w:p w14:paraId="41C582D6" w14:textId="21465DD2" w:rsidR="00F62C87" w:rsidRDefault="00740B60" w:rsidP="00F62C87">
      <w:pPr>
        <w:rPr>
          <w:rFonts w:ascii="Times New Roman" w:hAnsi="Times New Roman" w:cs="Times New Roman"/>
          <w:kern w:val="0"/>
          <w:szCs w:val="24"/>
          <w:lang w:eastAsia="en-IN" w:bidi="ar-SA"/>
          <w14:ligatures w14:val="none"/>
        </w:rPr>
      </w:pPr>
      <w:r w:rsidRPr="00740B60">
        <w:rPr>
          <w:rFonts w:ascii="Times New Roman" w:hAnsi="Times New Roman" w:cs="Times New Roman"/>
          <w:kern w:val="0"/>
          <w:szCs w:val="24"/>
          <w:lang w:eastAsia="en-IN" w:bidi="ar-SA"/>
          <w14:ligatures w14:val="none"/>
        </w:rPr>
        <w:t xml:space="preserve">The experimental findings for each model are presented in this section. </w:t>
      </w:r>
    </w:p>
    <w:p w14:paraId="274A2078" w14:textId="5D8E93B6" w:rsidR="000C1FE4" w:rsidRPr="000C1FE4" w:rsidRDefault="00A331D6" w:rsidP="00F62C87">
      <w:pPr>
        <w:rPr>
          <w:rFonts w:ascii="Times New Roman" w:hAnsi="Times New Roman" w:cs="Times New Roman"/>
          <w:kern w:val="0"/>
          <w:szCs w:val="24"/>
          <w:lang w:eastAsia="en-IN" w:bidi="ar-SA"/>
          <w14:ligatures w14:val="none"/>
        </w:rPr>
      </w:pPr>
      <w:r>
        <w:rPr>
          <w:rFonts w:ascii="Times New Roman" w:hAnsi="Times New Roman" w:cs="Times New Roman"/>
          <w:b/>
          <w:bCs/>
          <w:kern w:val="0"/>
          <w:szCs w:val="24"/>
          <w:lang w:eastAsia="en-IN" w:bidi="ar-SA"/>
          <w14:ligatures w14:val="none"/>
        </w:rPr>
        <w:t xml:space="preserve"> </w:t>
      </w:r>
      <w:r w:rsidR="000C1FE4">
        <w:rPr>
          <w:rFonts w:ascii="Times New Roman" w:hAnsi="Times New Roman" w:cs="Times New Roman"/>
          <w:b/>
          <w:bCs/>
          <w:kern w:val="0"/>
          <w:szCs w:val="24"/>
          <w:lang w:eastAsia="en-IN" w:bidi="ar-SA"/>
          <w14:ligatures w14:val="none"/>
        </w:rPr>
        <w:t>3.1</w:t>
      </w:r>
      <w:r w:rsidR="000C1FE4" w:rsidRPr="00F60029">
        <w:t xml:space="preserve"> </w:t>
      </w:r>
      <w:r w:rsidR="000C1FE4" w:rsidRPr="002D257D">
        <w:rPr>
          <w:rFonts w:ascii="Times New Roman" w:hAnsi="Times New Roman" w:cs="Times New Roman"/>
          <w:b/>
          <w:bCs/>
          <w:kern w:val="0"/>
          <w:szCs w:val="24"/>
          <w:lang w:eastAsia="en-IN" w:bidi="ar-SA"/>
          <w14:ligatures w14:val="none"/>
        </w:rPr>
        <w:t xml:space="preserve">Accuracy and Loss Over Epochs: </w:t>
      </w:r>
    </w:p>
    <w:p w14:paraId="46E36128" w14:textId="7ACB7F38" w:rsidR="00F62C87" w:rsidRPr="002D257D" w:rsidRDefault="00B71954" w:rsidP="002D257D">
      <w:pPr>
        <w:jc w:val="both"/>
        <w:rPr>
          <w:rFonts w:ascii="Times New Roman" w:hAnsi="Times New Roman" w:cs="Times New Roman"/>
          <w:lang w:eastAsia="en-IN" w:bidi="ar-SA"/>
        </w:rPr>
      </w:pPr>
      <w:r>
        <w:rPr>
          <w:rFonts w:ascii="Times New Roman" w:hAnsi="Times New Roman" w:cs="Times New Roman"/>
          <w:lang w:eastAsia="en-IN" w:bidi="ar-SA"/>
        </w:rPr>
        <w:t>This section compiles the experimental findings of the proposed Inception V3 architectures, trained from scratch</w:t>
      </w:r>
      <w:r w:rsidRPr="00B71954">
        <w:rPr>
          <w:rFonts w:ascii="Times New Roman" w:hAnsi="Times New Roman" w:cs="Times New Roman"/>
          <w:lang w:eastAsia="en-IN" w:bidi="ar-SA"/>
        </w:rPr>
        <w:t>.</w:t>
      </w:r>
      <w:r>
        <w:rPr>
          <w:rFonts w:ascii="Times New Roman" w:hAnsi="Times New Roman" w:cs="Times New Roman"/>
          <w:lang w:eastAsia="en-IN" w:bidi="ar-SA"/>
        </w:rPr>
        <w:t xml:space="preserve"> </w:t>
      </w:r>
      <w:r w:rsidR="00F62C87" w:rsidRPr="002D257D">
        <w:rPr>
          <w:rFonts w:ascii="Times New Roman" w:hAnsi="Times New Roman" w:cs="Times New Roman"/>
          <w:lang w:eastAsia="en-IN" w:bidi="ar-SA"/>
        </w:rPr>
        <w:t xml:space="preserve">In the Model Accuracy Graph, the vertical axis quantifies the model's accuracy as a percentage, ranging from 0 to 100%, while the horizontal axis tracks the training progress over </w:t>
      </w:r>
      <w:r>
        <w:rPr>
          <w:rFonts w:ascii="Times New Roman" w:hAnsi="Times New Roman" w:cs="Times New Roman"/>
          <w:lang w:eastAsia="en-IN" w:bidi="ar-SA"/>
        </w:rPr>
        <w:t>25</w:t>
      </w:r>
      <w:r w:rsidR="00F62C87" w:rsidRPr="002D257D">
        <w:rPr>
          <w:rFonts w:ascii="Times New Roman" w:hAnsi="Times New Roman" w:cs="Times New Roman"/>
          <w:lang w:eastAsia="en-IN" w:bidi="ar-SA"/>
        </w:rPr>
        <w:t xml:space="preserve"> epochs. The blue line, representing the model's performance on the training dataset, demonstrates a significant increase in accuracy from the onset, swiftly ascending from around 60% to beyond 80% in the initial few epochs. This trajectory levels off near the 95% mark, suggesting that the model is reaching its performance capacity on the training data. The red line, which traces the model's accuracy on the unseen test dataset, closely aligns with the </w:t>
      </w:r>
      <w:r w:rsidR="00F62C87" w:rsidRPr="002D257D">
        <w:rPr>
          <w:rFonts w:ascii="Times New Roman" w:hAnsi="Times New Roman" w:cs="Times New Roman"/>
          <w:lang w:eastAsia="en-IN" w:bidi="ar-SA"/>
        </w:rPr>
        <w:lastRenderedPageBreak/>
        <w:t>training accuracy, albeit with expected variations. The two lines' small gap and parallel trend suggest effective generalization with no significant overfitting or underfitting</w:t>
      </w:r>
    </w:p>
    <w:p w14:paraId="3EF085FC" w14:textId="71552A86" w:rsidR="00740B60" w:rsidRPr="002D257D" w:rsidRDefault="007249CB" w:rsidP="002D257D">
      <w:pPr>
        <w:jc w:val="both"/>
        <w:rPr>
          <w:rFonts w:ascii="Times New Roman" w:hAnsi="Times New Roman" w:cs="Times New Roman"/>
          <w:lang w:eastAsia="en-IN" w:bidi="ar-SA"/>
        </w:rPr>
      </w:pPr>
      <w:r>
        <w:rPr>
          <w:rFonts w:ascii="Times New Roman" w:hAnsi="Times New Roman" w:cs="Times New Roman"/>
          <w:lang w:eastAsia="en-IN" w:bidi="ar-SA"/>
        </w:rPr>
        <w:t>In Figure 3, t</w:t>
      </w:r>
      <w:r w:rsidR="00F62C87" w:rsidRPr="002D257D">
        <w:rPr>
          <w:rFonts w:ascii="Times New Roman" w:hAnsi="Times New Roman" w:cs="Times New Roman"/>
          <w:lang w:eastAsia="en-IN" w:bidi="ar-SA"/>
        </w:rPr>
        <w:t xml:space="preserve">he </w:t>
      </w:r>
      <w:r>
        <w:rPr>
          <w:rFonts w:ascii="Times New Roman" w:hAnsi="Times New Roman" w:cs="Times New Roman"/>
          <w:lang w:eastAsia="en-IN" w:bidi="ar-SA"/>
        </w:rPr>
        <w:t>m</w:t>
      </w:r>
      <w:r w:rsidR="00F62C87" w:rsidRPr="002D257D">
        <w:rPr>
          <w:rFonts w:ascii="Times New Roman" w:hAnsi="Times New Roman" w:cs="Times New Roman"/>
          <w:lang w:eastAsia="en-IN" w:bidi="ar-SA"/>
        </w:rPr>
        <w:t xml:space="preserve">odel </w:t>
      </w:r>
      <w:r>
        <w:rPr>
          <w:rFonts w:ascii="Times New Roman" w:hAnsi="Times New Roman" w:cs="Times New Roman"/>
          <w:lang w:eastAsia="en-IN" w:bidi="ar-SA"/>
        </w:rPr>
        <w:t>l</w:t>
      </w:r>
      <w:r w:rsidR="00F62C87" w:rsidRPr="002D257D">
        <w:rPr>
          <w:rFonts w:ascii="Times New Roman" w:hAnsi="Times New Roman" w:cs="Times New Roman"/>
          <w:lang w:eastAsia="en-IN" w:bidi="ar-SA"/>
        </w:rPr>
        <w:t xml:space="preserve">oss </w:t>
      </w:r>
      <w:r>
        <w:rPr>
          <w:rFonts w:ascii="Times New Roman" w:hAnsi="Times New Roman" w:cs="Times New Roman"/>
          <w:lang w:eastAsia="en-IN" w:bidi="ar-SA"/>
        </w:rPr>
        <w:t>g</w:t>
      </w:r>
      <w:r w:rsidR="00F62C87" w:rsidRPr="002D257D">
        <w:rPr>
          <w:rFonts w:ascii="Times New Roman" w:hAnsi="Times New Roman" w:cs="Times New Roman"/>
          <w:lang w:eastAsia="en-IN" w:bidi="ar-SA"/>
        </w:rPr>
        <w:t>raph complements the accuracy graph by illustrating the model's loss, a representation of prediction error, where lower values are preferable. On this graph, the epoch count again serves as the x-axis. The blue line depicts the loss on the training dataset, starting at a higher point and sharply decreasing, indicating rapid learning before plateauing as the epochs progress. The red line, mapping the loss on the test dataset, follows the decline of the training loss but consistently stays slightly higher throughout the training duration. The close and parallel paths of these lines through the graph reinforce that the model maintains a balanced performance on both seen and unseen data, showing no signs of overfitting and confirming its ability to generalize well.</w:t>
      </w:r>
      <w:r w:rsidR="00A331D6" w:rsidRPr="002D257D">
        <w:rPr>
          <w:rFonts w:ascii="Times New Roman" w:hAnsi="Times New Roman" w:cs="Times New Roman"/>
          <w:lang w:eastAsia="en-IN" w:bidi="ar-SA"/>
        </w:rPr>
        <w:t xml:space="preserve">  </w:t>
      </w:r>
    </w:p>
    <w:p w14:paraId="7DA8B26B" w14:textId="357CDB64" w:rsidR="00F62C87" w:rsidRDefault="00294A32" w:rsidP="002D257D">
      <w:pPr>
        <w:rPr>
          <w:lang w:eastAsia="en-IN" w:bidi="ar-SA"/>
        </w:rPr>
      </w:pPr>
      <w:r>
        <w:rPr>
          <w:noProof/>
          <w:lang w:eastAsia="en-IN" w:bidi="ar-SA"/>
        </w:rPr>
        <w:drawing>
          <wp:inline distT="0" distB="0" distL="0" distR="0" wp14:anchorId="0D8E07DD" wp14:editId="1F3453BA">
            <wp:extent cx="5730875" cy="1877695"/>
            <wp:effectExtent l="0" t="0" r="3175" b="8255"/>
            <wp:docPr id="545439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877695"/>
                    </a:xfrm>
                    <a:prstGeom prst="rect">
                      <a:avLst/>
                    </a:prstGeom>
                    <a:noFill/>
                  </pic:spPr>
                </pic:pic>
              </a:graphicData>
            </a:graphic>
          </wp:inline>
        </w:drawing>
      </w:r>
    </w:p>
    <w:p w14:paraId="4C6FBF8D" w14:textId="0FA39E18" w:rsidR="00294A32" w:rsidRPr="00294A32" w:rsidRDefault="00AF7131" w:rsidP="002D257D">
      <w:pPr>
        <w:jc w:val="both"/>
        <w:rPr>
          <w:rFonts w:ascii="Times New Roman" w:hAnsi="Times New Roman" w:cs="Times New Roman"/>
          <w:lang w:eastAsia="en-IN" w:bidi="ar-SA"/>
        </w:rPr>
      </w:pPr>
      <w:r w:rsidRPr="002D257D">
        <w:rPr>
          <w:rFonts w:ascii="Times New Roman" w:hAnsi="Times New Roman" w:cs="Times New Roman"/>
          <w:b/>
          <w:bCs/>
          <w:lang w:eastAsia="en-IN" w:bidi="ar-SA"/>
        </w:rPr>
        <w:t xml:space="preserve">Figure 3: </w:t>
      </w:r>
      <w:r w:rsidR="007249CB">
        <w:rPr>
          <w:rFonts w:ascii="Times New Roman" w:hAnsi="Times New Roman" w:cs="Times New Roman"/>
          <w:lang w:eastAsia="en-IN" w:bidi="ar-SA"/>
        </w:rPr>
        <w:t>I</w:t>
      </w:r>
      <w:r w:rsidR="00F62C87" w:rsidRPr="002D257D">
        <w:rPr>
          <w:rFonts w:ascii="Times New Roman" w:hAnsi="Times New Roman" w:cs="Times New Roman"/>
          <w:lang w:eastAsia="en-IN" w:bidi="ar-SA"/>
        </w:rPr>
        <w:t>llustrat</w:t>
      </w:r>
      <w:r w:rsidR="007249CB">
        <w:rPr>
          <w:rFonts w:ascii="Times New Roman" w:hAnsi="Times New Roman" w:cs="Times New Roman"/>
          <w:lang w:eastAsia="en-IN" w:bidi="ar-SA"/>
        </w:rPr>
        <w:t>ions of</w:t>
      </w:r>
      <w:r w:rsidR="00F62C87" w:rsidRPr="002D257D">
        <w:rPr>
          <w:rFonts w:ascii="Times New Roman" w:hAnsi="Times New Roman" w:cs="Times New Roman"/>
          <w:lang w:eastAsia="en-IN" w:bidi="ar-SA"/>
        </w:rPr>
        <w:t xml:space="preserve"> model performance, with the left image displaying the training and validation accuracy and the right image showing the loss for each </w:t>
      </w:r>
      <w:proofErr w:type="gramStart"/>
      <w:r w:rsidR="00294A32">
        <w:rPr>
          <w:rFonts w:ascii="Times New Roman" w:hAnsi="Times New Roman" w:cs="Times New Roman"/>
          <w:lang w:eastAsia="en-IN" w:bidi="ar-SA"/>
        </w:rPr>
        <w:t>epochs</w:t>
      </w:r>
      <w:proofErr w:type="gramEnd"/>
      <w:r w:rsidR="00294A32">
        <w:rPr>
          <w:rFonts w:ascii="Times New Roman" w:hAnsi="Times New Roman" w:cs="Times New Roman"/>
          <w:lang w:eastAsia="en-IN" w:bidi="ar-SA"/>
        </w:rPr>
        <w:t>.</w:t>
      </w:r>
    </w:p>
    <w:p w14:paraId="700A2EEF" w14:textId="26B623E2" w:rsidR="009732D9" w:rsidRDefault="00885BC1" w:rsidP="002D257D">
      <w:pPr>
        <w:jc w:val="both"/>
      </w:pPr>
      <w:r w:rsidRPr="00885BC1">
        <w:rPr>
          <w:rFonts w:ascii="Times New Roman" w:hAnsi="Times New Roman" w:cs="Times New Roman"/>
          <w:b/>
          <w:bCs/>
          <w:kern w:val="0"/>
          <w:szCs w:val="24"/>
          <w:lang w:eastAsia="en-IN" w:bidi="ar-SA"/>
          <w14:ligatures w14:val="none"/>
        </w:rPr>
        <w:t>3.2 Confusion Matrices and Classification Reports:</w:t>
      </w:r>
      <w:r w:rsidR="009732D9" w:rsidRPr="009732D9">
        <w:t xml:space="preserve"> </w:t>
      </w:r>
    </w:p>
    <w:p w14:paraId="2BFF898A" w14:textId="4F230852" w:rsidR="00D42C91" w:rsidRDefault="009732D9" w:rsidP="002D257D">
      <w:pPr>
        <w:jc w:val="both"/>
        <w:rPr>
          <w:rFonts w:ascii="Times New Roman" w:hAnsi="Times New Roman" w:cs="Times New Roman"/>
          <w:lang w:eastAsia="en-IN" w:bidi="ar-SA"/>
        </w:rPr>
      </w:pPr>
      <w:r w:rsidRPr="002D257D">
        <w:rPr>
          <w:rFonts w:ascii="Times New Roman" w:hAnsi="Times New Roman" w:cs="Times New Roman"/>
          <w:lang w:eastAsia="en-IN" w:bidi="ar-SA"/>
        </w:rPr>
        <w:t>The confusion matrix for the testing dataset reveals a high number of correct predictions</w:t>
      </w:r>
      <w:r w:rsidR="00752938">
        <w:rPr>
          <w:rFonts w:ascii="Times New Roman" w:hAnsi="Times New Roman" w:cs="Times New Roman"/>
          <w:lang w:eastAsia="en-IN" w:bidi="ar-SA"/>
        </w:rPr>
        <w:t>; The</w:t>
      </w:r>
      <w:r w:rsidR="00D42C91" w:rsidRPr="00D42C91">
        <w:rPr>
          <w:rFonts w:ascii="Times New Roman" w:hAnsi="Times New Roman" w:cs="Times New Roman"/>
          <w:lang w:eastAsia="en-IN" w:bidi="ar-SA"/>
        </w:rPr>
        <w:t xml:space="preserve"> confusion matrices represent the results of testing three different classifiers: SVM, KNN, and </w:t>
      </w:r>
      <w:proofErr w:type="spellStart"/>
      <w:r w:rsidR="00D42C91" w:rsidRPr="00D42C91">
        <w:rPr>
          <w:rFonts w:ascii="Times New Roman" w:hAnsi="Times New Roman" w:cs="Times New Roman"/>
          <w:lang w:eastAsia="en-IN" w:bidi="ar-SA"/>
        </w:rPr>
        <w:t>XGBoost</w:t>
      </w:r>
      <w:proofErr w:type="spellEnd"/>
      <w:r w:rsidR="00D42C91" w:rsidRPr="00D42C91">
        <w:rPr>
          <w:rFonts w:ascii="Times New Roman" w:hAnsi="Times New Roman" w:cs="Times New Roman"/>
          <w:lang w:eastAsia="en-IN" w:bidi="ar-SA"/>
        </w:rPr>
        <w:t xml:space="preserve"> on a dataset with two classes </w:t>
      </w:r>
      <w:proofErr w:type="spellStart"/>
      <w:r w:rsidR="00D42C91" w:rsidRPr="00D42C91">
        <w:rPr>
          <w:rFonts w:ascii="Times New Roman" w:hAnsi="Times New Roman" w:cs="Times New Roman"/>
          <w:lang w:eastAsia="en-IN" w:bidi="ar-SA"/>
        </w:rPr>
        <w:t>labeled</w:t>
      </w:r>
      <w:proofErr w:type="spellEnd"/>
      <w:r w:rsidR="00D42C91" w:rsidRPr="00D42C91">
        <w:rPr>
          <w:rFonts w:ascii="Times New Roman" w:hAnsi="Times New Roman" w:cs="Times New Roman"/>
          <w:lang w:eastAsia="en-IN" w:bidi="ar-SA"/>
        </w:rPr>
        <w:t xml:space="preserve"> "Healthy" and "Ill". </w:t>
      </w:r>
      <w:r w:rsidRPr="002D257D">
        <w:rPr>
          <w:rFonts w:ascii="Times New Roman" w:hAnsi="Times New Roman" w:cs="Times New Roman"/>
          <w:lang w:eastAsia="en-IN" w:bidi="ar-SA"/>
        </w:rPr>
        <w:t xml:space="preserve"> </w:t>
      </w:r>
      <w:r w:rsidR="00D42C91" w:rsidRPr="00D42C91">
        <w:rPr>
          <w:rFonts w:ascii="Times New Roman" w:hAnsi="Times New Roman" w:cs="Times New Roman"/>
          <w:lang w:eastAsia="en-IN" w:bidi="ar-SA"/>
        </w:rPr>
        <w:t xml:space="preserve">All three models show a similar pattern of predictions with very high accuracy. The SVM model has the highest number of correct predictions for "Healthy" with 21 instances. KNN and </w:t>
      </w:r>
      <w:proofErr w:type="spellStart"/>
      <w:r w:rsidR="00D42C91" w:rsidRPr="00D42C91">
        <w:rPr>
          <w:rFonts w:ascii="Times New Roman" w:hAnsi="Times New Roman" w:cs="Times New Roman"/>
          <w:lang w:eastAsia="en-IN" w:bidi="ar-SA"/>
        </w:rPr>
        <w:t>XGBoost</w:t>
      </w:r>
      <w:proofErr w:type="spellEnd"/>
      <w:r w:rsidR="00D42C91" w:rsidRPr="00D42C91">
        <w:rPr>
          <w:rFonts w:ascii="Times New Roman" w:hAnsi="Times New Roman" w:cs="Times New Roman"/>
          <w:lang w:eastAsia="en-IN" w:bidi="ar-SA"/>
        </w:rPr>
        <w:t xml:space="preserve"> have one less correct prediction for "Healthy" but make the same number of correct predictions for "Ill" and the same number of incorrect predictions overall.</w:t>
      </w:r>
      <w:r w:rsidR="00A6048D">
        <w:rPr>
          <w:rFonts w:ascii="Times New Roman" w:hAnsi="Times New Roman" w:cs="Times New Roman"/>
          <w:lang w:eastAsia="en-IN" w:bidi="ar-SA"/>
        </w:rPr>
        <w:t xml:space="preserve"> </w:t>
      </w:r>
      <w:r w:rsidR="00D42C91" w:rsidRPr="00D42C91">
        <w:rPr>
          <w:rFonts w:ascii="Times New Roman" w:hAnsi="Times New Roman" w:cs="Times New Roman"/>
          <w:lang w:eastAsia="en-IN" w:bidi="ar-SA"/>
        </w:rPr>
        <w:t>The confusion matrix for each of the three different classifiers</w:t>
      </w:r>
      <w:r w:rsidR="00D42C91">
        <w:rPr>
          <w:rFonts w:ascii="Times New Roman" w:hAnsi="Times New Roman" w:cs="Times New Roman"/>
          <w:lang w:eastAsia="en-IN" w:bidi="ar-SA"/>
        </w:rPr>
        <w:t xml:space="preserve"> on </w:t>
      </w:r>
      <w:r w:rsidR="00D42609">
        <w:rPr>
          <w:rFonts w:ascii="Times New Roman" w:hAnsi="Times New Roman" w:cs="Times New Roman"/>
          <w:lang w:eastAsia="en-IN" w:bidi="ar-SA"/>
        </w:rPr>
        <w:t>the test data set is shown in Figure 4, which also shows small variations in performance and accuracy.</w:t>
      </w:r>
    </w:p>
    <w:p w14:paraId="17159C15" w14:textId="06893CCF" w:rsidR="00294A32" w:rsidRPr="00294A32" w:rsidRDefault="009B6EBA" w:rsidP="002D257D">
      <w:pPr>
        <w:jc w:val="both"/>
        <w:rPr>
          <w:rFonts w:ascii="Times New Roman" w:hAnsi="Times New Roman" w:cs="Times New Roman"/>
          <w:lang w:eastAsia="en-IN" w:bidi="ar-SA"/>
        </w:rPr>
      </w:pPr>
      <w:r>
        <w:rPr>
          <w:rFonts w:ascii="Times New Roman" w:hAnsi="Times New Roman" w:cs="Times New Roman"/>
          <w:noProof/>
          <w:lang w:eastAsia="en-IN" w:bidi="ar-SA"/>
        </w:rPr>
        <w:drawing>
          <wp:inline distT="0" distB="0" distL="0" distR="0" wp14:anchorId="0F4F1183" wp14:editId="58F05BB8">
            <wp:extent cx="5731510" cy="172275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inline>
        </w:drawing>
      </w:r>
    </w:p>
    <w:p w14:paraId="575AAA5B" w14:textId="5A4E62A5" w:rsidR="00D42C91" w:rsidRDefault="00A6048D" w:rsidP="002D257D">
      <w:pPr>
        <w:jc w:val="both"/>
        <w:rPr>
          <w:rFonts w:ascii="Times New Roman" w:hAnsi="Times New Roman" w:cs="Times New Roman"/>
          <w:b/>
          <w:bCs/>
          <w:lang w:eastAsia="en-IN" w:bidi="ar-SA"/>
        </w:rPr>
      </w:pPr>
      <w:r w:rsidRPr="00A6048D">
        <w:rPr>
          <w:rFonts w:ascii="Times New Roman" w:hAnsi="Times New Roman" w:cs="Times New Roman"/>
          <w:b/>
          <w:bCs/>
          <w:lang w:eastAsia="en-IN" w:bidi="ar-SA"/>
        </w:rPr>
        <w:lastRenderedPageBreak/>
        <w:t>Figure 4</w:t>
      </w:r>
      <w:r>
        <w:rPr>
          <w:rFonts w:ascii="Times New Roman" w:hAnsi="Times New Roman" w:cs="Times New Roman"/>
          <w:b/>
          <w:bCs/>
          <w:lang w:eastAsia="en-IN" w:bidi="ar-SA"/>
        </w:rPr>
        <w:t xml:space="preserve">: </w:t>
      </w:r>
      <w:r w:rsidRPr="00D42609">
        <w:rPr>
          <w:rFonts w:ascii="Times New Roman" w:hAnsi="Times New Roman" w:cs="Times New Roman"/>
          <w:lang w:eastAsia="en-IN" w:bidi="ar-SA"/>
        </w:rPr>
        <w:t xml:space="preserve">Confusion </w:t>
      </w:r>
      <w:r w:rsidR="009B6EBA">
        <w:rPr>
          <w:rFonts w:ascii="Times New Roman" w:hAnsi="Times New Roman" w:cs="Times New Roman"/>
          <w:lang w:eastAsia="en-IN" w:bidi="ar-SA"/>
        </w:rPr>
        <w:t>m</w:t>
      </w:r>
      <w:r w:rsidRPr="00D42609">
        <w:rPr>
          <w:rFonts w:ascii="Times New Roman" w:hAnsi="Times New Roman" w:cs="Times New Roman"/>
          <w:lang w:eastAsia="en-IN" w:bidi="ar-SA"/>
        </w:rPr>
        <w:t xml:space="preserve">atrices </w:t>
      </w:r>
      <w:proofErr w:type="gramStart"/>
      <w:r w:rsidRPr="00D42609">
        <w:rPr>
          <w:rFonts w:ascii="Times New Roman" w:hAnsi="Times New Roman" w:cs="Times New Roman"/>
          <w:lang w:eastAsia="en-IN" w:bidi="ar-SA"/>
        </w:rPr>
        <w:t>of  (</w:t>
      </w:r>
      <w:proofErr w:type="gramEnd"/>
      <w:r w:rsidRPr="00D42609">
        <w:rPr>
          <w:rFonts w:ascii="Times New Roman" w:hAnsi="Times New Roman" w:cs="Times New Roman"/>
          <w:lang w:eastAsia="en-IN" w:bidi="ar-SA"/>
        </w:rPr>
        <w:t>a) SVM, (b) KNN, (c) XGB</w:t>
      </w:r>
      <w:r w:rsidR="00235A25" w:rsidRPr="00D42609">
        <w:rPr>
          <w:rFonts w:ascii="Times New Roman" w:hAnsi="Times New Roman" w:cs="Times New Roman"/>
          <w:lang w:eastAsia="en-IN" w:bidi="ar-SA"/>
        </w:rPr>
        <w:t xml:space="preserve"> for the binary classification of HA</w:t>
      </w:r>
      <w:r w:rsidR="00D42609" w:rsidRPr="00D42609">
        <w:rPr>
          <w:rFonts w:ascii="Times New Roman" w:hAnsi="Times New Roman" w:cs="Times New Roman"/>
          <w:lang w:eastAsia="en-IN" w:bidi="ar-SA"/>
        </w:rPr>
        <w:t xml:space="preserve"> on test</w:t>
      </w:r>
      <w:r w:rsidR="00D42609">
        <w:rPr>
          <w:rFonts w:ascii="Times New Roman" w:hAnsi="Times New Roman" w:cs="Times New Roman"/>
          <w:lang w:eastAsia="en-IN" w:bidi="ar-SA"/>
        </w:rPr>
        <w:t>ing</w:t>
      </w:r>
      <w:r w:rsidR="00D42609" w:rsidRPr="00D42609">
        <w:rPr>
          <w:rFonts w:ascii="Times New Roman" w:hAnsi="Times New Roman" w:cs="Times New Roman"/>
          <w:lang w:eastAsia="en-IN" w:bidi="ar-SA"/>
        </w:rPr>
        <w:t xml:space="preserve"> data</w:t>
      </w:r>
      <w:r w:rsidR="00D42609">
        <w:rPr>
          <w:rFonts w:ascii="Times New Roman" w:hAnsi="Times New Roman" w:cs="Times New Roman"/>
          <w:lang w:eastAsia="en-IN" w:bidi="ar-SA"/>
        </w:rPr>
        <w:t>set</w:t>
      </w:r>
      <w:r w:rsidR="00235A25" w:rsidRPr="00D42609">
        <w:rPr>
          <w:rFonts w:ascii="Times New Roman" w:hAnsi="Times New Roman" w:cs="Times New Roman"/>
          <w:lang w:eastAsia="en-IN" w:bidi="ar-SA"/>
        </w:rPr>
        <w:t>.</w:t>
      </w:r>
    </w:p>
    <w:p w14:paraId="7D7DB4D5" w14:textId="0C2B46A9" w:rsidR="00D42609" w:rsidRDefault="00D42609" w:rsidP="00734C08">
      <w:pPr>
        <w:spacing w:after="0"/>
        <w:jc w:val="both"/>
        <w:rPr>
          <w:rFonts w:ascii="Times New Roman" w:hAnsi="Times New Roman" w:cs="Times New Roman"/>
          <w:lang w:eastAsia="en-IN" w:bidi="ar-SA"/>
        </w:rPr>
      </w:pPr>
      <w:r w:rsidRPr="00D42609">
        <w:rPr>
          <w:rFonts w:ascii="Times New Roman" w:hAnsi="Times New Roman" w:cs="Times New Roman"/>
          <w:lang w:eastAsia="en-IN" w:bidi="ar-SA"/>
        </w:rPr>
        <w:t xml:space="preserve">The SVM, KNN, and </w:t>
      </w:r>
      <w:proofErr w:type="spellStart"/>
      <w:r w:rsidRPr="00D42609">
        <w:rPr>
          <w:rFonts w:ascii="Times New Roman" w:hAnsi="Times New Roman" w:cs="Times New Roman"/>
          <w:lang w:eastAsia="en-IN" w:bidi="ar-SA"/>
        </w:rPr>
        <w:t>XGBoost</w:t>
      </w:r>
      <w:proofErr w:type="spellEnd"/>
      <w:r w:rsidRPr="00D42609">
        <w:rPr>
          <w:rFonts w:ascii="Times New Roman" w:hAnsi="Times New Roman" w:cs="Times New Roman"/>
          <w:lang w:eastAsia="en-IN" w:bidi="ar-SA"/>
        </w:rPr>
        <w:t xml:space="preserve"> classifiers were assessed on a training dataset, with their performance captured in confusion matrices. The SVM classifier accurately identified all 'Healthy' cases but misclassified two 'Ill' cases. Conversely, both KNN and </w:t>
      </w:r>
      <w:proofErr w:type="spellStart"/>
      <w:r w:rsidRPr="00D42609">
        <w:rPr>
          <w:rFonts w:ascii="Times New Roman" w:hAnsi="Times New Roman" w:cs="Times New Roman"/>
          <w:lang w:eastAsia="en-IN" w:bidi="ar-SA"/>
        </w:rPr>
        <w:t>XGBoost</w:t>
      </w:r>
      <w:proofErr w:type="spellEnd"/>
      <w:r w:rsidRPr="00D42609">
        <w:rPr>
          <w:rFonts w:ascii="Times New Roman" w:hAnsi="Times New Roman" w:cs="Times New Roman"/>
          <w:lang w:eastAsia="en-IN" w:bidi="ar-SA"/>
        </w:rPr>
        <w:t xml:space="preserve"> achieved 100% accuracy on the training data, identifying all cases correctly. While this may suggest excellent performance, it also raises the possibility of overfitting. The absence of any error in KNN and </w:t>
      </w:r>
      <w:proofErr w:type="spellStart"/>
      <w:r w:rsidRPr="00D42609">
        <w:rPr>
          <w:rFonts w:ascii="Times New Roman" w:hAnsi="Times New Roman" w:cs="Times New Roman"/>
          <w:lang w:eastAsia="en-IN" w:bidi="ar-SA"/>
        </w:rPr>
        <w:t>XGBoost</w:t>
      </w:r>
      <w:proofErr w:type="spellEnd"/>
      <w:r w:rsidRPr="00D42609">
        <w:rPr>
          <w:rFonts w:ascii="Times New Roman" w:hAnsi="Times New Roman" w:cs="Times New Roman"/>
          <w:lang w:eastAsia="en-IN" w:bidi="ar-SA"/>
        </w:rPr>
        <w:t xml:space="preserve"> could indicate they </w:t>
      </w:r>
      <w:r>
        <w:rPr>
          <w:rFonts w:ascii="Times New Roman" w:hAnsi="Times New Roman" w:cs="Times New Roman"/>
          <w:lang w:eastAsia="en-IN" w:bidi="ar-SA"/>
        </w:rPr>
        <w:t>need to be more</w:t>
      </w:r>
      <w:r w:rsidRPr="00D42609">
        <w:rPr>
          <w:rFonts w:ascii="Times New Roman" w:hAnsi="Times New Roman" w:cs="Times New Roman"/>
          <w:lang w:eastAsia="en-IN" w:bidi="ar-SA"/>
        </w:rPr>
        <w:t xml:space="preserve"> closely fitted to the training data, which might </w:t>
      </w:r>
      <w:r>
        <w:rPr>
          <w:rFonts w:ascii="Times New Roman" w:hAnsi="Times New Roman" w:cs="Times New Roman"/>
          <w:lang w:eastAsia="en-IN" w:bidi="ar-SA"/>
        </w:rPr>
        <w:t>translate poorly</w:t>
      </w:r>
      <w:r w:rsidRPr="00D42609">
        <w:rPr>
          <w:rFonts w:ascii="Times New Roman" w:hAnsi="Times New Roman" w:cs="Times New Roman"/>
          <w:lang w:eastAsia="en-IN" w:bidi="ar-SA"/>
        </w:rPr>
        <w:t xml:space="preserve"> to real-world predictive accuracy. Hence, validation with an unseen test dataset is essential to ensure the models generalize well beyond the training data. The slight imperfection in the SVM's performance could, in fact, be a sign of better generalization potential. </w:t>
      </w:r>
      <w:r w:rsidRPr="00D42C91">
        <w:rPr>
          <w:rFonts w:ascii="Times New Roman" w:hAnsi="Times New Roman" w:cs="Times New Roman"/>
          <w:lang w:eastAsia="en-IN" w:bidi="ar-SA"/>
        </w:rPr>
        <w:t>The confusion matrix for each of the three different classifiers</w:t>
      </w:r>
      <w:r>
        <w:rPr>
          <w:rFonts w:ascii="Times New Roman" w:hAnsi="Times New Roman" w:cs="Times New Roman"/>
          <w:lang w:eastAsia="en-IN" w:bidi="ar-SA"/>
        </w:rPr>
        <w:t xml:space="preserve"> on the t</w:t>
      </w:r>
      <w:r w:rsidR="00D679AC">
        <w:rPr>
          <w:rFonts w:ascii="Times New Roman" w:hAnsi="Times New Roman" w:cs="Times New Roman"/>
          <w:lang w:eastAsia="en-IN" w:bidi="ar-SA"/>
        </w:rPr>
        <w:t>rain</w:t>
      </w:r>
      <w:r>
        <w:rPr>
          <w:rFonts w:ascii="Times New Roman" w:hAnsi="Times New Roman" w:cs="Times New Roman"/>
          <w:lang w:eastAsia="en-IN" w:bidi="ar-SA"/>
        </w:rPr>
        <w:t xml:space="preserve"> data set is shown in Figure 5.</w:t>
      </w:r>
    </w:p>
    <w:p w14:paraId="268B1DAB" w14:textId="0C9473C7" w:rsidR="00D42609" w:rsidRPr="00D42609" w:rsidRDefault="0085754D" w:rsidP="00734C08">
      <w:pPr>
        <w:jc w:val="center"/>
        <w:rPr>
          <w:rFonts w:ascii="Times New Roman" w:hAnsi="Times New Roman" w:cs="Times New Roman"/>
          <w:lang w:eastAsia="en-IN" w:bidi="ar-SA"/>
        </w:rPr>
      </w:pPr>
      <w:r>
        <w:rPr>
          <w:rFonts w:ascii="Times New Roman" w:hAnsi="Times New Roman" w:cs="Times New Roman"/>
          <w:noProof/>
          <w:lang w:eastAsia="en-IN" w:bidi="ar-SA"/>
        </w:rPr>
        <w:drawing>
          <wp:inline distT="0" distB="0" distL="0" distR="0" wp14:anchorId="011720FF" wp14:editId="7793C699">
            <wp:extent cx="5731510" cy="182943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a:stretch>
                      <a:fillRect/>
                    </a:stretch>
                  </pic:blipFill>
                  <pic:spPr>
                    <a:xfrm>
                      <a:off x="0" y="0"/>
                      <a:ext cx="5731510" cy="1829435"/>
                    </a:xfrm>
                    <a:prstGeom prst="rect">
                      <a:avLst/>
                    </a:prstGeom>
                  </pic:spPr>
                </pic:pic>
              </a:graphicData>
            </a:graphic>
          </wp:inline>
        </w:drawing>
      </w:r>
    </w:p>
    <w:p w14:paraId="54C79525" w14:textId="362A5E61" w:rsidR="00D42609" w:rsidRDefault="00D42609" w:rsidP="00235A25">
      <w:pPr>
        <w:jc w:val="both"/>
        <w:rPr>
          <w:rFonts w:ascii="Times New Roman" w:hAnsi="Times New Roman" w:cs="Times New Roman"/>
          <w:lang w:eastAsia="en-IN" w:bidi="ar-SA"/>
        </w:rPr>
      </w:pPr>
      <w:r w:rsidRPr="00A6048D">
        <w:rPr>
          <w:rFonts w:ascii="Times New Roman" w:hAnsi="Times New Roman" w:cs="Times New Roman"/>
          <w:b/>
          <w:bCs/>
          <w:lang w:eastAsia="en-IN" w:bidi="ar-SA"/>
        </w:rPr>
        <w:t xml:space="preserve">Figure </w:t>
      </w:r>
      <w:r>
        <w:rPr>
          <w:rFonts w:ascii="Times New Roman" w:hAnsi="Times New Roman" w:cs="Times New Roman"/>
          <w:b/>
          <w:bCs/>
          <w:lang w:eastAsia="en-IN" w:bidi="ar-SA"/>
        </w:rPr>
        <w:t xml:space="preserve">5: </w:t>
      </w:r>
      <w:r w:rsidRPr="00D42609">
        <w:rPr>
          <w:rFonts w:ascii="Times New Roman" w:hAnsi="Times New Roman" w:cs="Times New Roman"/>
          <w:lang w:eastAsia="en-IN" w:bidi="ar-SA"/>
        </w:rPr>
        <w:t xml:space="preserve">Confusion </w:t>
      </w:r>
      <w:r w:rsidR="009B6EBA">
        <w:rPr>
          <w:rFonts w:ascii="Times New Roman" w:hAnsi="Times New Roman" w:cs="Times New Roman"/>
          <w:lang w:eastAsia="en-IN" w:bidi="ar-SA"/>
        </w:rPr>
        <w:t>m</w:t>
      </w:r>
      <w:r w:rsidRPr="00D42609">
        <w:rPr>
          <w:rFonts w:ascii="Times New Roman" w:hAnsi="Times New Roman" w:cs="Times New Roman"/>
          <w:lang w:eastAsia="en-IN" w:bidi="ar-SA"/>
        </w:rPr>
        <w:t xml:space="preserve">atrices </w:t>
      </w:r>
      <w:proofErr w:type="gramStart"/>
      <w:r w:rsidRPr="00D42609">
        <w:rPr>
          <w:rFonts w:ascii="Times New Roman" w:hAnsi="Times New Roman" w:cs="Times New Roman"/>
          <w:lang w:eastAsia="en-IN" w:bidi="ar-SA"/>
        </w:rPr>
        <w:t>of  (</w:t>
      </w:r>
      <w:proofErr w:type="gramEnd"/>
      <w:r w:rsidRPr="00D42609">
        <w:rPr>
          <w:rFonts w:ascii="Times New Roman" w:hAnsi="Times New Roman" w:cs="Times New Roman"/>
          <w:lang w:eastAsia="en-IN" w:bidi="ar-SA"/>
        </w:rPr>
        <w:t>a) SVM, (b) KNN, (c) XGB for the binary classification of HA on the training dataset.</w:t>
      </w:r>
    </w:p>
    <w:p w14:paraId="76151568" w14:textId="7E57D013" w:rsidR="001E54D8" w:rsidRPr="001E54D8" w:rsidRDefault="001E54D8" w:rsidP="001E54D8">
      <w:pPr>
        <w:jc w:val="both"/>
        <w:rPr>
          <w:rFonts w:ascii="Times New Roman" w:hAnsi="Times New Roman" w:cs="Times New Roman"/>
          <w:kern w:val="0"/>
          <w:szCs w:val="24"/>
          <w:lang w:eastAsia="en-IN" w:bidi="ar-SA"/>
          <w14:ligatures w14:val="none"/>
        </w:rPr>
      </w:pPr>
      <w:r w:rsidRPr="001E54D8">
        <w:rPr>
          <w:rFonts w:ascii="Times New Roman" w:hAnsi="Times New Roman" w:cs="Times New Roman"/>
          <w:kern w:val="0"/>
          <w:szCs w:val="24"/>
          <w:lang w:eastAsia="en-IN" w:bidi="ar-SA"/>
          <w14:ligatures w14:val="none"/>
        </w:rPr>
        <w:t xml:space="preserve">Each model was configured with specific hyperparameters to optimize their performance for binary classification. The SVM classifier was employed with a sigmoid kernel, C parameter set to 1, and gamma defined as 'auto', ensuring probability estimates are available, an important feature for certain applications like healthcare, with a consistent random state for reproducibility. The KNN classifier was tailored with 11 </w:t>
      </w:r>
      <w:proofErr w:type="spellStart"/>
      <w:r w:rsidRPr="001E54D8">
        <w:rPr>
          <w:rFonts w:ascii="Times New Roman" w:hAnsi="Times New Roman" w:cs="Times New Roman"/>
          <w:kern w:val="0"/>
          <w:szCs w:val="24"/>
          <w:lang w:eastAsia="en-IN" w:bidi="ar-SA"/>
          <w14:ligatures w14:val="none"/>
        </w:rPr>
        <w:t>neighbors</w:t>
      </w:r>
      <w:proofErr w:type="spellEnd"/>
      <w:r w:rsidRPr="001E54D8">
        <w:rPr>
          <w:rFonts w:ascii="Times New Roman" w:hAnsi="Times New Roman" w:cs="Times New Roman"/>
          <w:kern w:val="0"/>
          <w:szCs w:val="24"/>
          <w:lang w:eastAsia="en-IN" w:bidi="ar-SA"/>
          <w14:ligatures w14:val="none"/>
        </w:rPr>
        <w:t xml:space="preserve"> and uniform weights, utilizing the 'auto' algorithm to select the most appropriate computational approach. Meanwhile, the </w:t>
      </w:r>
      <w:proofErr w:type="spellStart"/>
      <w:r w:rsidRPr="001E54D8">
        <w:rPr>
          <w:rFonts w:ascii="Times New Roman" w:hAnsi="Times New Roman" w:cs="Times New Roman"/>
          <w:kern w:val="0"/>
          <w:szCs w:val="24"/>
          <w:lang w:eastAsia="en-IN" w:bidi="ar-SA"/>
          <w14:ligatures w14:val="none"/>
        </w:rPr>
        <w:t>XGBoost</w:t>
      </w:r>
      <w:proofErr w:type="spellEnd"/>
      <w:r w:rsidRPr="001E54D8">
        <w:rPr>
          <w:rFonts w:ascii="Times New Roman" w:hAnsi="Times New Roman" w:cs="Times New Roman"/>
          <w:kern w:val="0"/>
          <w:szCs w:val="24"/>
          <w:lang w:eastAsia="en-IN" w:bidi="ar-SA"/>
          <w14:ligatures w14:val="none"/>
        </w:rPr>
        <w:t xml:space="preserve"> model was set up with 200 estimators, a learning rate of 0.01, a max depth of 7, and adjusted subsample and </w:t>
      </w:r>
      <w:proofErr w:type="spellStart"/>
      <w:r w:rsidRPr="001E54D8">
        <w:rPr>
          <w:rFonts w:ascii="Times New Roman" w:hAnsi="Times New Roman" w:cs="Times New Roman"/>
          <w:kern w:val="0"/>
          <w:szCs w:val="24"/>
          <w:lang w:eastAsia="en-IN" w:bidi="ar-SA"/>
          <w14:ligatures w14:val="none"/>
        </w:rPr>
        <w:t>colsample_bytree</w:t>
      </w:r>
      <w:proofErr w:type="spellEnd"/>
      <w:r w:rsidRPr="001E54D8">
        <w:rPr>
          <w:rFonts w:ascii="Times New Roman" w:hAnsi="Times New Roman" w:cs="Times New Roman"/>
          <w:kern w:val="0"/>
          <w:szCs w:val="24"/>
          <w:lang w:eastAsia="en-IN" w:bidi="ar-SA"/>
          <w14:ligatures w14:val="none"/>
        </w:rPr>
        <w:t xml:space="preserve"> parameters, along with a specified gamma value, ensuring a robust and tailored fit to the training data.</w:t>
      </w:r>
    </w:p>
    <w:p w14:paraId="231206B2" w14:textId="4F62049D" w:rsidR="001E54D8" w:rsidRPr="001E54D8" w:rsidRDefault="001E54D8" w:rsidP="001E54D8">
      <w:pPr>
        <w:jc w:val="both"/>
        <w:rPr>
          <w:rFonts w:ascii="Times New Roman" w:hAnsi="Times New Roman" w:cs="Times New Roman"/>
          <w:kern w:val="0"/>
          <w:szCs w:val="24"/>
          <w:lang w:eastAsia="en-IN" w:bidi="ar-SA"/>
          <w14:ligatures w14:val="none"/>
        </w:rPr>
      </w:pPr>
      <w:r w:rsidRPr="001E54D8">
        <w:rPr>
          <w:rFonts w:ascii="Times New Roman" w:hAnsi="Times New Roman" w:cs="Times New Roman"/>
          <w:kern w:val="0"/>
          <w:szCs w:val="24"/>
          <w:lang w:eastAsia="en-IN" w:bidi="ar-SA"/>
          <w14:ligatures w14:val="none"/>
        </w:rPr>
        <w:t>The SVM classifier's performance on the testing dataset was exceptional, demonstrating precision between 0.95 and 1.00, and an overall accuracy of 97.78%. With perfect recall for 'Healthy' instances and a high recall for 'Ill' instances, the SVM proved highly reliable, potentially serving as an effective tool in preventive medicine. This model's capability to generalize was further indicated by its impressive 98.89% accuracy on training data, suggesting robustness as a diagnostic tool.</w:t>
      </w:r>
    </w:p>
    <w:p w14:paraId="23D59A00" w14:textId="0DC516BE" w:rsidR="001E54D8" w:rsidRPr="001E54D8" w:rsidRDefault="001E54D8" w:rsidP="001E54D8">
      <w:pPr>
        <w:jc w:val="both"/>
        <w:rPr>
          <w:rFonts w:ascii="Times New Roman" w:hAnsi="Times New Roman" w:cs="Times New Roman"/>
          <w:kern w:val="0"/>
          <w:szCs w:val="24"/>
          <w:lang w:eastAsia="en-IN" w:bidi="ar-SA"/>
          <w14:ligatures w14:val="none"/>
        </w:rPr>
      </w:pPr>
      <w:r w:rsidRPr="001E54D8">
        <w:rPr>
          <w:rFonts w:ascii="Times New Roman" w:hAnsi="Times New Roman" w:cs="Times New Roman"/>
          <w:kern w:val="0"/>
          <w:szCs w:val="24"/>
          <w:lang w:eastAsia="en-IN" w:bidi="ar-SA"/>
          <w14:ligatures w14:val="none"/>
        </w:rPr>
        <w:t xml:space="preserve">Conversely, while the KNN and </w:t>
      </w:r>
      <w:proofErr w:type="spellStart"/>
      <w:r w:rsidRPr="001E54D8">
        <w:rPr>
          <w:rFonts w:ascii="Times New Roman" w:hAnsi="Times New Roman" w:cs="Times New Roman"/>
          <w:kern w:val="0"/>
          <w:szCs w:val="24"/>
          <w:lang w:eastAsia="en-IN" w:bidi="ar-SA"/>
          <w14:ligatures w14:val="none"/>
        </w:rPr>
        <w:t>XGBoost</w:t>
      </w:r>
      <w:proofErr w:type="spellEnd"/>
      <w:r w:rsidRPr="001E54D8">
        <w:rPr>
          <w:rFonts w:ascii="Times New Roman" w:hAnsi="Times New Roman" w:cs="Times New Roman"/>
          <w:kern w:val="0"/>
          <w:szCs w:val="24"/>
          <w:lang w:eastAsia="en-IN" w:bidi="ar-SA"/>
          <w14:ligatures w14:val="none"/>
        </w:rPr>
        <w:t xml:space="preserve"> models achieved flawless classification on the training data, they exhibited a slight decrease in performance metrics on the testing dataset, with average sensitivity and specificity scores around 95.83% and 95.24%, respectively, and an accuracy of 95.56%. The contrast between the training perfection and the reduced testing efficacy points to a possible overfitting issue, a common concern that could limit the models' </w:t>
      </w:r>
      <w:r w:rsidRPr="001E54D8">
        <w:rPr>
          <w:rFonts w:ascii="Times New Roman" w:hAnsi="Times New Roman" w:cs="Times New Roman"/>
          <w:kern w:val="0"/>
          <w:szCs w:val="24"/>
          <w:lang w:eastAsia="en-IN" w:bidi="ar-SA"/>
          <w14:ligatures w14:val="none"/>
        </w:rPr>
        <w:lastRenderedPageBreak/>
        <w:t xml:space="preserve">predictive accuracy on new data. </w:t>
      </w:r>
      <w:r>
        <w:rPr>
          <w:rFonts w:ascii="Times New Roman" w:hAnsi="Times New Roman" w:cs="Times New Roman"/>
          <w:kern w:val="0"/>
          <w:szCs w:val="24"/>
          <w:lang w:eastAsia="en-IN" w:bidi="ar-SA"/>
          <w14:ligatures w14:val="none"/>
        </w:rPr>
        <w:t>Compared to its testing performance, the SVM's slightly reduced sensitivity during training</w:t>
      </w:r>
      <w:r w:rsidRPr="001E54D8">
        <w:rPr>
          <w:rFonts w:ascii="Times New Roman" w:hAnsi="Times New Roman" w:cs="Times New Roman"/>
          <w:kern w:val="0"/>
          <w:szCs w:val="24"/>
          <w:lang w:eastAsia="en-IN" w:bidi="ar-SA"/>
          <w14:ligatures w14:val="none"/>
        </w:rPr>
        <w:t xml:space="preserve"> may imply a more generalized approach that successfully avoids overfitting, thus ensuring better performance when applied to unseen datasets.</w:t>
      </w:r>
    </w:p>
    <w:p w14:paraId="5BB19BDE" w14:textId="725678DA" w:rsidR="009732D9" w:rsidRDefault="001E54D8" w:rsidP="00627F21">
      <w:pPr>
        <w:jc w:val="both"/>
        <w:rPr>
          <w:rFonts w:ascii="Times New Roman" w:hAnsi="Times New Roman" w:cs="Times New Roman"/>
          <w:kern w:val="0"/>
          <w:szCs w:val="24"/>
          <w:lang w:eastAsia="en-IN" w:bidi="ar-SA"/>
          <w14:ligatures w14:val="none"/>
        </w:rPr>
      </w:pPr>
      <w:r w:rsidRPr="001E54D8">
        <w:rPr>
          <w:rFonts w:ascii="Times New Roman" w:hAnsi="Times New Roman" w:cs="Times New Roman"/>
          <w:kern w:val="0"/>
          <w:szCs w:val="24"/>
          <w:lang w:eastAsia="en-IN" w:bidi="ar-SA"/>
          <w14:ligatures w14:val="none"/>
        </w:rPr>
        <w:t xml:space="preserve">The slight edge of the SVM classifier in testing conditions suggests it may be better suited for deployment in real-world applications, where consistent accuracy across diverse datasets is vital. Its marginally superior performance can be attributed to the SVM's ability to construct an optimized hyperplane that effectively differentiates between the classes in a binary classification task. </w:t>
      </w:r>
      <w:r w:rsidR="004541EE">
        <w:rPr>
          <w:rFonts w:ascii="Times New Roman" w:hAnsi="Times New Roman" w:cs="Times New Roman"/>
          <w:kern w:val="0"/>
          <w:szCs w:val="24"/>
          <w:lang w:eastAsia="en-IN" w:bidi="ar-SA"/>
          <w14:ligatures w14:val="none"/>
        </w:rPr>
        <w:t>T</w:t>
      </w:r>
      <w:r w:rsidR="004541EE" w:rsidRPr="004541EE">
        <w:rPr>
          <w:rFonts w:ascii="Times New Roman" w:hAnsi="Times New Roman" w:cs="Times New Roman"/>
          <w:kern w:val="0"/>
          <w:szCs w:val="24"/>
          <w:lang w:eastAsia="en-IN" w:bidi="ar-SA"/>
          <w14:ligatures w14:val="none"/>
        </w:rPr>
        <w:t>able</w:t>
      </w:r>
      <w:r w:rsidR="004541EE">
        <w:rPr>
          <w:rFonts w:ascii="Times New Roman" w:hAnsi="Times New Roman" w:cs="Times New Roman"/>
          <w:kern w:val="0"/>
          <w:szCs w:val="24"/>
          <w:lang w:eastAsia="en-IN" w:bidi="ar-SA"/>
          <w14:ligatures w14:val="none"/>
        </w:rPr>
        <w:t xml:space="preserve"> 1</w:t>
      </w:r>
      <w:r w:rsidR="004541EE" w:rsidRPr="004541EE">
        <w:rPr>
          <w:rFonts w:ascii="Times New Roman" w:hAnsi="Times New Roman" w:cs="Times New Roman"/>
          <w:kern w:val="0"/>
          <w:szCs w:val="24"/>
          <w:lang w:eastAsia="en-IN" w:bidi="ar-SA"/>
          <w14:ligatures w14:val="none"/>
        </w:rPr>
        <w:t xml:space="preserve"> </w:t>
      </w:r>
      <w:r w:rsidR="00BA05C1">
        <w:rPr>
          <w:rFonts w:ascii="Times New Roman" w:hAnsi="Times New Roman" w:cs="Times New Roman"/>
          <w:kern w:val="0"/>
          <w:szCs w:val="24"/>
          <w:lang w:eastAsia="en-IN" w:bidi="ar-SA"/>
          <w14:ligatures w14:val="none"/>
        </w:rPr>
        <w:t>lists</w:t>
      </w:r>
      <w:r w:rsidR="00BA05C1" w:rsidRPr="004541EE">
        <w:rPr>
          <w:rFonts w:ascii="Times New Roman" w:hAnsi="Times New Roman" w:cs="Times New Roman"/>
          <w:kern w:val="0"/>
          <w:szCs w:val="24"/>
          <w:lang w:eastAsia="en-IN" w:bidi="ar-SA"/>
          <w14:ligatures w14:val="none"/>
        </w:rPr>
        <w:t xml:space="preserve"> </w:t>
      </w:r>
      <w:r w:rsidR="004541EE" w:rsidRPr="004541EE">
        <w:rPr>
          <w:rFonts w:ascii="Times New Roman" w:hAnsi="Times New Roman" w:cs="Times New Roman"/>
          <w:kern w:val="0"/>
          <w:szCs w:val="24"/>
          <w:lang w:eastAsia="en-IN" w:bidi="ar-SA"/>
          <w14:ligatures w14:val="none"/>
        </w:rPr>
        <w:t xml:space="preserve">the classification reports for the SVM, KNN, and </w:t>
      </w:r>
      <w:proofErr w:type="spellStart"/>
      <w:r w:rsidR="004541EE" w:rsidRPr="004541EE">
        <w:rPr>
          <w:rFonts w:ascii="Times New Roman" w:hAnsi="Times New Roman" w:cs="Times New Roman"/>
          <w:kern w:val="0"/>
          <w:szCs w:val="24"/>
          <w:lang w:eastAsia="en-IN" w:bidi="ar-SA"/>
          <w14:ligatures w14:val="none"/>
        </w:rPr>
        <w:t>XGBoost</w:t>
      </w:r>
      <w:proofErr w:type="spellEnd"/>
      <w:r w:rsidR="004541EE" w:rsidRPr="004541EE">
        <w:rPr>
          <w:rFonts w:ascii="Times New Roman" w:hAnsi="Times New Roman" w:cs="Times New Roman"/>
          <w:kern w:val="0"/>
          <w:szCs w:val="24"/>
          <w:lang w:eastAsia="en-IN" w:bidi="ar-SA"/>
          <w14:ligatures w14:val="none"/>
        </w:rPr>
        <w:t xml:space="preserve"> classifiers</w:t>
      </w:r>
      <w:r w:rsidR="00497923">
        <w:rPr>
          <w:rFonts w:ascii="Times New Roman" w:hAnsi="Times New Roman" w:cs="Times New Roman"/>
          <w:kern w:val="0"/>
          <w:szCs w:val="24"/>
          <w:lang w:eastAsia="en-IN" w:bidi="ar-SA"/>
          <w14:ligatures w14:val="none"/>
        </w:rPr>
        <w:t xml:space="preserve"> </w:t>
      </w:r>
      <w:r w:rsidR="00BA05C1">
        <w:rPr>
          <w:rFonts w:ascii="Times New Roman" w:hAnsi="Times New Roman" w:cs="Times New Roman"/>
          <w:kern w:val="0"/>
          <w:szCs w:val="24"/>
          <w:lang w:eastAsia="en-IN" w:bidi="ar-SA"/>
          <w14:ligatures w14:val="none"/>
        </w:rPr>
        <w:t xml:space="preserve">and </w:t>
      </w:r>
      <w:r>
        <w:rPr>
          <w:rFonts w:ascii="Times New Roman" w:hAnsi="Times New Roman" w:cs="Times New Roman"/>
          <w:kern w:val="0"/>
          <w:szCs w:val="24"/>
          <w:lang w:eastAsia="en-IN" w:bidi="ar-SA"/>
          <w14:ligatures w14:val="none"/>
        </w:rPr>
        <w:t>clearly compares</w:t>
      </w:r>
      <w:r w:rsidR="004541EE" w:rsidRPr="004541EE">
        <w:rPr>
          <w:rFonts w:ascii="Times New Roman" w:hAnsi="Times New Roman" w:cs="Times New Roman"/>
          <w:kern w:val="0"/>
          <w:szCs w:val="24"/>
          <w:lang w:eastAsia="en-IN" w:bidi="ar-SA"/>
          <w14:ligatures w14:val="none"/>
        </w:rPr>
        <w:t xml:space="preserve"> their performance on both the training and testing datasets</w:t>
      </w:r>
      <w:r w:rsidR="004541EE">
        <w:rPr>
          <w:rFonts w:ascii="Times New Roman" w:hAnsi="Times New Roman" w:cs="Times New Roman"/>
          <w:kern w:val="0"/>
          <w:szCs w:val="24"/>
          <w:lang w:eastAsia="en-IN" w:bidi="ar-SA"/>
          <w14:ligatures w14:val="none"/>
        </w:rPr>
        <w:t>.</w:t>
      </w:r>
      <w:r w:rsidR="00497923">
        <w:rPr>
          <w:rFonts w:ascii="Times New Roman" w:hAnsi="Times New Roman" w:cs="Times New Roman"/>
          <w:kern w:val="0"/>
          <w:szCs w:val="24"/>
          <w:lang w:eastAsia="en-IN" w:bidi="ar-SA"/>
          <w14:ligatures w14:val="none"/>
        </w:rPr>
        <w:t xml:space="preserve"> </w:t>
      </w:r>
    </w:p>
    <w:p w14:paraId="31A83ED9" w14:textId="77777777" w:rsidR="00BA05C1" w:rsidRDefault="00BA05C1" w:rsidP="00BA05C1">
      <w:pPr>
        <w:jc w:val="both"/>
        <w:rPr>
          <w:rFonts w:ascii="Times New Roman" w:hAnsi="Times New Roman" w:cs="Times New Roman"/>
          <w:kern w:val="0"/>
          <w:szCs w:val="24"/>
          <w:lang w:eastAsia="en-IN" w:bidi="ar-SA"/>
          <w14:ligatures w14:val="none"/>
        </w:rPr>
      </w:pPr>
      <w:r>
        <w:rPr>
          <w:rFonts w:ascii="Times New Roman" w:hAnsi="Times New Roman" w:cs="Times New Roman"/>
          <w:kern w:val="0"/>
          <w:szCs w:val="24"/>
          <w:lang w:eastAsia="en-IN" w:bidi="ar-SA"/>
          <w14:ligatures w14:val="none"/>
        </w:rPr>
        <w:t xml:space="preserve">Table 1: Classification reports of 3 machine </w:t>
      </w:r>
      <w:proofErr w:type="spellStart"/>
      <w:r>
        <w:rPr>
          <w:rFonts w:ascii="Times New Roman" w:hAnsi="Times New Roman" w:cs="Times New Roman"/>
          <w:kern w:val="0"/>
          <w:szCs w:val="24"/>
          <w:lang w:eastAsia="en-IN" w:bidi="ar-SA"/>
          <w14:ligatures w14:val="none"/>
        </w:rPr>
        <w:t>mearning</w:t>
      </w:r>
      <w:proofErr w:type="spellEnd"/>
      <w:r>
        <w:rPr>
          <w:rFonts w:ascii="Times New Roman" w:hAnsi="Times New Roman" w:cs="Times New Roman"/>
          <w:kern w:val="0"/>
          <w:szCs w:val="24"/>
          <w:lang w:eastAsia="en-IN" w:bidi="ar-SA"/>
          <w14:ligatures w14:val="none"/>
        </w:rPr>
        <w:t xml:space="preserve"> classifiers.</w:t>
      </w:r>
    </w:p>
    <w:tbl>
      <w:tblPr>
        <w:tblStyle w:val="TableGrid"/>
        <w:tblW w:w="10418" w:type="dxa"/>
        <w:jc w:val="center"/>
        <w:tblLook w:val="04A0" w:firstRow="1" w:lastRow="0" w:firstColumn="1" w:lastColumn="0" w:noHBand="0" w:noVBand="1"/>
      </w:tblPr>
      <w:tblGrid>
        <w:gridCol w:w="1254"/>
        <w:gridCol w:w="1161"/>
        <w:gridCol w:w="1262"/>
        <w:gridCol w:w="1262"/>
        <w:gridCol w:w="1262"/>
        <w:gridCol w:w="1231"/>
        <w:gridCol w:w="922"/>
        <w:gridCol w:w="802"/>
        <w:gridCol w:w="1262"/>
      </w:tblGrid>
      <w:tr w:rsidR="009B7831" w:rsidRPr="009B7831" w14:paraId="6709EF87" w14:textId="77777777" w:rsidTr="004A61B5">
        <w:trPr>
          <w:trHeight w:val="334"/>
          <w:jc w:val="center"/>
        </w:trPr>
        <w:tc>
          <w:tcPr>
            <w:tcW w:w="1254" w:type="dxa"/>
            <w:shd w:val="clear" w:color="auto" w:fill="F2F2F2" w:themeFill="background1" w:themeFillShade="F2"/>
            <w:vAlign w:val="center"/>
          </w:tcPr>
          <w:p w14:paraId="2711DA2F"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bookmarkStart w:id="1" w:name="_Hlk164949724"/>
            <w:r w:rsidRPr="00734C08">
              <w:rPr>
                <w:rFonts w:ascii="Times New Roman" w:hAnsi="Times New Roman" w:cs="Times New Roman"/>
                <w:b/>
                <w:bCs/>
                <w:kern w:val="0"/>
                <w:szCs w:val="24"/>
                <w:lang w:val="en-US" w:eastAsia="en-IN" w:bidi="ar-SA"/>
                <w14:ligatures w14:val="none"/>
              </w:rPr>
              <w:t>Classifier</w:t>
            </w:r>
          </w:p>
        </w:tc>
        <w:tc>
          <w:tcPr>
            <w:tcW w:w="1161" w:type="dxa"/>
            <w:shd w:val="clear" w:color="auto" w:fill="F2F2F2" w:themeFill="background1" w:themeFillShade="F2"/>
            <w:vAlign w:val="center"/>
          </w:tcPr>
          <w:p w14:paraId="72EC0920"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r w:rsidRPr="00734C08">
              <w:rPr>
                <w:rFonts w:ascii="Times New Roman" w:hAnsi="Times New Roman" w:cs="Times New Roman"/>
                <w:b/>
                <w:bCs/>
                <w:kern w:val="0"/>
                <w:szCs w:val="24"/>
                <w:lang w:val="en-US" w:eastAsia="en-IN" w:bidi="ar-SA"/>
                <w14:ligatures w14:val="none"/>
              </w:rPr>
              <w:t>Dataset</w:t>
            </w:r>
          </w:p>
        </w:tc>
        <w:tc>
          <w:tcPr>
            <w:tcW w:w="1262" w:type="dxa"/>
            <w:shd w:val="clear" w:color="auto" w:fill="F2F2F2" w:themeFill="background1" w:themeFillShade="F2"/>
            <w:vAlign w:val="center"/>
          </w:tcPr>
          <w:p w14:paraId="6426F879"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r w:rsidRPr="00734C08">
              <w:rPr>
                <w:rFonts w:ascii="Times New Roman" w:hAnsi="Times New Roman" w:cs="Times New Roman"/>
                <w:b/>
                <w:bCs/>
                <w:kern w:val="0"/>
                <w:szCs w:val="24"/>
                <w:lang w:val="en-US" w:eastAsia="en-IN" w:bidi="ar-SA"/>
                <w14:ligatures w14:val="none"/>
              </w:rPr>
              <w:t>Precision (Healthy)</w:t>
            </w:r>
          </w:p>
        </w:tc>
        <w:tc>
          <w:tcPr>
            <w:tcW w:w="1262" w:type="dxa"/>
            <w:shd w:val="clear" w:color="auto" w:fill="F2F2F2" w:themeFill="background1" w:themeFillShade="F2"/>
            <w:vAlign w:val="center"/>
          </w:tcPr>
          <w:p w14:paraId="461730DE"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r w:rsidRPr="00734C08">
              <w:rPr>
                <w:rFonts w:ascii="Times New Roman" w:hAnsi="Times New Roman" w:cs="Times New Roman"/>
                <w:b/>
                <w:bCs/>
                <w:kern w:val="0"/>
                <w:szCs w:val="24"/>
                <w:lang w:val="en-US" w:eastAsia="en-IN" w:bidi="ar-SA"/>
                <w14:ligatures w14:val="none"/>
              </w:rPr>
              <w:t>Recall (Healthy)</w:t>
            </w:r>
          </w:p>
        </w:tc>
        <w:tc>
          <w:tcPr>
            <w:tcW w:w="1262" w:type="dxa"/>
            <w:shd w:val="clear" w:color="auto" w:fill="F2F2F2" w:themeFill="background1" w:themeFillShade="F2"/>
            <w:vAlign w:val="center"/>
          </w:tcPr>
          <w:p w14:paraId="02BA989B"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r w:rsidRPr="00734C08">
              <w:rPr>
                <w:rFonts w:ascii="Times New Roman" w:hAnsi="Times New Roman" w:cs="Times New Roman"/>
                <w:b/>
                <w:bCs/>
                <w:kern w:val="0"/>
                <w:szCs w:val="24"/>
                <w:lang w:val="en-US" w:eastAsia="en-IN" w:bidi="ar-SA"/>
                <w14:ligatures w14:val="none"/>
              </w:rPr>
              <w:t>F1-score (Healthy)</w:t>
            </w:r>
          </w:p>
        </w:tc>
        <w:tc>
          <w:tcPr>
            <w:tcW w:w="1231" w:type="dxa"/>
            <w:shd w:val="clear" w:color="auto" w:fill="F2F2F2" w:themeFill="background1" w:themeFillShade="F2"/>
            <w:vAlign w:val="center"/>
          </w:tcPr>
          <w:p w14:paraId="4B7D319F"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r w:rsidRPr="00734C08">
              <w:rPr>
                <w:rFonts w:ascii="Times New Roman" w:hAnsi="Times New Roman" w:cs="Times New Roman"/>
                <w:b/>
                <w:bCs/>
                <w:kern w:val="0"/>
                <w:szCs w:val="24"/>
                <w:lang w:val="en-US" w:eastAsia="en-IN" w:bidi="ar-SA"/>
                <w14:ligatures w14:val="none"/>
              </w:rPr>
              <w:t>Precision (Ill)</w:t>
            </w:r>
          </w:p>
        </w:tc>
        <w:tc>
          <w:tcPr>
            <w:tcW w:w="922" w:type="dxa"/>
            <w:shd w:val="clear" w:color="auto" w:fill="F2F2F2" w:themeFill="background1" w:themeFillShade="F2"/>
            <w:vAlign w:val="center"/>
          </w:tcPr>
          <w:p w14:paraId="1CE58D43"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r w:rsidRPr="00734C08">
              <w:rPr>
                <w:rFonts w:ascii="Times New Roman" w:hAnsi="Times New Roman" w:cs="Times New Roman"/>
                <w:b/>
                <w:bCs/>
                <w:kern w:val="0"/>
                <w:szCs w:val="24"/>
                <w:lang w:val="en-US" w:eastAsia="en-IN" w:bidi="ar-SA"/>
                <w14:ligatures w14:val="none"/>
              </w:rPr>
              <w:t>Recall (Ill)</w:t>
            </w:r>
          </w:p>
        </w:tc>
        <w:tc>
          <w:tcPr>
            <w:tcW w:w="802" w:type="dxa"/>
            <w:shd w:val="clear" w:color="auto" w:fill="F2F2F2" w:themeFill="background1" w:themeFillShade="F2"/>
            <w:vAlign w:val="center"/>
          </w:tcPr>
          <w:p w14:paraId="2D690E6B"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r w:rsidRPr="00734C08">
              <w:rPr>
                <w:rFonts w:ascii="Times New Roman" w:hAnsi="Times New Roman" w:cs="Times New Roman"/>
                <w:b/>
                <w:bCs/>
                <w:kern w:val="0"/>
                <w:szCs w:val="24"/>
                <w:lang w:val="en-US" w:eastAsia="en-IN" w:bidi="ar-SA"/>
                <w14:ligatures w14:val="none"/>
              </w:rPr>
              <w:t>F1-score (Ill)</w:t>
            </w:r>
          </w:p>
        </w:tc>
        <w:tc>
          <w:tcPr>
            <w:tcW w:w="1262" w:type="dxa"/>
            <w:shd w:val="clear" w:color="auto" w:fill="F2F2F2" w:themeFill="background1" w:themeFillShade="F2"/>
            <w:vAlign w:val="center"/>
          </w:tcPr>
          <w:p w14:paraId="325AF8DC" w14:textId="77777777" w:rsidR="009B7831" w:rsidRPr="00734C08" w:rsidRDefault="009B7831" w:rsidP="00734C08">
            <w:pPr>
              <w:spacing w:after="160" w:line="259" w:lineRule="auto"/>
              <w:jc w:val="center"/>
              <w:rPr>
                <w:rFonts w:ascii="Times New Roman" w:hAnsi="Times New Roman" w:cs="Times New Roman"/>
                <w:b/>
                <w:bCs/>
                <w:kern w:val="0"/>
                <w:szCs w:val="24"/>
                <w:lang w:val="en-US" w:eastAsia="en-IN" w:bidi="ar-SA"/>
                <w14:ligatures w14:val="none"/>
              </w:rPr>
            </w:pPr>
            <w:r w:rsidRPr="00734C08">
              <w:rPr>
                <w:rFonts w:ascii="Times New Roman" w:hAnsi="Times New Roman" w:cs="Times New Roman"/>
                <w:b/>
                <w:bCs/>
                <w:kern w:val="0"/>
                <w:szCs w:val="24"/>
                <w:lang w:val="en-US" w:eastAsia="en-IN" w:bidi="ar-SA"/>
                <w14:ligatures w14:val="none"/>
              </w:rPr>
              <w:t>Accuracy</w:t>
            </w:r>
          </w:p>
        </w:tc>
      </w:tr>
      <w:tr w:rsidR="009B7831" w:rsidRPr="009B7831" w14:paraId="1DB4852D" w14:textId="77777777" w:rsidTr="004A61B5">
        <w:trPr>
          <w:trHeight w:val="235"/>
          <w:jc w:val="center"/>
        </w:trPr>
        <w:tc>
          <w:tcPr>
            <w:tcW w:w="1254" w:type="dxa"/>
            <w:vAlign w:val="center"/>
          </w:tcPr>
          <w:p w14:paraId="0337058F"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SVM</w:t>
            </w:r>
          </w:p>
        </w:tc>
        <w:tc>
          <w:tcPr>
            <w:tcW w:w="1161" w:type="dxa"/>
            <w:vAlign w:val="center"/>
          </w:tcPr>
          <w:p w14:paraId="70DCE78F"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Testing</w:t>
            </w:r>
          </w:p>
        </w:tc>
        <w:tc>
          <w:tcPr>
            <w:tcW w:w="1262" w:type="dxa"/>
            <w:vAlign w:val="center"/>
          </w:tcPr>
          <w:p w14:paraId="65AC4406"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0.95</w:t>
            </w:r>
          </w:p>
        </w:tc>
        <w:tc>
          <w:tcPr>
            <w:tcW w:w="1262" w:type="dxa"/>
            <w:vAlign w:val="center"/>
          </w:tcPr>
          <w:p w14:paraId="1CBA7A51"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62" w:type="dxa"/>
            <w:vAlign w:val="center"/>
          </w:tcPr>
          <w:p w14:paraId="38F32AA0"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0.98</w:t>
            </w:r>
          </w:p>
        </w:tc>
        <w:tc>
          <w:tcPr>
            <w:tcW w:w="1231" w:type="dxa"/>
            <w:vAlign w:val="center"/>
          </w:tcPr>
          <w:p w14:paraId="63B7149D"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922" w:type="dxa"/>
            <w:vAlign w:val="center"/>
          </w:tcPr>
          <w:p w14:paraId="019EB8BC"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c>
          <w:tcPr>
            <w:tcW w:w="802" w:type="dxa"/>
            <w:vAlign w:val="center"/>
          </w:tcPr>
          <w:p w14:paraId="4121B4C7"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0.98</w:t>
            </w:r>
          </w:p>
        </w:tc>
        <w:tc>
          <w:tcPr>
            <w:tcW w:w="1262" w:type="dxa"/>
            <w:vAlign w:val="center"/>
          </w:tcPr>
          <w:p w14:paraId="4520FDC7"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0.98</w:t>
            </w:r>
          </w:p>
        </w:tc>
      </w:tr>
      <w:tr w:rsidR="009B7831" w:rsidRPr="009B7831" w14:paraId="2001175E" w14:textId="77777777" w:rsidTr="004A61B5">
        <w:trPr>
          <w:trHeight w:val="245"/>
          <w:jc w:val="center"/>
        </w:trPr>
        <w:tc>
          <w:tcPr>
            <w:tcW w:w="1254" w:type="dxa"/>
            <w:vAlign w:val="center"/>
          </w:tcPr>
          <w:p w14:paraId="3165C692"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SVM</w:t>
            </w:r>
          </w:p>
        </w:tc>
        <w:tc>
          <w:tcPr>
            <w:tcW w:w="1161" w:type="dxa"/>
            <w:vAlign w:val="center"/>
          </w:tcPr>
          <w:p w14:paraId="287FA3DC"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Training</w:t>
            </w:r>
          </w:p>
        </w:tc>
        <w:tc>
          <w:tcPr>
            <w:tcW w:w="1262" w:type="dxa"/>
            <w:vAlign w:val="center"/>
          </w:tcPr>
          <w:p w14:paraId="43BDFA13"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0.98</w:t>
            </w:r>
          </w:p>
        </w:tc>
        <w:tc>
          <w:tcPr>
            <w:tcW w:w="1262" w:type="dxa"/>
            <w:vAlign w:val="center"/>
          </w:tcPr>
          <w:p w14:paraId="6A2F8BDB"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62" w:type="dxa"/>
            <w:vAlign w:val="center"/>
          </w:tcPr>
          <w:p w14:paraId="3D155269"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0.99</w:t>
            </w:r>
          </w:p>
        </w:tc>
        <w:tc>
          <w:tcPr>
            <w:tcW w:w="1231" w:type="dxa"/>
            <w:vAlign w:val="center"/>
          </w:tcPr>
          <w:p w14:paraId="760757AA"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922" w:type="dxa"/>
            <w:vAlign w:val="center"/>
          </w:tcPr>
          <w:p w14:paraId="12BB0694"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0.98</w:t>
            </w:r>
          </w:p>
        </w:tc>
        <w:tc>
          <w:tcPr>
            <w:tcW w:w="802" w:type="dxa"/>
            <w:vAlign w:val="center"/>
          </w:tcPr>
          <w:p w14:paraId="2BF80BF2"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0.99</w:t>
            </w:r>
          </w:p>
        </w:tc>
        <w:tc>
          <w:tcPr>
            <w:tcW w:w="1262" w:type="dxa"/>
            <w:vAlign w:val="center"/>
          </w:tcPr>
          <w:p w14:paraId="65EF14E2"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0.99</w:t>
            </w:r>
          </w:p>
        </w:tc>
      </w:tr>
      <w:tr w:rsidR="009B7831" w:rsidRPr="009B7831" w14:paraId="576AE01E" w14:textId="77777777" w:rsidTr="004A61B5">
        <w:trPr>
          <w:trHeight w:val="235"/>
          <w:jc w:val="center"/>
        </w:trPr>
        <w:tc>
          <w:tcPr>
            <w:tcW w:w="1254" w:type="dxa"/>
            <w:vAlign w:val="center"/>
          </w:tcPr>
          <w:p w14:paraId="64EA2EE3"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KNN</w:t>
            </w:r>
          </w:p>
        </w:tc>
        <w:tc>
          <w:tcPr>
            <w:tcW w:w="1161" w:type="dxa"/>
            <w:vAlign w:val="center"/>
          </w:tcPr>
          <w:p w14:paraId="0715AE15"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Testing</w:t>
            </w:r>
          </w:p>
        </w:tc>
        <w:tc>
          <w:tcPr>
            <w:tcW w:w="1262" w:type="dxa"/>
            <w:vAlign w:val="center"/>
          </w:tcPr>
          <w:p w14:paraId="65C41985"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0.95</w:t>
            </w:r>
          </w:p>
        </w:tc>
        <w:tc>
          <w:tcPr>
            <w:tcW w:w="1262" w:type="dxa"/>
            <w:vAlign w:val="center"/>
          </w:tcPr>
          <w:p w14:paraId="2F13DE81"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0.95</w:t>
            </w:r>
          </w:p>
        </w:tc>
        <w:tc>
          <w:tcPr>
            <w:tcW w:w="1262" w:type="dxa"/>
            <w:vAlign w:val="center"/>
          </w:tcPr>
          <w:p w14:paraId="284BD6E1"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0.95</w:t>
            </w:r>
          </w:p>
        </w:tc>
        <w:tc>
          <w:tcPr>
            <w:tcW w:w="1231" w:type="dxa"/>
            <w:vAlign w:val="center"/>
          </w:tcPr>
          <w:p w14:paraId="007F2B51"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c>
          <w:tcPr>
            <w:tcW w:w="922" w:type="dxa"/>
            <w:vAlign w:val="center"/>
          </w:tcPr>
          <w:p w14:paraId="29AD7108"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c>
          <w:tcPr>
            <w:tcW w:w="802" w:type="dxa"/>
            <w:vAlign w:val="center"/>
          </w:tcPr>
          <w:p w14:paraId="7DD618FE"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c>
          <w:tcPr>
            <w:tcW w:w="1262" w:type="dxa"/>
            <w:vAlign w:val="center"/>
          </w:tcPr>
          <w:p w14:paraId="1989D2DB"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r>
      <w:tr w:rsidR="009B7831" w:rsidRPr="009B7831" w14:paraId="287148D6" w14:textId="77777777" w:rsidTr="004A61B5">
        <w:trPr>
          <w:trHeight w:val="116"/>
          <w:jc w:val="center"/>
        </w:trPr>
        <w:tc>
          <w:tcPr>
            <w:tcW w:w="1254" w:type="dxa"/>
            <w:vAlign w:val="center"/>
          </w:tcPr>
          <w:p w14:paraId="3A24C075"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KNN</w:t>
            </w:r>
          </w:p>
        </w:tc>
        <w:tc>
          <w:tcPr>
            <w:tcW w:w="1161" w:type="dxa"/>
            <w:vAlign w:val="center"/>
          </w:tcPr>
          <w:p w14:paraId="2EF80F03"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Training</w:t>
            </w:r>
          </w:p>
        </w:tc>
        <w:tc>
          <w:tcPr>
            <w:tcW w:w="1262" w:type="dxa"/>
            <w:vAlign w:val="center"/>
          </w:tcPr>
          <w:p w14:paraId="7D64BD01"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62" w:type="dxa"/>
            <w:vAlign w:val="center"/>
          </w:tcPr>
          <w:p w14:paraId="1CB3C42E"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62" w:type="dxa"/>
            <w:vAlign w:val="center"/>
          </w:tcPr>
          <w:p w14:paraId="3779D315"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31" w:type="dxa"/>
            <w:vAlign w:val="center"/>
          </w:tcPr>
          <w:p w14:paraId="57A39336"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922" w:type="dxa"/>
            <w:vAlign w:val="center"/>
          </w:tcPr>
          <w:p w14:paraId="39535C81"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802" w:type="dxa"/>
            <w:vAlign w:val="center"/>
          </w:tcPr>
          <w:p w14:paraId="4E108B31"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62" w:type="dxa"/>
            <w:vAlign w:val="center"/>
          </w:tcPr>
          <w:p w14:paraId="6BB8B7D5"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r>
      <w:tr w:rsidR="009B7831" w:rsidRPr="009B7831" w14:paraId="37DF5981" w14:textId="77777777" w:rsidTr="004A61B5">
        <w:trPr>
          <w:trHeight w:val="235"/>
          <w:jc w:val="center"/>
        </w:trPr>
        <w:tc>
          <w:tcPr>
            <w:tcW w:w="1254" w:type="dxa"/>
            <w:vAlign w:val="center"/>
          </w:tcPr>
          <w:p w14:paraId="1D04074C"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proofErr w:type="spellStart"/>
            <w:r w:rsidRPr="009B7831">
              <w:rPr>
                <w:rFonts w:ascii="Times New Roman" w:hAnsi="Times New Roman" w:cs="Times New Roman"/>
                <w:kern w:val="0"/>
                <w:szCs w:val="24"/>
                <w:lang w:val="en-US" w:eastAsia="en-IN" w:bidi="ar-SA"/>
                <w14:ligatures w14:val="none"/>
              </w:rPr>
              <w:t>XGBoost</w:t>
            </w:r>
            <w:proofErr w:type="spellEnd"/>
          </w:p>
        </w:tc>
        <w:tc>
          <w:tcPr>
            <w:tcW w:w="1161" w:type="dxa"/>
            <w:vAlign w:val="center"/>
          </w:tcPr>
          <w:p w14:paraId="3E98A203"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Testing</w:t>
            </w:r>
          </w:p>
        </w:tc>
        <w:tc>
          <w:tcPr>
            <w:tcW w:w="1262" w:type="dxa"/>
            <w:vAlign w:val="center"/>
          </w:tcPr>
          <w:p w14:paraId="008C17CC"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0.95</w:t>
            </w:r>
          </w:p>
        </w:tc>
        <w:tc>
          <w:tcPr>
            <w:tcW w:w="1262" w:type="dxa"/>
            <w:vAlign w:val="center"/>
          </w:tcPr>
          <w:p w14:paraId="1979A442"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0.95</w:t>
            </w:r>
          </w:p>
        </w:tc>
        <w:tc>
          <w:tcPr>
            <w:tcW w:w="1262" w:type="dxa"/>
            <w:vAlign w:val="center"/>
          </w:tcPr>
          <w:p w14:paraId="6A9F45D3"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0.95</w:t>
            </w:r>
          </w:p>
        </w:tc>
        <w:tc>
          <w:tcPr>
            <w:tcW w:w="1231" w:type="dxa"/>
            <w:vAlign w:val="center"/>
          </w:tcPr>
          <w:p w14:paraId="7B46B0CA"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c>
          <w:tcPr>
            <w:tcW w:w="922" w:type="dxa"/>
            <w:vAlign w:val="center"/>
          </w:tcPr>
          <w:p w14:paraId="61F92493"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c>
          <w:tcPr>
            <w:tcW w:w="802" w:type="dxa"/>
            <w:vAlign w:val="center"/>
          </w:tcPr>
          <w:p w14:paraId="2DFD0A86"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c>
          <w:tcPr>
            <w:tcW w:w="1262" w:type="dxa"/>
            <w:vAlign w:val="center"/>
          </w:tcPr>
          <w:p w14:paraId="5F897877"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0.96</w:t>
            </w:r>
          </w:p>
        </w:tc>
      </w:tr>
      <w:tr w:rsidR="009B7831" w:rsidRPr="009B7831" w14:paraId="7A8C4E11" w14:textId="77777777" w:rsidTr="004A61B5">
        <w:trPr>
          <w:trHeight w:val="110"/>
          <w:jc w:val="center"/>
        </w:trPr>
        <w:tc>
          <w:tcPr>
            <w:tcW w:w="1254" w:type="dxa"/>
            <w:vAlign w:val="center"/>
          </w:tcPr>
          <w:p w14:paraId="0E796F66"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proofErr w:type="spellStart"/>
            <w:r w:rsidRPr="009B7831">
              <w:rPr>
                <w:rFonts w:ascii="Times New Roman" w:hAnsi="Times New Roman" w:cs="Times New Roman"/>
                <w:kern w:val="0"/>
                <w:szCs w:val="24"/>
                <w:lang w:val="en-US" w:eastAsia="en-IN" w:bidi="ar-SA"/>
                <w14:ligatures w14:val="none"/>
              </w:rPr>
              <w:t>XGBoost</w:t>
            </w:r>
            <w:proofErr w:type="spellEnd"/>
          </w:p>
        </w:tc>
        <w:tc>
          <w:tcPr>
            <w:tcW w:w="1161" w:type="dxa"/>
            <w:vAlign w:val="center"/>
          </w:tcPr>
          <w:p w14:paraId="63B3651C"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Training</w:t>
            </w:r>
          </w:p>
        </w:tc>
        <w:tc>
          <w:tcPr>
            <w:tcW w:w="1262" w:type="dxa"/>
            <w:vAlign w:val="center"/>
          </w:tcPr>
          <w:p w14:paraId="743AC0D4"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62" w:type="dxa"/>
            <w:vAlign w:val="center"/>
          </w:tcPr>
          <w:p w14:paraId="0D04872B"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62" w:type="dxa"/>
            <w:vAlign w:val="center"/>
          </w:tcPr>
          <w:p w14:paraId="01C243BB"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31" w:type="dxa"/>
            <w:vAlign w:val="center"/>
          </w:tcPr>
          <w:p w14:paraId="14AD1EE0"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922" w:type="dxa"/>
            <w:vAlign w:val="center"/>
          </w:tcPr>
          <w:p w14:paraId="508624DC"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802" w:type="dxa"/>
            <w:vAlign w:val="center"/>
          </w:tcPr>
          <w:p w14:paraId="4540E037"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c>
          <w:tcPr>
            <w:tcW w:w="1262" w:type="dxa"/>
            <w:vAlign w:val="center"/>
          </w:tcPr>
          <w:p w14:paraId="64E68514" w14:textId="77777777" w:rsidR="009B7831" w:rsidRPr="009B7831" w:rsidRDefault="009B7831" w:rsidP="00734C08">
            <w:pPr>
              <w:spacing w:after="160" w:line="259" w:lineRule="auto"/>
              <w:jc w:val="center"/>
              <w:rPr>
                <w:rFonts w:ascii="Times New Roman" w:hAnsi="Times New Roman" w:cs="Times New Roman"/>
                <w:kern w:val="0"/>
                <w:szCs w:val="24"/>
                <w:lang w:val="en-US" w:eastAsia="en-IN" w:bidi="ar-SA"/>
                <w14:ligatures w14:val="none"/>
              </w:rPr>
            </w:pPr>
            <w:r w:rsidRPr="009B7831">
              <w:rPr>
                <w:rFonts w:ascii="Times New Roman" w:hAnsi="Times New Roman" w:cs="Times New Roman"/>
                <w:kern w:val="0"/>
                <w:szCs w:val="24"/>
                <w:lang w:val="en-US" w:eastAsia="en-IN" w:bidi="ar-SA"/>
                <w14:ligatures w14:val="none"/>
              </w:rPr>
              <w:t>1.00</w:t>
            </w:r>
          </w:p>
        </w:tc>
      </w:tr>
      <w:bookmarkEnd w:id="1"/>
    </w:tbl>
    <w:p w14:paraId="3F6CC79E" w14:textId="77777777" w:rsidR="00BA05C1" w:rsidRDefault="00BA05C1" w:rsidP="00627F21">
      <w:pPr>
        <w:jc w:val="both"/>
        <w:rPr>
          <w:rFonts w:ascii="Times New Roman" w:hAnsi="Times New Roman" w:cs="Times New Roman"/>
          <w:kern w:val="0"/>
          <w:szCs w:val="24"/>
          <w:lang w:eastAsia="en-IN" w:bidi="ar-SA"/>
          <w14:ligatures w14:val="none"/>
        </w:rPr>
      </w:pPr>
    </w:p>
    <w:p w14:paraId="0A4EFB37" w14:textId="343A6867" w:rsidR="00862AD0" w:rsidRDefault="00DC79E5">
      <w:pPr>
        <w:jc w:val="both"/>
        <w:rPr>
          <w:rFonts w:ascii="Times New Roman" w:hAnsi="Times New Roman" w:cs="Times New Roman"/>
          <w:b/>
          <w:bCs/>
          <w:kern w:val="0"/>
          <w:szCs w:val="24"/>
          <w:lang w:eastAsia="en-IN" w:bidi="ar-SA"/>
          <w14:ligatures w14:val="none"/>
        </w:rPr>
      </w:pPr>
      <w:r w:rsidRPr="00DC79E5">
        <w:rPr>
          <w:rFonts w:ascii="Times New Roman" w:hAnsi="Times New Roman" w:cs="Times New Roman"/>
          <w:b/>
          <w:bCs/>
          <w:kern w:val="0"/>
          <w:szCs w:val="24"/>
          <w:lang w:eastAsia="en-IN" w:bidi="ar-SA"/>
          <w14:ligatures w14:val="none"/>
        </w:rPr>
        <w:t>3.3 ROC Curve, and AUC Score Report of the Machine learning classifier:</w:t>
      </w:r>
    </w:p>
    <w:p w14:paraId="093C9AA4" w14:textId="62717E24" w:rsidR="00FC525D" w:rsidRPr="00FC525D" w:rsidRDefault="00E3521C" w:rsidP="00752938">
      <w:pPr>
        <w:jc w:val="both"/>
        <w:rPr>
          <w:rFonts w:ascii="Times New Roman" w:hAnsi="Times New Roman" w:cs="Times New Roman"/>
          <w:kern w:val="0"/>
          <w:szCs w:val="24"/>
          <w:lang w:eastAsia="en-IN" w:bidi="ar-SA"/>
          <w14:ligatures w14:val="none"/>
        </w:rPr>
      </w:pPr>
      <w:r>
        <w:rPr>
          <w:rFonts w:ascii="Times New Roman" w:hAnsi="Times New Roman" w:cs="Times New Roman"/>
          <w:kern w:val="0"/>
          <w:szCs w:val="24"/>
          <w:lang w:eastAsia="en-IN" w:bidi="ar-SA"/>
          <w14:ligatures w14:val="none"/>
        </w:rPr>
        <w:t>T</w:t>
      </w:r>
      <w:r w:rsidR="00FC525D" w:rsidRPr="00FC525D">
        <w:rPr>
          <w:rFonts w:ascii="Times New Roman" w:hAnsi="Times New Roman" w:cs="Times New Roman"/>
          <w:kern w:val="0"/>
          <w:szCs w:val="24"/>
          <w:lang w:eastAsia="en-IN" w:bidi="ar-SA"/>
          <w14:ligatures w14:val="none"/>
        </w:rPr>
        <w:t>he performance of three classifiers—</w:t>
      </w:r>
      <w:proofErr w:type="spellStart"/>
      <w:r w:rsidR="00FC525D" w:rsidRPr="00FC525D">
        <w:rPr>
          <w:rFonts w:ascii="Times New Roman" w:hAnsi="Times New Roman" w:cs="Times New Roman"/>
          <w:kern w:val="0"/>
          <w:szCs w:val="24"/>
          <w:lang w:eastAsia="en-IN" w:bidi="ar-SA"/>
          <w14:ligatures w14:val="none"/>
        </w:rPr>
        <w:t>XGBoost</w:t>
      </w:r>
      <w:proofErr w:type="spellEnd"/>
      <w:r w:rsidR="00FC525D" w:rsidRPr="00FC525D">
        <w:rPr>
          <w:rFonts w:ascii="Times New Roman" w:hAnsi="Times New Roman" w:cs="Times New Roman"/>
          <w:kern w:val="0"/>
          <w:szCs w:val="24"/>
          <w:lang w:eastAsia="en-IN" w:bidi="ar-SA"/>
          <w14:ligatures w14:val="none"/>
        </w:rPr>
        <w:t>, KNN, and SVM—was rigorously assessed using Receiver Operating Characteristic (ROC) curves. The ROC curve is a crucial tool that illustrates a classifier's ability to distinguish between classes at various threshold levels, plotting the True Positive Rate (TPR) against the False Positive Rate (FPR). The AUC is a summary metric that quantifies the overall ability of the model to discriminate between positive and negative classes across all thresholds. Higher AUC values are indicative of better model performance, with a value of 1.0 representing perfect classification and 0.5 denoting no discriminative ability.</w:t>
      </w:r>
    </w:p>
    <w:p w14:paraId="632E6DFB" w14:textId="029E7635" w:rsidR="00FC525D" w:rsidRPr="00FC525D" w:rsidRDefault="00FC525D" w:rsidP="00752938">
      <w:pPr>
        <w:jc w:val="both"/>
        <w:rPr>
          <w:rFonts w:ascii="Times New Roman" w:hAnsi="Times New Roman" w:cs="Times New Roman"/>
          <w:kern w:val="0"/>
          <w:szCs w:val="24"/>
          <w:lang w:eastAsia="en-IN" w:bidi="ar-SA"/>
          <w14:ligatures w14:val="none"/>
        </w:rPr>
      </w:pPr>
      <w:r w:rsidRPr="00FC525D">
        <w:rPr>
          <w:rFonts w:ascii="Times New Roman" w:hAnsi="Times New Roman" w:cs="Times New Roman"/>
          <w:kern w:val="0"/>
          <w:szCs w:val="24"/>
          <w:lang w:eastAsia="en-IN" w:bidi="ar-SA"/>
          <w14:ligatures w14:val="none"/>
        </w:rPr>
        <w:t xml:space="preserve">The AUC for the </w:t>
      </w:r>
      <w:proofErr w:type="spellStart"/>
      <w:r w:rsidRPr="00FC525D">
        <w:rPr>
          <w:rFonts w:ascii="Times New Roman" w:hAnsi="Times New Roman" w:cs="Times New Roman"/>
          <w:kern w:val="0"/>
          <w:szCs w:val="24"/>
          <w:lang w:eastAsia="en-IN" w:bidi="ar-SA"/>
          <w14:ligatures w14:val="none"/>
        </w:rPr>
        <w:t>XGBoost</w:t>
      </w:r>
      <w:proofErr w:type="spellEnd"/>
      <w:r w:rsidRPr="00FC525D">
        <w:rPr>
          <w:rFonts w:ascii="Times New Roman" w:hAnsi="Times New Roman" w:cs="Times New Roman"/>
          <w:kern w:val="0"/>
          <w:szCs w:val="24"/>
          <w:lang w:eastAsia="en-IN" w:bidi="ar-SA"/>
          <w14:ligatures w14:val="none"/>
        </w:rPr>
        <w:t xml:space="preserve"> classifier was computed at 0.95, suggesting a strong discriminative ability where the model correctly identifies</w:t>
      </w:r>
      <w:r w:rsidR="00E3521C">
        <w:rPr>
          <w:rFonts w:ascii="Times New Roman" w:hAnsi="Times New Roman" w:cs="Times New Roman"/>
          <w:kern w:val="0"/>
          <w:szCs w:val="24"/>
          <w:lang w:eastAsia="en-IN" w:bidi="ar-SA"/>
          <w14:ligatures w14:val="none"/>
        </w:rPr>
        <w:t xml:space="preserve"> the</w:t>
      </w:r>
      <w:r w:rsidRPr="00FC525D">
        <w:rPr>
          <w:rFonts w:ascii="Times New Roman" w:hAnsi="Times New Roman" w:cs="Times New Roman"/>
          <w:kern w:val="0"/>
          <w:szCs w:val="24"/>
          <w:lang w:eastAsia="en-IN" w:bidi="ar-SA"/>
          <w14:ligatures w14:val="none"/>
        </w:rPr>
        <w:t xml:space="preserve"> 'Healthy' and 'Ill' classes with a 95% probability. This performance is considered excellent and reflects a high level of accuracy in the model's predictive capability.</w:t>
      </w:r>
    </w:p>
    <w:p w14:paraId="7799D291" w14:textId="0125BF98" w:rsidR="00FC525D" w:rsidRDefault="00FC525D" w:rsidP="00752938">
      <w:pPr>
        <w:jc w:val="both"/>
        <w:rPr>
          <w:rFonts w:ascii="Times New Roman" w:hAnsi="Times New Roman" w:cs="Times New Roman"/>
          <w:kern w:val="0"/>
          <w:szCs w:val="24"/>
          <w:lang w:eastAsia="en-IN" w:bidi="ar-SA"/>
          <w14:ligatures w14:val="none"/>
        </w:rPr>
      </w:pPr>
      <w:r w:rsidRPr="00FC525D">
        <w:rPr>
          <w:rFonts w:ascii="Times New Roman" w:hAnsi="Times New Roman" w:cs="Times New Roman"/>
          <w:kern w:val="0"/>
          <w:szCs w:val="24"/>
          <w:lang w:eastAsia="en-IN" w:bidi="ar-SA"/>
          <w14:ligatures w14:val="none"/>
        </w:rPr>
        <w:t>KNN, a model based on proximity in feature space, achieved an AUC of 0.98. This near-perfect score indicates a 98% probability that the KNN classifier will correctly classify a randomly chosen positive instance higher than a randomly chosen negative instance. Such a high AUC value denotes a very good measure of separability, demonstrating that KNN is highly effective in distinguishing between the two classes.</w:t>
      </w:r>
    </w:p>
    <w:p w14:paraId="5D3023C1" w14:textId="77777777" w:rsidR="00294A32" w:rsidRDefault="00414B18" w:rsidP="00752938">
      <w:pPr>
        <w:jc w:val="both"/>
        <w:rPr>
          <w:rFonts w:ascii="Times New Roman" w:hAnsi="Times New Roman" w:cs="Times New Roman"/>
          <w:kern w:val="0"/>
          <w:szCs w:val="24"/>
          <w:lang w:eastAsia="en-IN" w:bidi="ar-SA"/>
          <w14:ligatures w14:val="none"/>
        </w:rPr>
      </w:pPr>
      <w:r w:rsidRPr="00FC525D">
        <w:rPr>
          <w:rFonts w:ascii="Times New Roman" w:hAnsi="Times New Roman" w:cs="Times New Roman"/>
          <w:kern w:val="0"/>
          <w:szCs w:val="24"/>
          <w:lang w:eastAsia="en-IN" w:bidi="ar-SA"/>
          <w14:ligatures w14:val="none"/>
        </w:rPr>
        <w:lastRenderedPageBreak/>
        <w:t xml:space="preserve">Outperforming the other two classifiers, the SVM reached an AUC of 0.99, placing it at the forefront of classification capability in this study. With a 99% probability of correctly discriminating between classes, the SVM classifier exhibits superior performance, denoting an outstanding level of sensitivity and specificity. This implies that the SVM is exceptionally accurate in classifying individuals correctly, making it a robust choice for applications where the precision of the classification is critical, such as medical diagnostics where the cost of misdiagnosis is </w:t>
      </w:r>
      <w:r>
        <w:rPr>
          <w:rFonts w:ascii="Times New Roman" w:hAnsi="Times New Roman" w:cs="Times New Roman"/>
          <w:kern w:val="0"/>
          <w:szCs w:val="24"/>
          <w:lang w:eastAsia="en-IN" w:bidi="ar-SA"/>
          <w14:ligatures w14:val="none"/>
        </w:rPr>
        <w:t>high</w:t>
      </w:r>
      <w:r w:rsidRPr="00FC525D">
        <w:rPr>
          <w:rFonts w:ascii="Times New Roman" w:hAnsi="Times New Roman" w:cs="Times New Roman"/>
          <w:kern w:val="0"/>
          <w:szCs w:val="24"/>
          <w:lang w:eastAsia="en-IN" w:bidi="ar-SA"/>
          <w14:ligatures w14:val="none"/>
        </w:rPr>
        <w:t>.</w:t>
      </w:r>
    </w:p>
    <w:p w14:paraId="568E2C4E" w14:textId="1EB234DF" w:rsidR="00D31B6E" w:rsidRDefault="00CC298D" w:rsidP="00734C08">
      <w:pPr>
        <w:rPr>
          <w:rFonts w:ascii="Times New Roman" w:hAnsi="Times New Roman" w:cs="Times New Roman"/>
          <w:b/>
          <w:bCs/>
          <w:kern w:val="0"/>
          <w:szCs w:val="24"/>
          <w:lang w:eastAsia="en-IN" w:bidi="ar-SA"/>
          <w14:ligatures w14:val="none"/>
        </w:rPr>
      </w:pPr>
      <w:r>
        <w:rPr>
          <w:rFonts w:ascii="Times New Roman" w:hAnsi="Times New Roman" w:cs="Times New Roman"/>
          <w:b/>
          <w:bCs/>
          <w:noProof/>
          <w:kern w:val="0"/>
          <w:szCs w:val="24"/>
          <w:lang w:eastAsia="en-IN" w:bidi="ar-SA"/>
        </w:rPr>
        <w:drawing>
          <wp:inline distT="0" distB="0" distL="0" distR="0" wp14:anchorId="39277B4F" wp14:editId="6D7B6FBF">
            <wp:extent cx="5731510" cy="1763395"/>
            <wp:effectExtent l="0" t="0" r="2540"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63395"/>
                    </a:xfrm>
                    <a:prstGeom prst="rect">
                      <a:avLst/>
                    </a:prstGeom>
                  </pic:spPr>
                </pic:pic>
              </a:graphicData>
            </a:graphic>
          </wp:inline>
        </w:drawing>
      </w:r>
    </w:p>
    <w:p w14:paraId="3BE02F81" w14:textId="541B49D9" w:rsidR="005B7F5A" w:rsidRPr="00D679AC" w:rsidRDefault="00414B18" w:rsidP="00A878C6">
      <w:pPr>
        <w:jc w:val="both"/>
        <w:rPr>
          <w:rFonts w:ascii="Times New Roman" w:hAnsi="Times New Roman" w:cs="Times New Roman"/>
          <w:b/>
          <w:bCs/>
          <w:szCs w:val="24"/>
        </w:rPr>
      </w:pPr>
      <w:r w:rsidRPr="000908B8">
        <w:rPr>
          <w:rFonts w:ascii="Times New Roman" w:hAnsi="Times New Roman" w:cs="Times New Roman"/>
          <w:b/>
          <w:bCs/>
          <w:kern w:val="0"/>
          <w:szCs w:val="24"/>
          <w:lang w:eastAsia="en-IN" w:bidi="ar-SA"/>
          <w14:ligatures w14:val="none"/>
        </w:rPr>
        <w:t xml:space="preserve">Figure </w:t>
      </w:r>
      <w:proofErr w:type="gramStart"/>
      <w:r w:rsidRPr="000908B8">
        <w:rPr>
          <w:rFonts w:ascii="Times New Roman" w:hAnsi="Times New Roman" w:cs="Times New Roman"/>
          <w:b/>
          <w:bCs/>
          <w:kern w:val="0"/>
          <w:szCs w:val="24"/>
          <w:lang w:eastAsia="en-IN" w:bidi="ar-SA"/>
          <w14:ligatures w14:val="none"/>
        </w:rPr>
        <w:t>6</w:t>
      </w:r>
      <w:r>
        <w:rPr>
          <w:rFonts w:ascii="Times New Roman" w:hAnsi="Times New Roman" w:cs="Times New Roman"/>
          <w:kern w:val="0"/>
          <w:szCs w:val="24"/>
          <w:lang w:eastAsia="en-IN" w:bidi="ar-SA"/>
          <w14:ligatures w14:val="none"/>
        </w:rPr>
        <w:t xml:space="preserve"> </w:t>
      </w:r>
      <w:r>
        <w:rPr>
          <w:rFonts w:ascii="Times New Roman" w:hAnsi="Times New Roman" w:cs="Times New Roman"/>
          <w:b/>
          <w:bCs/>
          <w:szCs w:val="24"/>
        </w:rPr>
        <w:t>:</w:t>
      </w:r>
      <w:proofErr w:type="gramEnd"/>
      <w:r>
        <w:rPr>
          <w:rFonts w:ascii="Times New Roman" w:hAnsi="Times New Roman" w:cs="Times New Roman"/>
          <w:b/>
          <w:bCs/>
          <w:szCs w:val="24"/>
        </w:rPr>
        <w:t xml:space="preserve"> </w:t>
      </w:r>
      <w:r w:rsidRPr="00734C08">
        <w:rPr>
          <w:rFonts w:ascii="Times New Roman" w:hAnsi="Times New Roman" w:cs="Times New Roman"/>
          <w:szCs w:val="24"/>
        </w:rPr>
        <w:t>ROC and AUC curves for different classifiers (a) SVM, (b) KNN, (c) XGB</w:t>
      </w:r>
      <w:r w:rsidR="00D679AC" w:rsidRPr="00734C08">
        <w:rPr>
          <w:rFonts w:ascii="Times New Roman" w:hAnsi="Times New Roman" w:cs="Times New Roman"/>
          <w:szCs w:val="24"/>
        </w:rPr>
        <w:t>.</w:t>
      </w:r>
    </w:p>
    <w:p w14:paraId="61F0707C" w14:textId="4E4F1148" w:rsidR="00D31B6E" w:rsidRDefault="00414B18" w:rsidP="00A878C6">
      <w:pPr>
        <w:jc w:val="both"/>
        <w:rPr>
          <w:rFonts w:ascii="Times New Roman" w:hAnsi="Times New Roman" w:cs="Times New Roman"/>
          <w:b/>
          <w:bCs/>
          <w:szCs w:val="24"/>
        </w:rPr>
      </w:pPr>
      <w:r>
        <w:rPr>
          <w:rFonts w:ascii="Times New Roman" w:hAnsi="Times New Roman" w:cs="Times New Roman"/>
          <w:kern w:val="0"/>
          <w:szCs w:val="24"/>
          <w:lang w:eastAsia="en-IN" w:bidi="ar-SA"/>
          <w14:ligatures w14:val="none"/>
        </w:rPr>
        <w:t>T</w:t>
      </w:r>
      <w:r w:rsidRPr="00414B18">
        <w:rPr>
          <w:rFonts w:ascii="Times New Roman" w:hAnsi="Times New Roman" w:cs="Times New Roman"/>
          <w:kern w:val="0"/>
          <w:szCs w:val="24"/>
          <w:lang w:eastAsia="en-IN" w:bidi="ar-SA"/>
          <w14:ligatures w14:val="none"/>
        </w:rPr>
        <w:t xml:space="preserve">he ROC curves for the </w:t>
      </w:r>
      <w:proofErr w:type="spellStart"/>
      <w:r w:rsidRPr="00414B18">
        <w:rPr>
          <w:rFonts w:ascii="Times New Roman" w:hAnsi="Times New Roman" w:cs="Times New Roman"/>
          <w:kern w:val="0"/>
          <w:szCs w:val="24"/>
          <w:lang w:eastAsia="en-IN" w:bidi="ar-SA"/>
          <w14:ligatures w14:val="none"/>
        </w:rPr>
        <w:t>XGBoost</w:t>
      </w:r>
      <w:proofErr w:type="spellEnd"/>
      <w:r w:rsidRPr="00414B18">
        <w:rPr>
          <w:rFonts w:ascii="Times New Roman" w:hAnsi="Times New Roman" w:cs="Times New Roman"/>
          <w:kern w:val="0"/>
          <w:szCs w:val="24"/>
          <w:lang w:eastAsia="en-IN" w:bidi="ar-SA"/>
          <w14:ligatures w14:val="none"/>
        </w:rPr>
        <w:t>, KNN, and SVM classifiers present a compelling narrative of their robustness and acumen in binary classification.</w:t>
      </w:r>
    </w:p>
    <w:p w14:paraId="6283ED72" w14:textId="0BE79B41" w:rsidR="00A878C6" w:rsidRPr="00734C08" w:rsidRDefault="00E3521C" w:rsidP="00734C08">
      <w:pPr>
        <w:pStyle w:val="ListParagraph"/>
        <w:numPr>
          <w:ilvl w:val="0"/>
          <w:numId w:val="10"/>
        </w:numPr>
        <w:jc w:val="both"/>
        <w:rPr>
          <w:rFonts w:ascii="Times New Roman" w:hAnsi="Times New Roman" w:cs="Times New Roman"/>
          <w:szCs w:val="24"/>
        </w:rPr>
      </w:pPr>
      <w:r w:rsidRPr="00734C08">
        <w:rPr>
          <w:rFonts w:ascii="Times New Roman" w:hAnsi="Times New Roman" w:cs="Times New Roman"/>
          <w:b/>
          <w:bCs/>
          <w:sz w:val="28"/>
          <w:szCs w:val="28"/>
        </w:rPr>
        <w:t>Conclusions</w:t>
      </w:r>
    </w:p>
    <w:p w14:paraId="1D0AC165" w14:textId="3D95A4A0" w:rsidR="00A878C6" w:rsidRDefault="00A878C6" w:rsidP="00752938">
      <w:pPr>
        <w:jc w:val="both"/>
        <w:rPr>
          <w:rFonts w:ascii="Times New Roman" w:hAnsi="Times New Roman" w:cs="Times New Roman"/>
          <w:szCs w:val="24"/>
        </w:rPr>
      </w:pPr>
      <w:r w:rsidRPr="00A878C6">
        <w:rPr>
          <w:rFonts w:ascii="Times New Roman" w:hAnsi="Times New Roman" w:cs="Times New Roman"/>
          <w:szCs w:val="24"/>
        </w:rPr>
        <w:t xml:space="preserve">In conclusion, our investigation has made considerable headway in applying deep learning and machine learning algorithms to automate the diagnostic process of </w:t>
      </w:r>
      <w:proofErr w:type="spellStart"/>
      <w:r w:rsidRPr="00A878C6">
        <w:rPr>
          <w:rFonts w:ascii="Times New Roman" w:hAnsi="Times New Roman" w:cs="Times New Roman"/>
          <w:szCs w:val="24"/>
        </w:rPr>
        <w:t>hemophilic</w:t>
      </w:r>
      <w:proofErr w:type="spellEnd"/>
      <w:r w:rsidRPr="00A878C6">
        <w:rPr>
          <w:rFonts w:ascii="Times New Roman" w:hAnsi="Times New Roman" w:cs="Times New Roman"/>
          <w:szCs w:val="24"/>
        </w:rPr>
        <w:t xml:space="preserve"> arthropathy using X-ray imaging. The study meticulously executed the integration of deep learning</w:t>
      </w:r>
      <w:r>
        <w:rPr>
          <w:rFonts w:ascii="Times New Roman" w:hAnsi="Times New Roman" w:cs="Times New Roman"/>
          <w:szCs w:val="24"/>
        </w:rPr>
        <w:t xml:space="preserve">, Employing the sophisticated Inception V3 architecture for robust feature extraction </w:t>
      </w:r>
      <w:r w:rsidRPr="00A878C6">
        <w:rPr>
          <w:rFonts w:ascii="Times New Roman" w:hAnsi="Times New Roman" w:cs="Times New Roman"/>
          <w:szCs w:val="24"/>
        </w:rPr>
        <w:t>with</w:t>
      </w:r>
      <w:r>
        <w:rPr>
          <w:rFonts w:ascii="Times New Roman" w:hAnsi="Times New Roman" w:cs="Times New Roman"/>
          <w:szCs w:val="24"/>
        </w:rPr>
        <w:t xml:space="preserve"> dimension reduction PCA with </w:t>
      </w:r>
      <w:r w:rsidRPr="00A878C6">
        <w:rPr>
          <w:rFonts w:ascii="Times New Roman" w:hAnsi="Times New Roman" w:cs="Times New Roman"/>
          <w:szCs w:val="24"/>
        </w:rPr>
        <w:t xml:space="preserve">machine learning classifiers like SVM, KNN, and </w:t>
      </w:r>
      <w:proofErr w:type="spellStart"/>
      <w:r w:rsidRPr="00A878C6">
        <w:rPr>
          <w:rFonts w:ascii="Times New Roman" w:hAnsi="Times New Roman" w:cs="Times New Roman"/>
          <w:szCs w:val="24"/>
        </w:rPr>
        <w:t>XGBoost</w:t>
      </w:r>
      <w:proofErr w:type="spellEnd"/>
      <w:r w:rsidRPr="00A878C6">
        <w:rPr>
          <w:rFonts w:ascii="Times New Roman" w:hAnsi="Times New Roman" w:cs="Times New Roman"/>
          <w:szCs w:val="24"/>
        </w:rPr>
        <w:t xml:space="preserve"> for binary classification of X-ray images into 'Healthy' and 'Ill' categories.</w:t>
      </w:r>
    </w:p>
    <w:p w14:paraId="6C8F76DC" w14:textId="30B24ED8" w:rsidR="00A878C6" w:rsidRPr="00A878C6" w:rsidRDefault="00A878C6" w:rsidP="00752938">
      <w:pPr>
        <w:jc w:val="both"/>
        <w:rPr>
          <w:rFonts w:ascii="Times New Roman" w:hAnsi="Times New Roman" w:cs="Times New Roman"/>
          <w:szCs w:val="24"/>
        </w:rPr>
      </w:pPr>
      <w:r w:rsidRPr="00A878C6">
        <w:rPr>
          <w:rFonts w:ascii="Times New Roman" w:hAnsi="Times New Roman" w:cs="Times New Roman"/>
          <w:szCs w:val="24"/>
        </w:rPr>
        <w:t xml:space="preserve">The SVM classifier has particularly distinguished itself with a stellar performance on testing data, boasting an accuracy of 97.78% and an AUC of 0.99, indicating exceptional discriminative power and establishing its potential for clinical utility. </w:t>
      </w:r>
      <w:r w:rsidR="00A86348">
        <w:rPr>
          <w:rFonts w:ascii="Times New Roman" w:hAnsi="Times New Roman" w:cs="Times New Roman"/>
          <w:szCs w:val="24"/>
        </w:rPr>
        <w:t xml:space="preserve">While slightly trailing, the KNN and </w:t>
      </w:r>
      <w:proofErr w:type="spellStart"/>
      <w:r w:rsidR="00A86348">
        <w:rPr>
          <w:rFonts w:ascii="Times New Roman" w:hAnsi="Times New Roman" w:cs="Times New Roman"/>
          <w:szCs w:val="24"/>
        </w:rPr>
        <w:t>XGBoost</w:t>
      </w:r>
      <w:proofErr w:type="spellEnd"/>
      <w:r w:rsidR="00A86348">
        <w:rPr>
          <w:rFonts w:ascii="Times New Roman" w:hAnsi="Times New Roman" w:cs="Times New Roman"/>
          <w:szCs w:val="24"/>
        </w:rPr>
        <w:t xml:space="preserve"> classifiers</w:t>
      </w:r>
      <w:r w:rsidR="00A86348" w:rsidRPr="00A86348">
        <w:rPr>
          <w:rFonts w:ascii="Times New Roman" w:hAnsi="Times New Roman" w:cs="Times New Roman"/>
          <w:szCs w:val="24"/>
        </w:rPr>
        <w:t xml:space="preserve"> still showcase admirable accuracy at 95.56% on testing data, substantiating their utility as reliable classification tools in their own right.</w:t>
      </w:r>
      <w:r w:rsidR="00A86348">
        <w:rPr>
          <w:rFonts w:ascii="Times New Roman" w:hAnsi="Times New Roman" w:cs="Times New Roman"/>
          <w:szCs w:val="24"/>
        </w:rPr>
        <w:t xml:space="preserve"> </w:t>
      </w:r>
      <w:r w:rsidRPr="00A878C6">
        <w:rPr>
          <w:rFonts w:ascii="Times New Roman" w:hAnsi="Times New Roman" w:cs="Times New Roman"/>
          <w:szCs w:val="24"/>
        </w:rPr>
        <w:t xml:space="preserve">KNN and </w:t>
      </w:r>
      <w:proofErr w:type="spellStart"/>
      <w:r w:rsidRPr="00A878C6">
        <w:rPr>
          <w:rFonts w:ascii="Times New Roman" w:hAnsi="Times New Roman" w:cs="Times New Roman"/>
          <w:szCs w:val="24"/>
        </w:rPr>
        <w:t>XGBoost</w:t>
      </w:r>
      <w:proofErr w:type="spellEnd"/>
      <w:r w:rsidRPr="00A878C6">
        <w:rPr>
          <w:rFonts w:ascii="Times New Roman" w:hAnsi="Times New Roman" w:cs="Times New Roman"/>
          <w:szCs w:val="24"/>
        </w:rPr>
        <w:t xml:space="preserve"> also demonstrated strong discriminative abilities with high AUC values</w:t>
      </w:r>
      <w:r>
        <w:rPr>
          <w:rFonts w:ascii="Times New Roman" w:hAnsi="Times New Roman" w:cs="Times New Roman"/>
          <w:szCs w:val="24"/>
        </w:rPr>
        <w:t>. Yet, the</w:t>
      </w:r>
      <w:r w:rsidRPr="00A878C6">
        <w:rPr>
          <w:rFonts w:ascii="Times New Roman" w:hAnsi="Times New Roman" w:cs="Times New Roman"/>
          <w:szCs w:val="24"/>
        </w:rPr>
        <w:t xml:space="preserve"> disparity between their training and testing performances suggests that overfitting could be a concern that warrants further investigation.</w:t>
      </w:r>
    </w:p>
    <w:p w14:paraId="7D060A93" w14:textId="436100DF" w:rsidR="00A878C6" w:rsidRPr="00A878C6" w:rsidRDefault="00A849C5" w:rsidP="00752938">
      <w:pPr>
        <w:jc w:val="both"/>
        <w:rPr>
          <w:rFonts w:ascii="Times New Roman" w:hAnsi="Times New Roman" w:cs="Times New Roman"/>
          <w:szCs w:val="24"/>
        </w:rPr>
      </w:pPr>
      <w:r>
        <w:rPr>
          <w:rFonts w:ascii="Times New Roman" w:hAnsi="Times New Roman" w:cs="Times New Roman"/>
          <w:szCs w:val="24"/>
        </w:rPr>
        <w:t>These computational models' promise</w:t>
      </w:r>
      <w:r w:rsidR="00A878C6">
        <w:rPr>
          <w:rFonts w:ascii="Times New Roman" w:hAnsi="Times New Roman" w:cs="Times New Roman"/>
          <w:szCs w:val="24"/>
        </w:rPr>
        <w:t xml:space="preserve"> is significant; however, transitioning</w:t>
      </w:r>
      <w:r w:rsidR="00A878C6" w:rsidRPr="00A878C6">
        <w:rPr>
          <w:rFonts w:ascii="Times New Roman" w:hAnsi="Times New Roman" w:cs="Times New Roman"/>
          <w:szCs w:val="24"/>
        </w:rPr>
        <w:t xml:space="preserve"> from </w:t>
      </w:r>
      <w:proofErr w:type="gramStart"/>
      <w:r w:rsidR="00A878C6" w:rsidRPr="00A878C6">
        <w:rPr>
          <w:rFonts w:ascii="Times New Roman" w:hAnsi="Times New Roman" w:cs="Times New Roman"/>
          <w:szCs w:val="24"/>
        </w:rPr>
        <w:t>a research</w:t>
      </w:r>
      <w:proofErr w:type="gramEnd"/>
      <w:r w:rsidR="00A878C6" w:rsidRPr="00A878C6">
        <w:rPr>
          <w:rFonts w:ascii="Times New Roman" w:hAnsi="Times New Roman" w:cs="Times New Roman"/>
          <w:szCs w:val="24"/>
        </w:rPr>
        <w:t xml:space="preserve"> setting into clinical practice involves overcoming certain hurdles. These include expanding and diversifying the datasets, validating models across multiple clinical sites, and integrating AI tools seamlessly into the diagnostic workflow. The study also underscored the necessity of </w:t>
      </w:r>
      <w:r w:rsidR="00A878C6">
        <w:rPr>
          <w:rFonts w:ascii="Times New Roman" w:hAnsi="Times New Roman" w:cs="Times New Roman"/>
          <w:szCs w:val="24"/>
        </w:rPr>
        <w:t>algorithmic accuracy and</w:t>
      </w:r>
      <w:r w:rsidR="00A878C6" w:rsidRPr="00A878C6">
        <w:rPr>
          <w:rFonts w:ascii="Times New Roman" w:hAnsi="Times New Roman" w:cs="Times New Roman"/>
          <w:szCs w:val="24"/>
        </w:rPr>
        <w:t xml:space="preserve"> the interpretability of the models, which is critical for clinician acceptance and ethical AI practices.</w:t>
      </w:r>
    </w:p>
    <w:p w14:paraId="593CEB62" w14:textId="0B4DF79A" w:rsidR="00A86348" w:rsidRPr="00A86348" w:rsidRDefault="00A878C6" w:rsidP="00752938">
      <w:pPr>
        <w:jc w:val="both"/>
        <w:rPr>
          <w:rFonts w:ascii="Times New Roman" w:hAnsi="Times New Roman" w:cs="Times New Roman"/>
          <w:szCs w:val="24"/>
        </w:rPr>
      </w:pPr>
      <w:r w:rsidRPr="00A878C6">
        <w:rPr>
          <w:rFonts w:ascii="Times New Roman" w:hAnsi="Times New Roman" w:cs="Times New Roman"/>
          <w:szCs w:val="24"/>
        </w:rPr>
        <w:t xml:space="preserve">While the initial results are promising, the true measure of success will come from the models' performance in real-world clinical settings and their impact on patient outcomes. </w:t>
      </w:r>
      <w:r w:rsidR="00A86348" w:rsidRPr="00A86348">
        <w:rPr>
          <w:rFonts w:ascii="Times New Roman" w:hAnsi="Times New Roman" w:cs="Times New Roman"/>
          <w:szCs w:val="24"/>
        </w:rPr>
        <w:t xml:space="preserve">Future research initiatives must pivot towards scaling up these models and diversifying the datasets to </w:t>
      </w:r>
      <w:r w:rsidR="00A86348" w:rsidRPr="00A86348">
        <w:rPr>
          <w:rFonts w:ascii="Times New Roman" w:hAnsi="Times New Roman" w:cs="Times New Roman"/>
          <w:szCs w:val="24"/>
        </w:rPr>
        <w:lastRenderedPageBreak/>
        <w:t>encompass a more extensive spectrum of joint disorders. Enhancing computational methodologies to integrate a broader array of diagnostic imaging tools, including ultrasound, CT, and MRI scans, will be pivotal in crafting a more comprehensive diagnostic framework.</w:t>
      </w:r>
    </w:p>
    <w:p w14:paraId="6E23568B" w14:textId="29337F56" w:rsidR="00A86348" w:rsidRPr="00A86348" w:rsidRDefault="00A86348" w:rsidP="00752938">
      <w:pPr>
        <w:jc w:val="both"/>
        <w:rPr>
          <w:rFonts w:ascii="Times New Roman" w:hAnsi="Times New Roman" w:cs="Times New Roman"/>
          <w:szCs w:val="24"/>
        </w:rPr>
      </w:pPr>
      <w:r w:rsidRPr="00A86348">
        <w:rPr>
          <w:rFonts w:ascii="Times New Roman" w:hAnsi="Times New Roman" w:cs="Times New Roman"/>
          <w:szCs w:val="24"/>
        </w:rPr>
        <w:t>It is essential to rigorously validate these models across a broader array of clinical settings, fine-tuning them in alignment with the insights drawn from clinical practice. This will ensure the models are not only technically sound but also practically relevant and ready for real-world application.</w:t>
      </w:r>
    </w:p>
    <w:p w14:paraId="2E66619D" w14:textId="4F3BC7CF" w:rsidR="00851A12" w:rsidRDefault="00A86348" w:rsidP="00752938">
      <w:pPr>
        <w:jc w:val="both"/>
        <w:rPr>
          <w:rFonts w:ascii="Times New Roman" w:hAnsi="Times New Roman" w:cs="Times New Roman"/>
          <w:szCs w:val="24"/>
        </w:rPr>
      </w:pPr>
      <w:r w:rsidRPr="00A86348">
        <w:rPr>
          <w:rFonts w:ascii="Times New Roman" w:hAnsi="Times New Roman" w:cs="Times New Roman"/>
          <w:szCs w:val="24"/>
        </w:rPr>
        <w:t xml:space="preserve">Exploration beyond the confines of </w:t>
      </w:r>
      <w:proofErr w:type="spellStart"/>
      <w:r w:rsidRPr="00A86348">
        <w:rPr>
          <w:rFonts w:ascii="Times New Roman" w:hAnsi="Times New Roman" w:cs="Times New Roman"/>
          <w:szCs w:val="24"/>
        </w:rPr>
        <w:t>hemophilic</w:t>
      </w:r>
      <w:proofErr w:type="spellEnd"/>
      <w:r w:rsidRPr="00A86348">
        <w:rPr>
          <w:rFonts w:ascii="Times New Roman" w:hAnsi="Times New Roman" w:cs="Times New Roman"/>
          <w:szCs w:val="24"/>
        </w:rPr>
        <w:t xml:space="preserve"> arthropathy to include a broader spectrum of joint diseases is a crucial step toward realizing the full potential of AI in medical diagnostics. As machine learning and deep learning continue to make significant strides within the domain of medical imaging, they are set to revolutionize clinical diagnostics, promising substantial improvements in patient care and treatment outcomes. The cusp of this new era in clinical diagnostics is upon us, driven by AI's potential to enhance the precision and effectiveness of patient care.</w:t>
      </w:r>
    </w:p>
    <w:p w14:paraId="3BB1AC1F" w14:textId="77777777" w:rsidR="009B7831" w:rsidRDefault="009B7831" w:rsidP="00A86348">
      <w:pPr>
        <w:jc w:val="both"/>
        <w:rPr>
          <w:rFonts w:ascii="Times New Roman" w:hAnsi="Times New Roman" w:cs="Times New Roman"/>
          <w:szCs w:val="24"/>
        </w:rPr>
      </w:pPr>
    </w:p>
    <w:p w14:paraId="673DAC10" w14:textId="2D63A294" w:rsidR="009B7831" w:rsidRDefault="009B7831" w:rsidP="00A86348">
      <w:pPr>
        <w:jc w:val="both"/>
        <w:rPr>
          <w:rFonts w:ascii="Times New Roman" w:hAnsi="Times New Roman" w:cs="Times New Roman"/>
          <w:szCs w:val="24"/>
        </w:rPr>
      </w:pPr>
    </w:p>
    <w:p w14:paraId="384EB968" w14:textId="77777777" w:rsidR="009B7831" w:rsidRDefault="009B7831" w:rsidP="00A86348">
      <w:pPr>
        <w:jc w:val="both"/>
        <w:rPr>
          <w:rFonts w:ascii="Times New Roman" w:hAnsi="Times New Roman" w:cs="Times New Roman"/>
          <w:szCs w:val="24"/>
        </w:rPr>
      </w:pPr>
    </w:p>
    <w:p w14:paraId="2D905E5A" w14:textId="77777777" w:rsidR="00294A32" w:rsidRDefault="00294A32" w:rsidP="00A86348">
      <w:pPr>
        <w:jc w:val="both"/>
        <w:rPr>
          <w:rFonts w:ascii="Times New Roman" w:hAnsi="Times New Roman" w:cs="Times New Roman"/>
          <w:szCs w:val="24"/>
        </w:rPr>
      </w:pPr>
    </w:p>
    <w:p w14:paraId="5AB1FFE1" w14:textId="77777777" w:rsidR="00294A32" w:rsidRDefault="00294A32" w:rsidP="00A86348">
      <w:pPr>
        <w:jc w:val="both"/>
        <w:rPr>
          <w:rFonts w:ascii="Times New Roman" w:hAnsi="Times New Roman" w:cs="Times New Roman"/>
          <w:szCs w:val="24"/>
        </w:rPr>
      </w:pPr>
    </w:p>
    <w:p w14:paraId="46B72AFF" w14:textId="77777777" w:rsidR="00294A32" w:rsidRDefault="00294A32" w:rsidP="00A86348">
      <w:pPr>
        <w:jc w:val="both"/>
        <w:rPr>
          <w:rFonts w:ascii="Times New Roman" w:hAnsi="Times New Roman" w:cs="Times New Roman"/>
          <w:szCs w:val="24"/>
        </w:rPr>
      </w:pPr>
    </w:p>
    <w:p w14:paraId="2511F8B0" w14:textId="77777777" w:rsidR="00294A32" w:rsidRDefault="00294A32" w:rsidP="00A86348">
      <w:pPr>
        <w:jc w:val="both"/>
        <w:rPr>
          <w:rFonts w:ascii="Times New Roman" w:hAnsi="Times New Roman" w:cs="Times New Roman"/>
          <w:szCs w:val="24"/>
        </w:rPr>
      </w:pPr>
    </w:p>
    <w:p w14:paraId="353ABAE3" w14:textId="4CC630DB" w:rsidR="009B7831" w:rsidRPr="00734C08" w:rsidRDefault="009B7831" w:rsidP="00734C08">
      <w:pPr>
        <w:pStyle w:val="ListParagraph"/>
        <w:numPr>
          <w:ilvl w:val="0"/>
          <w:numId w:val="10"/>
        </w:numPr>
        <w:jc w:val="both"/>
        <w:rPr>
          <w:rFonts w:ascii="Times New Roman" w:hAnsi="Times New Roman" w:cs="Times New Roman"/>
          <w:b/>
          <w:bCs/>
          <w:sz w:val="28"/>
          <w:szCs w:val="28"/>
        </w:rPr>
      </w:pPr>
      <w:r w:rsidRPr="00734C08">
        <w:rPr>
          <w:rFonts w:ascii="Times New Roman" w:hAnsi="Times New Roman" w:cs="Times New Roman"/>
          <w:b/>
          <w:bCs/>
          <w:sz w:val="28"/>
          <w:szCs w:val="28"/>
        </w:rPr>
        <w:t>References</w:t>
      </w:r>
    </w:p>
    <w:p w14:paraId="3A300AD2" w14:textId="77777777" w:rsidR="007146DB" w:rsidRPr="007146DB" w:rsidRDefault="007146DB" w:rsidP="007146DB">
      <w:pPr>
        <w:pStyle w:val="Bibliography"/>
        <w:rPr>
          <w:rFonts w:ascii="Times New Roman" w:hAnsi="Times New Roman" w:cs="Times New Roman"/>
        </w:rPr>
      </w:pPr>
      <w:r>
        <w:rPr>
          <w:b/>
          <w:bCs/>
        </w:rPr>
        <w:fldChar w:fldCharType="begin"/>
      </w:r>
      <w:r>
        <w:rPr>
          <w:b/>
          <w:bCs/>
        </w:rPr>
        <w:instrText xml:space="preserve"> ADDIN ZOTERO_BIBL {"uncited":[],"omitted":[],"custom":[]} CSL_BIBLIOGRAPHY </w:instrText>
      </w:r>
      <w:r>
        <w:rPr>
          <w:b/>
          <w:bCs/>
        </w:rPr>
        <w:fldChar w:fldCharType="separate"/>
      </w:r>
      <w:r w:rsidRPr="007146DB">
        <w:rPr>
          <w:rFonts w:ascii="Times New Roman" w:hAnsi="Times New Roman" w:cs="Times New Roman"/>
        </w:rPr>
        <w:t>[1]</w:t>
      </w:r>
      <w:r w:rsidRPr="007146DB">
        <w:rPr>
          <w:rFonts w:ascii="Times New Roman" w:hAnsi="Times New Roman" w:cs="Times New Roman"/>
        </w:rPr>
        <w:tab/>
        <w:t xml:space="preserve">T. Greco, C. Polichetti, A. Cannella, V. La Vergata, G. Maccauro, and C. Perisano, “Ankle hemophilic arthropathy: literature review,” </w:t>
      </w:r>
      <w:r w:rsidRPr="007146DB">
        <w:rPr>
          <w:rFonts w:ascii="Times New Roman" w:hAnsi="Times New Roman" w:cs="Times New Roman"/>
          <w:i/>
          <w:iCs/>
        </w:rPr>
        <w:t>Am. J. Blood Res.</w:t>
      </w:r>
      <w:r w:rsidRPr="007146DB">
        <w:rPr>
          <w:rFonts w:ascii="Times New Roman" w:hAnsi="Times New Roman" w:cs="Times New Roman"/>
        </w:rPr>
        <w:t>, vol. 11, no. 3, pp. 206–216, 2021.</w:t>
      </w:r>
    </w:p>
    <w:p w14:paraId="601BF733"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w:t>
      </w:r>
      <w:r w:rsidRPr="007146DB">
        <w:rPr>
          <w:rFonts w:ascii="Times New Roman" w:hAnsi="Times New Roman" w:cs="Times New Roman"/>
        </w:rPr>
        <w:tab/>
        <w:t xml:space="preserve">D. J. Bowen, “Haemophilia A and haemophilia B: molecular insights,” </w:t>
      </w:r>
      <w:r w:rsidRPr="007146DB">
        <w:rPr>
          <w:rFonts w:ascii="Times New Roman" w:hAnsi="Times New Roman" w:cs="Times New Roman"/>
          <w:i/>
          <w:iCs/>
        </w:rPr>
        <w:t>Mol. Pathol.</w:t>
      </w:r>
      <w:r w:rsidRPr="007146DB">
        <w:rPr>
          <w:rFonts w:ascii="Times New Roman" w:hAnsi="Times New Roman" w:cs="Times New Roman"/>
        </w:rPr>
        <w:t>, vol. 55, no. 2, pp. 127–144, Apr. 2002, doi: 10.1136/mp.55.2.127.</w:t>
      </w:r>
    </w:p>
    <w:p w14:paraId="2BE7425C"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w:t>
      </w:r>
      <w:r w:rsidRPr="007146DB">
        <w:rPr>
          <w:rFonts w:ascii="Times New Roman" w:hAnsi="Times New Roman" w:cs="Times New Roman"/>
        </w:rPr>
        <w:tab/>
        <w:t xml:space="preserve">J. S. Stonebraker, P. H. B. Bolton‐Maggs, J. Michael Soucie, I. Walker, and M. Brooker, “A study of variations in the reported haemophilia B prevalence around the world,” </w:t>
      </w:r>
      <w:r w:rsidRPr="007146DB">
        <w:rPr>
          <w:rFonts w:ascii="Times New Roman" w:hAnsi="Times New Roman" w:cs="Times New Roman"/>
          <w:i/>
          <w:iCs/>
        </w:rPr>
        <w:t>Haemophilia</w:t>
      </w:r>
      <w:r w:rsidRPr="007146DB">
        <w:rPr>
          <w:rFonts w:ascii="Times New Roman" w:hAnsi="Times New Roman" w:cs="Times New Roman"/>
        </w:rPr>
        <w:t>, vol. 18, no. 3, May 2012, doi: 10.1111/j.1365-2516.2011.02588.x.</w:t>
      </w:r>
    </w:p>
    <w:p w14:paraId="61E98D4D"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[4]</w:t>
      </w:r>
      <w:r w:rsidRPr="007146DB">
        <w:rPr>
          <w:rFonts w:ascii="Times New Roman" w:hAnsi="Times New Roman" w:cs="Times New Roman"/>
        </w:rPr>
        <w:tab/>
        <w:t>“Annual Global Survey,” WFH - World Federation of Hemophilia. Accessed: Jan. 04, 2024. [Online]. Available: https://wfh.org/research-and-data-collection/annual-global-survey/</w:t>
      </w:r>
    </w:p>
    <w:p w14:paraId="57DEA08F"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[5]</w:t>
      </w:r>
      <w:r w:rsidRPr="007146DB">
        <w:rPr>
          <w:rFonts w:ascii="Times New Roman" w:hAnsi="Times New Roman" w:cs="Times New Roman"/>
        </w:rPr>
        <w:tab/>
        <w:t xml:space="preserve">P. H. Bolton-Maggs and K. J. Pasi, “Haemophilias A and B,” </w:t>
      </w:r>
      <w:r w:rsidRPr="007146DB">
        <w:rPr>
          <w:rFonts w:ascii="Times New Roman" w:hAnsi="Times New Roman" w:cs="Times New Roman"/>
          <w:i/>
          <w:iCs/>
        </w:rPr>
        <w:t>The Lancet</w:t>
      </w:r>
      <w:r w:rsidRPr="007146DB">
        <w:rPr>
          <w:rFonts w:ascii="Times New Roman" w:hAnsi="Times New Roman" w:cs="Times New Roman"/>
        </w:rPr>
        <w:t>, vol. 361, no. 9371, pp. 1801–1809, May 2003, doi: 10.1016/S0140-6736(03)13405-8.</w:t>
      </w:r>
    </w:p>
    <w:p w14:paraId="12C262C5"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[6]</w:t>
      </w:r>
      <w:r w:rsidRPr="007146DB">
        <w:rPr>
          <w:rFonts w:ascii="Times New Roman" w:hAnsi="Times New Roman" w:cs="Times New Roman"/>
        </w:rPr>
        <w:tab/>
        <w:t xml:space="preserve">M. W. Hilgartner, “Current treatment of hemophilic arthropathy:,” </w:t>
      </w:r>
      <w:r w:rsidRPr="007146DB">
        <w:rPr>
          <w:rFonts w:ascii="Times New Roman" w:hAnsi="Times New Roman" w:cs="Times New Roman"/>
          <w:i/>
          <w:iCs/>
        </w:rPr>
        <w:t>Curr. Opin. Pediatr.</w:t>
      </w:r>
      <w:r w:rsidRPr="007146DB">
        <w:rPr>
          <w:rFonts w:ascii="Times New Roman" w:hAnsi="Times New Roman" w:cs="Times New Roman"/>
        </w:rPr>
        <w:t>, vol. 14, no. 1, pp. 46–49, Feb. 2002, doi: 10.1097/00008480-200202000-00008.</w:t>
      </w:r>
    </w:p>
    <w:p w14:paraId="4653EAB8"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[7]</w:t>
      </w:r>
      <w:r w:rsidRPr="007146DB">
        <w:rPr>
          <w:rFonts w:ascii="Times New Roman" w:hAnsi="Times New Roman" w:cs="Times New Roman"/>
        </w:rPr>
        <w:tab/>
        <w:t xml:space="preserve">L. Solimeno and G. Pasta, “Knee and Ankle Arthroplasty in Hemophilia,” </w:t>
      </w:r>
      <w:r w:rsidRPr="007146DB">
        <w:rPr>
          <w:rFonts w:ascii="Times New Roman" w:hAnsi="Times New Roman" w:cs="Times New Roman"/>
          <w:i/>
          <w:iCs/>
        </w:rPr>
        <w:t>J. Clin. Med.</w:t>
      </w:r>
      <w:r w:rsidRPr="007146DB">
        <w:rPr>
          <w:rFonts w:ascii="Times New Roman" w:hAnsi="Times New Roman" w:cs="Times New Roman"/>
        </w:rPr>
        <w:t>, vol. 6, no. 11, p. 107, Nov. 2017, doi: 10.3390/jcm6110107.</w:t>
      </w:r>
    </w:p>
    <w:p w14:paraId="1C6075CE"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[8]</w:t>
      </w:r>
      <w:r w:rsidRPr="007146DB">
        <w:rPr>
          <w:rFonts w:ascii="Times New Roman" w:hAnsi="Times New Roman" w:cs="Times New Roman"/>
        </w:rPr>
        <w:tab/>
        <w:t xml:space="preserve">A. Aronstam, S. G. Rainsford, and M. J. Painter, “Patterns of bleeding in adolescents with severe haemophilia A.,” </w:t>
      </w:r>
      <w:r w:rsidRPr="007146DB">
        <w:rPr>
          <w:rFonts w:ascii="Times New Roman" w:hAnsi="Times New Roman" w:cs="Times New Roman"/>
          <w:i/>
          <w:iCs/>
        </w:rPr>
        <w:t>BMJ</w:t>
      </w:r>
      <w:r w:rsidRPr="007146DB">
        <w:rPr>
          <w:rFonts w:ascii="Times New Roman" w:hAnsi="Times New Roman" w:cs="Times New Roman"/>
        </w:rPr>
        <w:t>, vol. 1, no. 6161, pp. 469–470, Feb. 1979, doi: 10.1136/bmj.1.6161.469.</w:t>
      </w:r>
    </w:p>
    <w:p w14:paraId="3B9414F6"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lastRenderedPageBreak/>
        <w:t>[9]</w:t>
      </w:r>
      <w:r w:rsidRPr="007146DB">
        <w:rPr>
          <w:rFonts w:ascii="Times New Roman" w:hAnsi="Times New Roman" w:cs="Times New Roman"/>
        </w:rPr>
        <w:tab/>
        <w:t xml:space="preserve">J. Ahn, M. C. Yoo, J. Seo, M. Park, and B. O. Jeong, “Comparison of Total Ankle Arthroplasty and Ankle Arthrodesis in End-Stage Hemophilic Arthropathy,” </w:t>
      </w:r>
      <w:r w:rsidRPr="007146DB">
        <w:rPr>
          <w:rFonts w:ascii="Times New Roman" w:hAnsi="Times New Roman" w:cs="Times New Roman"/>
          <w:i/>
          <w:iCs/>
        </w:rPr>
        <w:t>Foot Ankle Int.</w:t>
      </w:r>
      <w:r w:rsidRPr="007146DB">
        <w:rPr>
          <w:rFonts w:ascii="Times New Roman" w:hAnsi="Times New Roman" w:cs="Times New Roman"/>
        </w:rPr>
        <w:t>, vol. 41, no. 8, pp. 937–944, Aug. 2020, doi: 10.1177/1071100720929002.</w:t>
      </w:r>
    </w:p>
    <w:p w14:paraId="3AF4F2E4"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[10]</w:t>
      </w:r>
      <w:r w:rsidRPr="007146DB">
        <w:rPr>
          <w:rFonts w:ascii="Times New Roman" w:hAnsi="Times New Roman" w:cs="Times New Roman"/>
        </w:rPr>
        <w:tab/>
        <w:t xml:space="preserve">E. C. Rodriguez-Merchan, “Management of Hemophilic Arthropathy of the Ankle,” </w:t>
      </w:r>
      <w:r w:rsidRPr="007146DB">
        <w:rPr>
          <w:rFonts w:ascii="Times New Roman" w:hAnsi="Times New Roman" w:cs="Times New Roman"/>
          <w:i/>
          <w:iCs/>
        </w:rPr>
        <w:t>Cardiovasc. Hematol. Disord.-Drug Targets</w:t>
      </w:r>
      <w:r w:rsidRPr="007146DB">
        <w:rPr>
          <w:rFonts w:ascii="Times New Roman" w:hAnsi="Times New Roman" w:cs="Times New Roman"/>
        </w:rPr>
        <w:t>, vol. 17, no. 2, Dec. 2017, doi: 10.2174/1871529X17666170908110758.</w:t>
      </w:r>
    </w:p>
    <w:p w14:paraId="6216E047"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[11]</w:t>
      </w:r>
      <w:r w:rsidRPr="007146DB">
        <w:rPr>
          <w:rFonts w:ascii="Times New Roman" w:hAnsi="Times New Roman" w:cs="Times New Roman"/>
        </w:rPr>
        <w:tab/>
        <w:t xml:space="preserve">R. Gualtierotti, L. P. Solimeno, and F. Peyvandi, “Hemophilic arthropathy: Current knowledge and future perspectives,” </w:t>
      </w:r>
      <w:r w:rsidRPr="007146DB">
        <w:rPr>
          <w:rFonts w:ascii="Times New Roman" w:hAnsi="Times New Roman" w:cs="Times New Roman"/>
          <w:i/>
          <w:iCs/>
        </w:rPr>
        <w:t>J. Thromb. Haemost.</w:t>
      </w:r>
      <w:r w:rsidRPr="007146DB">
        <w:rPr>
          <w:rFonts w:ascii="Times New Roman" w:hAnsi="Times New Roman" w:cs="Times New Roman"/>
        </w:rPr>
        <w:t>, vol. 19, no. 9, pp. 2112–2121, Sep. 2021, doi: 10.1111/jth.15444.</w:t>
      </w:r>
    </w:p>
    <w:p w14:paraId="22A700A0"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[12]</w:t>
      </w:r>
      <w:r w:rsidRPr="007146DB">
        <w:rPr>
          <w:rFonts w:ascii="Times New Roman" w:hAnsi="Times New Roman" w:cs="Times New Roman"/>
        </w:rPr>
        <w:tab/>
        <w:t xml:space="preserve">A. Muda and F. Martino, “Hemophiliac Arthropathy,” in </w:t>
      </w:r>
      <w:r w:rsidRPr="007146DB">
        <w:rPr>
          <w:rFonts w:ascii="Times New Roman" w:hAnsi="Times New Roman" w:cs="Times New Roman"/>
          <w:i/>
          <w:iCs/>
        </w:rPr>
        <w:t>Musculoskeletal Ultrasound in Orthopedic and Rheumatic disease in Adults</w:t>
      </w:r>
      <w:r w:rsidRPr="007146DB">
        <w:rPr>
          <w:rFonts w:ascii="Times New Roman" w:hAnsi="Times New Roman" w:cs="Times New Roman"/>
        </w:rPr>
        <w:t>, F. Martino, E. Silvestri, and D. Orlandi, Eds., Cham: Springer International Publishing, 2022, pp. 149–153. doi: 10.1007/978-3-030-91202-4_18.</w:t>
      </w:r>
    </w:p>
    <w:p w14:paraId="7BCFC520"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[13]</w:t>
      </w:r>
      <w:r w:rsidRPr="007146DB">
        <w:rPr>
          <w:rFonts w:ascii="Times New Roman" w:hAnsi="Times New Roman" w:cs="Times New Roman"/>
        </w:rPr>
        <w:tab/>
        <w:t xml:space="preserve">T. Wyseure, L. O. Mosnier, and A. Von Drygalski, “Advances and challenges in hemophilic arthropathy,” </w:t>
      </w:r>
      <w:r w:rsidRPr="007146DB">
        <w:rPr>
          <w:rFonts w:ascii="Times New Roman" w:hAnsi="Times New Roman" w:cs="Times New Roman"/>
          <w:i/>
          <w:iCs/>
        </w:rPr>
        <w:t>Semin. Hematol.</w:t>
      </w:r>
      <w:r w:rsidRPr="007146DB">
        <w:rPr>
          <w:rFonts w:ascii="Times New Roman" w:hAnsi="Times New Roman" w:cs="Times New Roman"/>
        </w:rPr>
        <w:t>, vol. 53, no. 1, pp. 10–19, Jan. 2016, doi: 10.1053/j.seminhematol.2015.10.005.</w:t>
      </w:r>
    </w:p>
    <w:p w14:paraId="6CCA5602"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[14]</w:t>
      </w:r>
      <w:r w:rsidRPr="007146DB">
        <w:rPr>
          <w:rFonts w:ascii="Times New Roman" w:hAnsi="Times New Roman" w:cs="Times New Roman"/>
        </w:rPr>
        <w:tab/>
        <w:t xml:space="preserve">J. K. Willett, “Imaging in trauma in limited-resource settings: A literature review,” </w:t>
      </w:r>
      <w:r w:rsidRPr="007146DB">
        <w:rPr>
          <w:rFonts w:ascii="Times New Roman" w:hAnsi="Times New Roman" w:cs="Times New Roman"/>
          <w:i/>
          <w:iCs/>
        </w:rPr>
        <w:t>Afr. J. Emerg. Med.</w:t>
      </w:r>
      <w:r w:rsidRPr="007146DB">
        <w:rPr>
          <w:rFonts w:ascii="Times New Roman" w:hAnsi="Times New Roman" w:cs="Times New Roman"/>
        </w:rPr>
        <w:t>, vol. 9, pp. S21–S27, 2019, doi: 10.1016/j.afjem.2018.07.007.</w:t>
      </w:r>
    </w:p>
    <w:p w14:paraId="29526E75"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[15]</w:t>
      </w:r>
      <w:r w:rsidRPr="007146DB">
        <w:rPr>
          <w:rFonts w:ascii="Times New Roman" w:hAnsi="Times New Roman" w:cs="Times New Roman"/>
        </w:rPr>
        <w:tab/>
        <w:t xml:space="preserve">W. Huysse </w:t>
      </w:r>
      <w:r w:rsidRPr="007146DB">
        <w:rPr>
          <w:rFonts w:ascii="Times New Roman" w:hAnsi="Times New Roman" w:cs="Times New Roman"/>
          <w:i/>
          <w:iCs/>
        </w:rPr>
        <w:t>et al.</w:t>
      </w:r>
      <w:r w:rsidRPr="007146DB">
        <w:rPr>
          <w:rFonts w:ascii="Times New Roman" w:hAnsi="Times New Roman" w:cs="Times New Roman"/>
        </w:rPr>
        <w:t xml:space="preserve">, “Morphometric analysis of the incisura fibularis in patients with unstable high ankle sprains,” </w:t>
      </w:r>
      <w:r w:rsidRPr="007146DB">
        <w:rPr>
          <w:rFonts w:ascii="Times New Roman" w:hAnsi="Times New Roman" w:cs="Times New Roman"/>
          <w:i/>
          <w:iCs/>
        </w:rPr>
        <w:t>Skeletal Radiol.</w:t>
      </w:r>
      <w:r w:rsidRPr="007146DB">
        <w:rPr>
          <w:rFonts w:ascii="Times New Roman" w:hAnsi="Times New Roman" w:cs="Times New Roman"/>
        </w:rPr>
        <w:t>, vol. 50, no. 6, pp. 1141–1150, Jun. 2021, doi: 10.1007/s00256-020-03649-9.</w:t>
      </w:r>
    </w:p>
    <w:p w14:paraId="5A644F5A"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[16]</w:t>
      </w:r>
      <w:r w:rsidRPr="007146DB">
        <w:rPr>
          <w:rFonts w:ascii="Times New Roman" w:hAnsi="Times New Roman" w:cs="Times New Roman"/>
        </w:rPr>
        <w:tab/>
        <w:t xml:space="preserve">P.-J. Moonen, L. Mercelina, W. Boer, and T. Fret, “Diagnostic error in the Emergency Department: follow up of patients with minor trauma in the outpatient clinic,” </w:t>
      </w:r>
      <w:r w:rsidRPr="007146DB">
        <w:rPr>
          <w:rFonts w:ascii="Times New Roman" w:hAnsi="Times New Roman" w:cs="Times New Roman"/>
          <w:i/>
          <w:iCs/>
        </w:rPr>
        <w:t>Scand. J. Trauma Resusc. Emerg. Med.</w:t>
      </w:r>
      <w:r w:rsidRPr="007146DB">
        <w:rPr>
          <w:rFonts w:ascii="Times New Roman" w:hAnsi="Times New Roman" w:cs="Times New Roman"/>
        </w:rPr>
        <w:t>, vol. 25, no. 1, p. 13, Dec. 2017, doi: 10.1186/s13049-017-0361-5.</w:t>
      </w:r>
    </w:p>
    <w:p w14:paraId="55450929"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[17]</w:t>
      </w:r>
      <w:r w:rsidRPr="007146DB">
        <w:rPr>
          <w:rFonts w:ascii="Times New Roman" w:hAnsi="Times New Roman" w:cs="Times New Roman"/>
        </w:rPr>
        <w:tab/>
        <w:t xml:space="preserve">D. Plut </w:t>
      </w:r>
      <w:r w:rsidRPr="007146DB">
        <w:rPr>
          <w:rFonts w:ascii="Times New Roman" w:hAnsi="Times New Roman" w:cs="Times New Roman"/>
          <w:i/>
          <w:iCs/>
        </w:rPr>
        <w:t>et al.</w:t>
      </w:r>
      <w:r w:rsidRPr="007146DB">
        <w:rPr>
          <w:rFonts w:ascii="Times New Roman" w:hAnsi="Times New Roman" w:cs="Times New Roman"/>
        </w:rPr>
        <w:t xml:space="preserve">, “Diagnostic accuracy of haemophilia early arthropathy detection with ultrasound (HEAD-US): a comparative magnetic resonance imaging (MRI) study,” </w:t>
      </w:r>
      <w:r w:rsidRPr="007146DB">
        <w:rPr>
          <w:rFonts w:ascii="Times New Roman" w:hAnsi="Times New Roman" w:cs="Times New Roman"/>
          <w:i/>
          <w:iCs/>
        </w:rPr>
        <w:t>Radiol. Oncol.</w:t>
      </w:r>
      <w:r w:rsidRPr="007146DB">
        <w:rPr>
          <w:rFonts w:ascii="Times New Roman" w:hAnsi="Times New Roman" w:cs="Times New Roman"/>
        </w:rPr>
        <w:t>, vol. 53, no. 2, pp. 178–186, Jun. 2019, doi: 10.2478/raon-2019-0027.</w:t>
      </w:r>
    </w:p>
    <w:p w14:paraId="547D3F16"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[18]</w:t>
      </w:r>
      <w:r w:rsidRPr="007146DB">
        <w:rPr>
          <w:rFonts w:ascii="Times New Roman" w:hAnsi="Times New Roman" w:cs="Times New Roman"/>
        </w:rPr>
        <w:tab/>
        <w:t xml:space="preserve">H. Pettersson, A. Ahlberg, and I. M. Nilsson, “A radiologic classification of hemophilic arthropathy,” </w:t>
      </w:r>
      <w:r w:rsidRPr="007146DB">
        <w:rPr>
          <w:rFonts w:ascii="Times New Roman" w:hAnsi="Times New Roman" w:cs="Times New Roman"/>
          <w:i/>
          <w:iCs/>
        </w:rPr>
        <w:t>Clin. Orthop.</w:t>
      </w:r>
      <w:r w:rsidRPr="007146DB">
        <w:rPr>
          <w:rFonts w:ascii="Times New Roman" w:hAnsi="Times New Roman" w:cs="Times New Roman"/>
        </w:rPr>
        <w:t>, no. 149, pp. 153–159, Jun. 1980.</w:t>
      </w:r>
    </w:p>
    <w:p w14:paraId="63EA1CFC"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[19]</w:t>
      </w:r>
      <w:r w:rsidRPr="007146DB">
        <w:rPr>
          <w:rFonts w:ascii="Times New Roman" w:hAnsi="Times New Roman" w:cs="Times New Roman"/>
        </w:rPr>
        <w:tab/>
        <w:t xml:space="preserve">H. A. Mann, G. S. Biring, M. Z. B. Choudhury, C. A. Lee, and N. J. Goddard, “Ankle arthropathy in the haemophilic patient: a description of a novel ankle arthrodesis technique,” </w:t>
      </w:r>
      <w:r w:rsidRPr="007146DB">
        <w:rPr>
          <w:rFonts w:ascii="Times New Roman" w:hAnsi="Times New Roman" w:cs="Times New Roman"/>
          <w:i/>
          <w:iCs/>
        </w:rPr>
        <w:t>Haemophilia</w:t>
      </w:r>
      <w:r w:rsidRPr="007146DB">
        <w:rPr>
          <w:rFonts w:ascii="Times New Roman" w:hAnsi="Times New Roman" w:cs="Times New Roman"/>
        </w:rPr>
        <w:t>, vol. 15, no. 2, pp. 458–463, Mar. 2009, doi: 10.1111/j.1365-2516.2008.01651.x.</w:t>
      </w:r>
    </w:p>
    <w:p w14:paraId="2766E244"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[20]</w:t>
      </w:r>
      <w:r w:rsidRPr="007146DB">
        <w:rPr>
          <w:rFonts w:ascii="Times New Roman" w:hAnsi="Times New Roman" w:cs="Times New Roman"/>
        </w:rPr>
        <w:tab/>
        <w:t xml:space="preserve">M. Kotti, L. D. Duffell, A. A. Faisal, and A. H. McGregor, “Detecting knee osteoarthritis and its discriminating parameters using random forests,” </w:t>
      </w:r>
      <w:r w:rsidRPr="007146DB">
        <w:rPr>
          <w:rFonts w:ascii="Times New Roman" w:hAnsi="Times New Roman" w:cs="Times New Roman"/>
          <w:i/>
          <w:iCs/>
        </w:rPr>
        <w:t>Med. Eng. Phys.</w:t>
      </w:r>
      <w:r w:rsidRPr="007146DB">
        <w:rPr>
          <w:rFonts w:ascii="Times New Roman" w:hAnsi="Times New Roman" w:cs="Times New Roman"/>
        </w:rPr>
        <w:t>, vol. 43, pp. 19–29, May 2017, doi: 10.1016/j.medengphy.2017.02.004.</w:t>
      </w:r>
    </w:p>
    <w:p w14:paraId="310301B4"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[21]</w:t>
      </w:r>
      <w:r w:rsidRPr="007146DB">
        <w:rPr>
          <w:rFonts w:ascii="Times New Roman" w:hAnsi="Times New Roman" w:cs="Times New Roman"/>
        </w:rPr>
        <w:tab/>
        <w:t xml:space="preserve">R. T. Wahyuningrum, L. Anifah, I. K. E. Purnama, and M. H. Purnomo, “A novel hybrid of S2DPCA and SVM for knee osteoarthritis classification,” in </w:t>
      </w:r>
      <w:r w:rsidRPr="007146DB">
        <w:rPr>
          <w:rFonts w:ascii="Times New Roman" w:hAnsi="Times New Roman" w:cs="Times New Roman"/>
          <w:i/>
          <w:iCs/>
        </w:rPr>
        <w:t>2016 IEEE International Conference on Computational Intelligence and Virtual Environments for Measurement Systems and Applications (CIVEMSA)</w:t>
      </w:r>
      <w:r w:rsidRPr="007146DB">
        <w:rPr>
          <w:rFonts w:ascii="Times New Roman" w:hAnsi="Times New Roman" w:cs="Times New Roman"/>
        </w:rPr>
        <w:t>, Budapest, Hungary: IEEE, Jun. 2016, pp. 1–5. doi: 10.1109/CIVEMSA.2016.7524317.</w:t>
      </w:r>
    </w:p>
    <w:p w14:paraId="5B65164E"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[22]</w:t>
      </w:r>
      <w:r w:rsidRPr="007146DB">
        <w:rPr>
          <w:rFonts w:ascii="Times New Roman" w:hAnsi="Times New Roman" w:cs="Times New Roman"/>
        </w:rPr>
        <w:tab/>
        <w:t xml:space="preserve">V. Arvind, D. A. London, C. Cirino, A. Keswani, and P. J. Cagle, “Comparison of machine learning techniques to predict unplanned readmission following total shoulder arthroplasty,” </w:t>
      </w:r>
      <w:r w:rsidRPr="007146DB">
        <w:rPr>
          <w:rFonts w:ascii="Times New Roman" w:hAnsi="Times New Roman" w:cs="Times New Roman"/>
          <w:i/>
          <w:iCs/>
        </w:rPr>
        <w:t>J. Shoulder Elbow Surg.</w:t>
      </w:r>
      <w:r w:rsidRPr="007146DB">
        <w:rPr>
          <w:rFonts w:ascii="Times New Roman" w:hAnsi="Times New Roman" w:cs="Times New Roman"/>
        </w:rPr>
        <w:t>, vol. 30, no. 2, pp. e50–e59, Feb. 2021, doi: 10.1016/j.jse.2020.05.013.</w:t>
      </w:r>
    </w:p>
    <w:p w14:paraId="501585DA"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[23]</w:t>
      </w:r>
      <w:r w:rsidRPr="007146DB">
        <w:rPr>
          <w:rFonts w:ascii="Times New Roman" w:hAnsi="Times New Roman" w:cs="Times New Roman"/>
        </w:rPr>
        <w:tab/>
        <w:t xml:space="preserve">A. Bohr and K. Memarzadeh, “The rise of artificial intelligence in healthcare applications,” in </w:t>
      </w:r>
      <w:r w:rsidRPr="007146DB">
        <w:rPr>
          <w:rFonts w:ascii="Times New Roman" w:hAnsi="Times New Roman" w:cs="Times New Roman"/>
          <w:i/>
          <w:iCs/>
        </w:rPr>
        <w:t>Artificial Intelligence in Healthcare</w:t>
      </w:r>
      <w:r w:rsidRPr="007146DB">
        <w:rPr>
          <w:rFonts w:ascii="Times New Roman" w:hAnsi="Times New Roman" w:cs="Times New Roman"/>
        </w:rPr>
        <w:t>, Elsevier, 2020, pp. 25–60. doi: 10.1016/B978-0-12-818438-7.00002-2.</w:t>
      </w:r>
    </w:p>
    <w:p w14:paraId="64BCDC07"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[24]</w:t>
      </w:r>
      <w:r w:rsidRPr="007146DB">
        <w:rPr>
          <w:rFonts w:ascii="Times New Roman" w:hAnsi="Times New Roman" w:cs="Times New Roman"/>
        </w:rPr>
        <w:tab/>
        <w:t xml:space="preserve">J. Prijs </w:t>
      </w:r>
      <w:r w:rsidRPr="007146DB">
        <w:rPr>
          <w:rFonts w:ascii="Times New Roman" w:hAnsi="Times New Roman" w:cs="Times New Roman"/>
          <w:i/>
          <w:iCs/>
        </w:rPr>
        <w:t>et al.</w:t>
      </w:r>
      <w:r w:rsidRPr="007146DB">
        <w:rPr>
          <w:rFonts w:ascii="Times New Roman" w:hAnsi="Times New Roman" w:cs="Times New Roman"/>
        </w:rPr>
        <w:t xml:space="preserve">, “Development and external validation of automated detection, classification, and localization of ankle fractures: inside the black box of a convolutional </w:t>
      </w:r>
      <w:r w:rsidRPr="007146DB">
        <w:rPr>
          <w:rFonts w:ascii="Times New Roman" w:hAnsi="Times New Roman" w:cs="Times New Roman"/>
        </w:rPr>
        <w:lastRenderedPageBreak/>
        <w:t xml:space="preserve">neural network (CNN),” </w:t>
      </w:r>
      <w:r w:rsidRPr="007146DB">
        <w:rPr>
          <w:rFonts w:ascii="Times New Roman" w:hAnsi="Times New Roman" w:cs="Times New Roman"/>
          <w:i/>
          <w:iCs/>
        </w:rPr>
        <w:t>Eur. J. Trauma Emerg. Surg.</w:t>
      </w:r>
      <w:r w:rsidRPr="007146DB">
        <w:rPr>
          <w:rFonts w:ascii="Times New Roman" w:hAnsi="Times New Roman" w:cs="Times New Roman"/>
        </w:rPr>
        <w:t>, vol. 49, no. 2, pp. 1057–1069, Apr. 2023, doi: 10.1007/s00068-022-02136-1.</w:t>
      </w:r>
    </w:p>
    <w:p w14:paraId="3C51DE99"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[25]</w:t>
      </w:r>
      <w:r w:rsidRPr="007146DB">
        <w:rPr>
          <w:rFonts w:ascii="Times New Roman" w:hAnsi="Times New Roman" w:cs="Times New Roman"/>
        </w:rPr>
        <w:tab/>
        <w:t xml:space="preserve">A. S. Panayides </w:t>
      </w:r>
      <w:r w:rsidRPr="007146DB">
        <w:rPr>
          <w:rFonts w:ascii="Times New Roman" w:hAnsi="Times New Roman" w:cs="Times New Roman"/>
          <w:i/>
          <w:iCs/>
        </w:rPr>
        <w:t>et al.</w:t>
      </w:r>
      <w:r w:rsidRPr="007146DB">
        <w:rPr>
          <w:rFonts w:ascii="Times New Roman" w:hAnsi="Times New Roman" w:cs="Times New Roman"/>
        </w:rPr>
        <w:t xml:space="preserve">, “AI in Medical Imaging Informatics: Current Challenges and Future Directions,” </w:t>
      </w:r>
      <w:r w:rsidRPr="007146DB">
        <w:rPr>
          <w:rFonts w:ascii="Times New Roman" w:hAnsi="Times New Roman" w:cs="Times New Roman"/>
          <w:i/>
          <w:iCs/>
        </w:rPr>
        <w:t>IEEE J. Biomed. Health Inform.</w:t>
      </w:r>
      <w:r w:rsidRPr="007146DB">
        <w:rPr>
          <w:rFonts w:ascii="Times New Roman" w:hAnsi="Times New Roman" w:cs="Times New Roman"/>
        </w:rPr>
        <w:t>, vol. 24, no. 7, pp. 1837–1857, Jul. 2020, doi: 10.1109/JBHI.2020.2991043.</w:t>
      </w:r>
    </w:p>
    <w:p w14:paraId="2BD55632"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[26]</w:t>
      </w:r>
      <w:r w:rsidRPr="007146DB">
        <w:rPr>
          <w:rFonts w:ascii="Times New Roman" w:hAnsi="Times New Roman" w:cs="Times New Roman"/>
        </w:rPr>
        <w:tab/>
        <w:t xml:space="preserve">P. Lakhani and B. Sundaram, “Deep Learning at Chest Radiography: Automated Classification of Pulmonary Tuberculosis by Using Convolutional Neural Networks,” </w:t>
      </w:r>
      <w:r w:rsidRPr="007146DB">
        <w:rPr>
          <w:rFonts w:ascii="Times New Roman" w:hAnsi="Times New Roman" w:cs="Times New Roman"/>
          <w:i/>
          <w:iCs/>
        </w:rPr>
        <w:t>Radiology</w:t>
      </w:r>
      <w:r w:rsidRPr="007146DB">
        <w:rPr>
          <w:rFonts w:ascii="Times New Roman" w:hAnsi="Times New Roman" w:cs="Times New Roman"/>
        </w:rPr>
        <w:t>, vol. 284, no. 2, pp. 574–582, Aug. 2017, doi: 10.1148/radiol.2017162326.</w:t>
      </w:r>
    </w:p>
    <w:p w14:paraId="32588200"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[27]</w:t>
      </w:r>
      <w:r w:rsidRPr="007146DB">
        <w:rPr>
          <w:rFonts w:ascii="Times New Roman" w:hAnsi="Times New Roman" w:cs="Times New Roman"/>
        </w:rPr>
        <w:tab/>
        <w:t xml:space="preserve">R. Mahum </w:t>
      </w:r>
      <w:r w:rsidRPr="007146DB">
        <w:rPr>
          <w:rFonts w:ascii="Times New Roman" w:hAnsi="Times New Roman" w:cs="Times New Roman"/>
          <w:i/>
          <w:iCs/>
        </w:rPr>
        <w:t>et al.</w:t>
      </w:r>
      <w:r w:rsidRPr="007146DB">
        <w:rPr>
          <w:rFonts w:ascii="Times New Roman" w:hAnsi="Times New Roman" w:cs="Times New Roman"/>
        </w:rPr>
        <w:t xml:space="preserve">, “A Novel Hybrid Approach Based on Deep CNN Features to Detect Knee Osteoarthritis,” </w:t>
      </w:r>
      <w:r w:rsidRPr="007146DB">
        <w:rPr>
          <w:rFonts w:ascii="Times New Roman" w:hAnsi="Times New Roman" w:cs="Times New Roman"/>
          <w:i/>
          <w:iCs/>
        </w:rPr>
        <w:t>Sensors</w:t>
      </w:r>
      <w:r w:rsidRPr="007146DB">
        <w:rPr>
          <w:rFonts w:ascii="Times New Roman" w:hAnsi="Times New Roman" w:cs="Times New Roman"/>
        </w:rPr>
        <w:t>, vol. 21, no. 18, p. 6189, Sep. 2021, doi: 10.3390/s21186189.</w:t>
      </w:r>
    </w:p>
    <w:p w14:paraId="087FF892"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[28]</w:t>
      </w:r>
      <w:r w:rsidRPr="007146DB">
        <w:rPr>
          <w:rFonts w:ascii="Times New Roman" w:hAnsi="Times New Roman" w:cs="Times New Roman"/>
        </w:rPr>
        <w:tab/>
        <w:t xml:space="preserve">S. M. Ahmed and R. J. Mstafa, “Identifying Severity Grading of Knee Osteoarthritis from X-ray Images Using an Efficient Mixture of Deep Learning and Machine Learning Models,” </w:t>
      </w:r>
      <w:r w:rsidRPr="007146DB">
        <w:rPr>
          <w:rFonts w:ascii="Times New Roman" w:hAnsi="Times New Roman" w:cs="Times New Roman"/>
          <w:i/>
          <w:iCs/>
        </w:rPr>
        <w:t>Diagnostics</w:t>
      </w:r>
      <w:r w:rsidRPr="007146DB">
        <w:rPr>
          <w:rFonts w:ascii="Times New Roman" w:hAnsi="Times New Roman" w:cs="Times New Roman"/>
        </w:rPr>
        <w:t>, vol. 12, no. 12, p. 2939, Nov. 2022, doi: 10.3390/diagnostics12122939.</w:t>
      </w:r>
    </w:p>
    <w:p w14:paraId="306F9FDA"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[29]</w:t>
      </w:r>
      <w:r w:rsidRPr="007146DB">
        <w:rPr>
          <w:rFonts w:ascii="Times New Roman" w:hAnsi="Times New Roman" w:cs="Times New Roman"/>
        </w:rPr>
        <w:tab/>
        <w:t xml:space="preserve">S. Ashkani-Esfahani </w:t>
      </w:r>
      <w:r w:rsidRPr="007146DB">
        <w:rPr>
          <w:rFonts w:ascii="Times New Roman" w:hAnsi="Times New Roman" w:cs="Times New Roman"/>
          <w:i/>
          <w:iCs/>
        </w:rPr>
        <w:t>et al.</w:t>
      </w:r>
      <w:r w:rsidRPr="007146DB">
        <w:rPr>
          <w:rFonts w:ascii="Times New Roman" w:hAnsi="Times New Roman" w:cs="Times New Roman"/>
        </w:rPr>
        <w:t xml:space="preserve">, “Detection of ankle fractures using deep learning algorithms,” </w:t>
      </w:r>
      <w:r w:rsidRPr="007146DB">
        <w:rPr>
          <w:rFonts w:ascii="Times New Roman" w:hAnsi="Times New Roman" w:cs="Times New Roman"/>
          <w:i/>
          <w:iCs/>
        </w:rPr>
        <w:t>Foot Ankle Surg.</w:t>
      </w:r>
      <w:r w:rsidRPr="007146DB">
        <w:rPr>
          <w:rFonts w:ascii="Times New Roman" w:hAnsi="Times New Roman" w:cs="Times New Roman"/>
        </w:rPr>
        <w:t>, vol. 28, no. 8, pp. 1259–1265, Dec. 2022, doi: 10.1016/j.fas.2022.05.005.</w:t>
      </w:r>
    </w:p>
    <w:p w14:paraId="45544B7B"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[30]</w:t>
      </w:r>
      <w:r w:rsidRPr="007146DB">
        <w:rPr>
          <w:rFonts w:ascii="Times New Roman" w:hAnsi="Times New Roman" w:cs="Times New Roman"/>
        </w:rPr>
        <w:tab/>
        <w:t xml:space="preserve">A. Raza, T.-L. Phan, H.-C. Li, N. V. Hieu, T. T. Nghia, and C. T. S. Ching, “A Comparative Study of Machine Learning Classifiers for Enhancing Knee Osteoarthritis Diagnosis,” </w:t>
      </w:r>
      <w:r w:rsidRPr="007146DB">
        <w:rPr>
          <w:rFonts w:ascii="Times New Roman" w:hAnsi="Times New Roman" w:cs="Times New Roman"/>
          <w:i/>
          <w:iCs/>
        </w:rPr>
        <w:t>Information</w:t>
      </w:r>
      <w:r w:rsidRPr="007146DB">
        <w:rPr>
          <w:rFonts w:ascii="Times New Roman" w:hAnsi="Times New Roman" w:cs="Times New Roman"/>
        </w:rPr>
        <w:t>, vol. 15, no. 4, p. 183, Mar. 2024, doi: 10.3390/info15040183.</w:t>
      </w:r>
    </w:p>
    <w:p w14:paraId="4DE08CFE"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[31]</w:t>
      </w:r>
      <w:r w:rsidRPr="007146DB">
        <w:rPr>
          <w:rFonts w:ascii="Times New Roman" w:hAnsi="Times New Roman" w:cs="Times New Roman"/>
        </w:rPr>
        <w:tab/>
        <w:t xml:space="preserve">H. N. Huynh, Q. T. N. Diep, M. B. Pham, A. T. Tran, and T. N. Tran, “Analysis and detection of COVID-19 cases on chest X-ray images using a novel architecture self-development deep-learning,” in </w:t>
      </w:r>
      <w:r w:rsidRPr="007146DB">
        <w:rPr>
          <w:rFonts w:ascii="Times New Roman" w:hAnsi="Times New Roman" w:cs="Times New Roman"/>
          <w:i/>
          <w:iCs/>
        </w:rPr>
        <w:t>2021 IEEE International Biomedical Instrumentation and Technology Conference (IBITeC)</w:t>
      </w:r>
      <w:r w:rsidRPr="007146DB">
        <w:rPr>
          <w:rFonts w:ascii="Times New Roman" w:hAnsi="Times New Roman" w:cs="Times New Roman"/>
        </w:rPr>
        <w:t>, Yogyakarta, Indonesia: IEEE, Oct. 2021, pp. 59–64. doi: 10.1109/IBITeC53045.2021.9649263.</w:t>
      </w:r>
    </w:p>
    <w:p w14:paraId="3A8DC7E9"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[32]</w:t>
      </w:r>
      <w:r w:rsidRPr="007146DB">
        <w:rPr>
          <w:rFonts w:ascii="Times New Roman" w:hAnsi="Times New Roman" w:cs="Times New Roman"/>
        </w:rPr>
        <w:tab/>
        <w:t xml:space="preserve">D. Wang, J. Mo, G. Zhou, L. Xu, and Y. Liu, “An efficient mixture of deep and machine learning models for COVID-19 diagnosis in chest X-ray images,” </w:t>
      </w:r>
      <w:r w:rsidRPr="007146DB">
        <w:rPr>
          <w:rFonts w:ascii="Times New Roman" w:hAnsi="Times New Roman" w:cs="Times New Roman"/>
          <w:i/>
          <w:iCs/>
        </w:rPr>
        <w:t>PLOS ONE</w:t>
      </w:r>
      <w:r w:rsidRPr="007146DB">
        <w:rPr>
          <w:rFonts w:ascii="Times New Roman" w:hAnsi="Times New Roman" w:cs="Times New Roman"/>
        </w:rPr>
        <w:t>, vol. 15, no. 11, p. e0242535, Nov. 2020, doi: 10.1371/journal.pone.0242535.</w:t>
      </w:r>
    </w:p>
    <w:p w14:paraId="6C3B151A"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[33]</w:t>
      </w:r>
      <w:r w:rsidRPr="007146DB">
        <w:rPr>
          <w:rFonts w:ascii="Times New Roman" w:hAnsi="Times New Roman" w:cs="Times New Roman"/>
        </w:rPr>
        <w:tab/>
        <w:t xml:space="preserve">R. Lindsey </w:t>
      </w:r>
      <w:r w:rsidRPr="007146DB">
        <w:rPr>
          <w:rFonts w:ascii="Times New Roman" w:hAnsi="Times New Roman" w:cs="Times New Roman"/>
          <w:i/>
          <w:iCs/>
        </w:rPr>
        <w:t>et al.</w:t>
      </w:r>
      <w:r w:rsidRPr="007146DB">
        <w:rPr>
          <w:rFonts w:ascii="Times New Roman" w:hAnsi="Times New Roman" w:cs="Times New Roman"/>
        </w:rPr>
        <w:t xml:space="preserve">, “Deep neural network improves fracture detection by clinicians,” </w:t>
      </w:r>
      <w:r w:rsidRPr="007146DB">
        <w:rPr>
          <w:rFonts w:ascii="Times New Roman" w:hAnsi="Times New Roman" w:cs="Times New Roman"/>
          <w:i/>
          <w:iCs/>
        </w:rPr>
        <w:t>Proc. Natl. Acad. Sci.</w:t>
      </w:r>
      <w:r w:rsidRPr="007146DB">
        <w:rPr>
          <w:rFonts w:ascii="Times New Roman" w:hAnsi="Times New Roman" w:cs="Times New Roman"/>
        </w:rPr>
        <w:t>, vol. 115, no. 45, pp. 11591–11596, Nov. 2018, doi: 10.1073/pnas.1806905115.</w:t>
      </w:r>
    </w:p>
    <w:p w14:paraId="31A57005"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[34]</w:t>
      </w:r>
      <w:r w:rsidRPr="007146DB">
        <w:rPr>
          <w:rFonts w:ascii="Times New Roman" w:hAnsi="Times New Roman" w:cs="Times New Roman"/>
        </w:rPr>
        <w:tab/>
        <w:t xml:space="preserve">M. Varma </w:t>
      </w:r>
      <w:r w:rsidRPr="007146DB">
        <w:rPr>
          <w:rFonts w:ascii="Times New Roman" w:hAnsi="Times New Roman" w:cs="Times New Roman"/>
          <w:i/>
          <w:iCs/>
        </w:rPr>
        <w:t>et al.</w:t>
      </w:r>
      <w:r w:rsidRPr="007146DB">
        <w:rPr>
          <w:rFonts w:ascii="Times New Roman" w:hAnsi="Times New Roman" w:cs="Times New Roman"/>
        </w:rPr>
        <w:t xml:space="preserve">, “Automated abnormality detection in lower extremity radiographs using deep learning,” </w:t>
      </w:r>
      <w:r w:rsidRPr="007146DB">
        <w:rPr>
          <w:rFonts w:ascii="Times New Roman" w:hAnsi="Times New Roman" w:cs="Times New Roman"/>
          <w:i/>
          <w:iCs/>
        </w:rPr>
        <w:t>Nat. Mach. Intell.</w:t>
      </w:r>
      <w:r w:rsidRPr="007146DB">
        <w:rPr>
          <w:rFonts w:ascii="Times New Roman" w:hAnsi="Times New Roman" w:cs="Times New Roman"/>
        </w:rPr>
        <w:t>, vol. 1, no. 12, pp. 578–583, Dec. 2019, doi: 10.1038/s42256-019-0126-0.</w:t>
      </w:r>
    </w:p>
    <w:p w14:paraId="32C7471C"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[35]</w:t>
      </w:r>
      <w:r w:rsidRPr="007146DB">
        <w:rPr>
          <w:rFonts w:ascii="Times New Roman" w:hAnsi="Times New Roman" w:cs="Times New Roman"/>
        </w:rPr>
        <w:tab/>
        <w:t xml:space="preserve">D. Pinto Dos Santos </w:t>
      </w:r>
      <w:r w:rsidRPr="007146DB">
        <w:rPr>
          <w:rFonts w:ascii="Times New Roman" w:hAnsi="Times New Roman" w:cs="Times New Roman"/>
          <w:i/>
          <w:iCs/>
        </w:rPr>
        <w:t>et al.</w:t>
      </w:r>
      <w:r w:rsidRPr="007146DB">
        <w:rPr>
          <w:rFonts w:ascii="Times New Roman" w:hAnsi="Times New Roman" w:cs="Times New Roman"/>
        </w:rPr>
        <w:t xml:space="preserve">, “Structured report data can be used to develop deep learning algorithms: a proof of concept in ankle radiographs,” </w:t>
      </w:r>
      <w:r w:rsidRPr="007146DB">
        <w:rPr>
          <w:rFonts w:ascii="Times New Roman" w:hAnsi="Times New Roman" w:cs="Times New Roman"/>
          <w:i/>
          <w:iCs/>
        </w:rPr>
        <w:t>Insights Imaging</w:t>
      </w:r>
      <w:r w:rsidRPr="007146DB">
        <w:rPr>
          <w:rFonts w:ascii="Times New Roman" w:hAnsi="Times New Roman" w:cs="Times New Roman"/>
        </w:rPr>
        <w:t>, vol. 10, no. 1, p. 93, Dec. 2019, doi: 10.1186/s13244-019-0777-8.</w:t>
      </w:r>
    </w:p>
    <w:p w14:paraId="21FFC81A"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[36]</w:t>
      </w:r>
      <w:r w:rsidRPr="007146DB">
        <w:rPr>
          <w:rFonts w:ascii="Times New Roman" w:hAnsi="Times New Roman" w:cs="Times New Roman"/>
        </w:rPr>
        <w:tab/>
        <w:t xml:space="preserve">G. Kitamura, C. Y. Chung, and B. E. Moore, “Ankle Fracture Detection Utilizing a Convolutional Neural Network Ensemble Implemented with a Small Sample, De Novo Training, and Multiview Incorporation,” </w:t>
      </w:r>
      <w:r w:rsidRPr="007146DB">
        <w:rPr>
          <w:rFonts w:ascii="Times New Roman" w:hAnsi="Times New Roman" w:cs="Times New Roman"/>
          <w:i/>
          <w:iCs/>
        </w:rPr>
        <w:t>J. Digit. Imaging</w:t>
      </w:r>
      <w:r w:rsidRPr="007146DB">
        <w:rPr>
          <w:rFonts w:ascii="Times New Roman" w:hAnsi="Times New Roman" w:cs="Times New Roman"/>
        </w:rPr>
        <w:t>, vol. 32, no. 4, pp. 672–677, Aug. 2019, doi: 10.1007/s10278-018-0167-7.</w:t>
      </w:r>
    </w:p>
    <w:p w14:paraId="6CAC597F"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[37]</w:t>
      </w:r>
      <w:r w:rsidRPr="007146DB">
        <w:rPr>
          <w:rFonts w:ascii="Times New Roman" w:hAnsi="Times New Roman" w:cs="Times New Roman"/>
        </w:rPr>
        <w:tab/>
        <w:t xml:space="preserve">J.-H. Kim, Y.-C. Mo, S.-M. Choi, Y. Hyun, and J. W. Lee, “Detecting Ankle Fractures in Plain Radiographs Using Deep Learning with Accurately Labeled Datasets Aided by Computed Tomography: A Retrospective Observational Study,” </w:t>
      </w:r>
      <w:r w:rsidRPr="007146DB">
        <w:rPr>
          <w:rFonts w:ascii="Times New Roman" w:hAnsi="Times New Roman" w:cs="Times New Roman"/>
          <w:i/>
          <w:iCs/>
        </w:rPr>
        <w:t>Appl. Sci.</w:t>
      </w:r>
      <w:r w:rsidRPr="007146DB">
        <w:rPr>
          <w:rFonts w:ascii="Times New Roman" w:hAnsi="Times New Roman" w:cs="Times New Roman"/>
        </w:rPr>
        <w:t>, vol. 11, no. 19, p. 8791, Sep. 2021, doi: 10.3390/app11198791.</w:t>
      </w:r>
    </w:p>
    <w:p w14:paraId="2AF244FD"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[38]</w:t>
      </w:r>
      <w:r w:rsidRPr="007146DB">
        <w:rPr>
          <w:rFonts w:ascii="Times New Roman" w:hAnsi="Times New Roman" w:cs="Times New Roman"/>
        </w:rPr>
        <w:tab/>
        <w:t xml:space="preserve">A. Fernandez, S. Garcia, F. Herrera, and N. V. Chawla, “SMOTE for Learning from Imbalanced Data: Progress and Challenges, Marking the 15-year Anniversary,” </w:t>
      </w:r>
      <w:r w:rsidRPr="007146DB">
        <w:rPr>
          <w:rFonts w:ascii="Times New Roman" w:hAnsi="Times New Roman" w:cs="Times New Roman"/>
          <w:i/>
          <w:iCs/>
        </w:rPr>
        <w:t>J. Artif. Intell. Res.</w:t>
      </w:r>
      <w:r w:rsidRPr="007146DB">
        <w:rPr>
          <w:rFonts w:ascii="Times New Roman" w:hAnsi="Times New Roman" w:cs="Times New Roman"/>
        </w:rPr>
        <w:t>, vol. 61, pp. 863–905, Apr. 2018, doi: 10.1613/jair.1.11192.</w:t>
      </w:r>
    </w:p>
    <w:p w14:paraId="2B4D6E76"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[39]</w:t>
      </w:r>
      <w:r w:rsidRPr="007146DB">
        <w:rPr>
          <w:rFonts w:ascii="Times New Roman" w:hAnsi="Times New Roman" w:cs="Times New Roman"/>
        </w:rPr>
        <w:tab/>
        <w:t>L. Perez and J. Wang, “The Effectiveness of Data Augmentation in Image Classification using Deep Learning,” 2017, doi: 10.48550/ARXIV.1712.04621.</w:t>
      </w:r>
    </w:p>
    <w:p w14:paraId="54936275"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lastRenderedPageBreak/>
        <w:t>[40]</w:t>
      </w:r>
      <w:r w:rsidRPr="007146DB">
        <w:rPr>
          <w:rFonts w:ascii="Times New Roman" w:hAnsi="Times New Roman" w:cs="Times New Roman"/>
        </w:rPr>
        <w:tab/>
        <w:t xml:space="preserve">I. T. Jolliffe and J. Cadima, “Principal component analysis: a review and recent developments,” </w:t>
      </w:r>
      <w:r w:rsidRPr="007146DB">
        <w:rPr>
          <w:rFonts w:ascii="Times New Roman" w:hAnsi="Times New Roman" w:cs="Times New Roman"/>
          <w:i/>
          <w:iCs/>
        </w:rPr>
        <w:t>Philos. Trans. R. Soc. Math. Phys. Eng. Sci.</w:t>
      </w:r>
      <w:r w:rsidRPr="007146DB">
        <w:rPr>
          <w:rFonts w:ascii="Times New Roman" w:hAnsi="Times New Roman" w:cs="Times New Roman"/>
        </w:rPr>
        <w:t>, vol. 374, no. 2065, p. 20150202, Apr. 2016, doi: 10.1098/rsta.2015.0202.</w:t>
      </w:r>
    </w:p>
    <w:p w14:paraId="3535082F"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[41]</w:t>
      </w:r>
      <w:r w:rsidRPr="007146DB">
        <w:rPr>
          <w:rFonts w:ascii="Times New Roman" w:hAnsi="Times New Roman" w:cs="Times New Roman"/>
        </w:rPr>
        <w:tab/>
        <w:t xml:space="preserve">O. Chapelle, V. Vapnik, O. Bousquet, and S. Mukherjee, “Choosing Multiple Parameters for Support Vector Machines,” </w:t>
      </w:r>
      <w:r w:rsidRPr="007146DB">
        <w:rPr>
          <w:rFonts w:ascii="Times New Roman" w:hAnsi="Times New Roman" w:cs="Times New Roman"/>
          <w:i/>
          <w:iCs/>
        </w:rPr>
        <w:t>Mach. Learn.</w:t>
      </w:r>
      <w:r w:rsidRPr="007146DB">
        <w:rPr>
          <w:rFonts w:ascii="Times New Roman" w:hAnsi="Times New Roman" w:cs="Times New Roman"/>
        </w:rPr>
        <w:t>, vol. 46, no. 1/3, pp. 131–159, 2002, doi: 10.1023/A:1012450327387.</w:t>
      </w:r>
    </w:p>
    <w:p w14:paraId="4E87B935"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[42]</w:t>
      </w:r>
      <w:r w:rsidRPr="007146DB">
        <w:rPr>
          <w:rFonts w:ascii="Times New Roman" w:hAnsi="Times New Roman" w:cs="Times New Roman"/>
        </w:rPr>
        <w:tab/>
        <w:t xml:space="preserve">S. Zhang, X. Li, M. Zong, X. Zhu, and R. Wang, “Efficient kNN Classification With Different Numbers of Nearest Neighbors,” </w:t>
      </w:r>
      <w:r w:rsidRPr="007146DB">
        <w:rPr>
          <w:rFonts w:ascii="Times New Roman" w:hAnsi="Times New Roman" w:cs="Times New Roman"/>
          <w:i/>
          <w:iCs/>
        </w:rPr>
        <w:t>IEEE Trans. Neural Netw. Learn. Syst.</w:t>
      </w:r>
      <w:r w:rsidRPr="007146DB">
        <w:rPr>
          <w:rFonts w:ascii="Times New Roman" w:hAnsi="Times New Roman" w:cs="Times New Roman"/>
        </w:rPr>
        <w:t>, vol. 29, no. 5, pp. 1774–1785, May 2018, doi: 10.1109/TNNLS.2017.2673241.</w:t>
      </w:r>
    </w:p>
    <w:p w14:paraId="47D900B1" w14:textId="77777777" w:rsidR="007146DB" w:rsidRPr="007146DB" w:rsidRDefault="007146DB" w:rsidP="007146DB">
      <w:pPr>
        <w:pStyle w:val="Bibliography"/>
        <w:rPr>
          <w:rFonts w:ascii="Times New Roman" w:hAnsi="Times New Roman" w:cs="Times New Roman"/>
        </w:rPr>
      </w:pPr>
      <w:r w:rsidRPr="007146DB">
        <w:rPr>
          <w:rFonts w:ascii="Times New Roman" w:hAnsi="Times New Roman" w:cs="Times New Roman"/>
        </w:rPr>
        <w:t>[43]</w:t>
      </w:r>
      <w:r w:rsidRPr="007146DB">
        <w:rPr>
          <w:rFonts w:ascii="Times New Roman" w:hAnsi="Times New Roman" w:cs="Times New Roman"/>
        </w:rPr>
        <w:tab/>
        <w:t xml:space="preserve">T. Chen and C. Guestrin, “XGBoost: A Scalable Tree Boosting System,” in </w:t>
      </w:r>
      <w:r w:rsidRPr="007146DB">
        <w:rPr>
          <w:rFonts w:ascii="Times New Roman" w:hAnsi="Times New Roman" w:cs="Times New Roman"/>
          <w:i/>
          <w:iCs/>
        </w:rPr>
        <w:t>Proceedings of the 22nd ACM SIGKDD International Conference on Knowledge Discovery and Data Mining</w:t>
      </w:r>
      <w:r w:rsidRPr="007146DB">
        <w:rPr>
          <w:rFonts w:ascii="Times New Roman" w:hAnsi="Times New Roman" w:cs="Times New Roman"/>
        </w:rPr>
        <w:t>, San Francisco California USA: ACM, Aug. 2016, pp. 785–794. doi: 10.1145/2939672.2939785.</w:t>
      </w:r>
    </w:p>
    <w:p w14:paraId="3D3D1C90" w14:textId="13A77DC5" w:rsidR="007146DB" w:rsidRPr="00D31B6E" w:rsidRDefault="007146DB" w:rsidP="00A86348">
      <w:pPr>
        <w:jc w:val="both"/>
        <w:rPr>
          <w:rFonts w:ascii="Times New Roman" w:hAnsi="Times New Roman" w:cs="Times New Roman"/>
          <w:b/>
          <w:bCs/>
          <w:szCs w:val="24"/>
        </w:rPr>
      </w:pPr>
      <w:r>
        <w:rPr>
          <w:rFonts w:ascii="Times New Roman" w:hAnsi="Times New Roman" w:cs="Times New Roman"/>
          <w:b/>
          <w:bCs/>
          <w:szCs w:val="24"/>
        </w:rPr>
        <w:fldChar w:fldCharType="end"/>
      </w:r>
    </w:p>
    <w:sectPr w:rsidR="007146DB" w:rsidRPr="00D31B6E" w:rsidSect="009344F3">
      <w:pgSz w:w="11906" w:h="16838"/>
      <w:pgMar w:top="1135"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AD71E" w14:textId="77777777" w:rsidR="00F406CC" w:rsidRDefault="00F406CC" w:rsidP="002D257D">
      <w:pPr>
        <w:spacing w:after="0" w:line="240" w:lineRule="auto"/>
      </w:pPr>
      <w:r>
        <w:separator/>
      </w:r>
    </w:p>
  </w:endnote>
  <w:endnote w:type="continuationSeparator" w:id="0">
    <w:p w14:paraId="54A2C0EA" w14:textId="77777777" w:rsidR="00F406CC" w:rsidRDefault="00F406CC" w:rsidP="002D2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ECA54" w14:textId="77777777" w:rsidR="00F406CC" w:rsidRDefault="00F406CC" w:rsidP="002D257D">
      <w:pPr>
        <w:spacing w:after="0" w:line="240" w:lineRule="auto"/>
      </w:pPr>
      <w:r>
        <w:separator/>
      </w:r>
    </w:p>
  </w:footnote>
  <w:footnote w:type="continuationSeparator" w:id="0">
    <w:p w14:paraId="646A2561" w14:textId="77777777" w:rsidR="00F406CC" w:rsidRDefault="00F406CC" w:rsidP="002D2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5142C"/>
    <w:multiLevelType w:val="multilevel"/>
    <w:tmpl w:val="EF2E6672"/>
    <w:lvl w:ilvl="0">
      <w:start w:val="2"/>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 w15:restartNumberingAfterBreak="0">
    <w:nsid w:val="1EFB28FF"/>
    <w:multiLevelType w:val="multilevel"/>
    <w:tmpl w:val="2D58F4B0"/>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upperLetter"/>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373B11E2"/>
    <w:multiLevelType w:val="hybridMultilevel"/>
    <w:tmpl w:val="4A7A92A0"/>
    <w:lvl w:ilvl="0" w:tplc="F98857B6">
      <w:start w:val="1"/>
      <w:numFmt w:val="lowerLetter"/>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3" w15:restartNumberingAfterBreak="0">
    <w:nsid w:val="3F26444E"/>
    <w:multiLevelType w:val="hybridMultilevel"/>
    <w:tmpl w:val="B26C8E98"/>
    <w:lvl w:ilvl="0" w:tplc="F496A036">
      <w:start w:val="1"/>
      <w:numFmt w:val="lowerLetter"/>
      <w:lvlText w:val="(%1)"/>
      <w:lvlJc w:val="left"/>
      <w:pPr>
        <w:ind w:left="1495" w:hanging="36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 w15:restartNumberingAfterBreak="0">
    <w:nsid w:val="3FA85C3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28738F"/>
    <w:multiLevelType w:val="hybridMultilevel"/>
    <w:tmpl w:val="82487F3E"/>
    <w:lvl w:ilvl="0" w:tplc="940E5DE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516081"/>
    <w:multiLevelType w:val="multilevel"/>
    <w:tmpl w:val="2D58F4B0"/>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upperLetter"/>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7" w15:restartNumberingAfterBreak="0">
    <w:nsid w:val="605277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5750515"/>
    <w:multiLevelType w:val="multilevel"/>
    <w:tmpl w:val="06C2C23A"/>
    <w:lvl w:ilvl="0">
      <w:start w:val="1"/>
      <w:numFmt w:val="decimal"/>
      <w:lvlText w:val="%1."/>
      <w:lvlJc w:val="left"/>
      <w:pPr>
        <w:ind w:left="480" w:hanging="48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9" w15:restartNumberingAfterBreak="0">
    <w:nsid w:val="731E08F9"/>
    <w:multiLevelType w:val="multilevel"/>
    <w:tmpl w:val="E5487C3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05408954">
    <w:abstractNumId w:val="1"/>
  </w:num>
  <w:num w:numId="2" w16cid:durableId="742920331">
    <w:abstractNumId w:val="4"/>
  </w:num>
  <w:num w:numId="3" w16cid:durableId="1335064263">
    <w:abstractNumId w:val="7"/>
  </w:num>
  <w:num w:numId="4" w16cid:durableId="1274019910">
    <w:abstractNumId w:val="6"/>
  </w:num>
  <w:num w:numId="5" w16cid:durableId="1705328008">
    <w:abstractNumId w:val="9"/>
  </w:num>
  <w:num w:numId="6" w16cid:durableId="725572187">
    <w:abstractNumId w:val="8"/>
  </w:num>
  <w:num w:numId="7" w16cid:durableId="974989213">
    <w:abstractNumId w:val="2"/>
  </w:num>
  <w:num w:numId="8" w16cid:durableId="62920117">
    <w:abstractNumId w:val="3"/>
  </w:num>
  <w:num w:numId="9" w16cid:durableId="246111093">
    <w:abstractNumId w:val="5"/>
  </w:num>
  <w:num w:numId="10" w16cid:durableId="1839416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B05"/>
    <w:rsid w:val="00004C81"/>
    <w:rsid w:val="000358CF"/>
    <w:rsid w:val="000459DA"/>
    <w:rsid w:val="0006428E"/>
    <w:rsid w:val="00075F3D"/>
    <w:rsid w:val="000908B8"/>
    <w:rsid w:val="00092F5C"/>
    <w:rsid w:val="000930A6"/>
    <w:rsid w:val="000A4D8B"/>
    <w:rsid w:val="000B3A63"/>
    <w:rsid w:val="000C1FE4"/>
    <w:rsid w:val="000C25F7"/>
    <w:rsid w:val="000D2CE1"/>
    <w:rsid w:val="000E0345"/>
    <w:rsid w:val="000E05EC"/>
    <w:rsid w:val="000E4B35"/>
    <w:rsid w:val="000F3F00"/>
    <w:rsid w:val="00131FCC"/>
    <w:rsid w:val="0013278E"/>
    <w:rsid w:val="00141FF0"/>
    <w:rsid w:val="00155CF6"/>
    <w:rsid w:val="001A1E91"/>
    <w:rsid w:val="001C0924"/>
    <w:rsid w:val="001C5037"/>
    <w:rsid w:val="001E3E94"/>
    <w:rsid w:val="001E54D8"/>
    <w:rsid w:val="001F30FF"/>
    <w:rsid w:val="00203F9C"/>
    <w:rsid w:val="002063AB"/>
    <w:rsid w:val="0023160D"/>
    <w:rsid w:val="00235A25"/>
    <w:rsid w:val="00264CEA"/>
    <w:rsid w:val="00266874"/>
    <w:rsid w:val="00272D3E"/>
    <w:rsid w:val="002765F6"/>
    <w:rsid w:val="002771AF"/>
    <w:rsid w:val="00290F67"/>
    <w:rsid w:val="00292749"/>
    <w:rsid w:val="00294A32"/>
    <w:rsid w:val="00295A42"/>
    <w:rsid w:val="002A1E17"/>
    <w:rsid w:val="002A7684"/>
    <w:rsid w:val="002B0111"/>
    <w:rsid w:val="002C3BAF"/>
    <w:rsid w:val="002C4953"/>
    <w:rsid w:val="002D257D"/>
    <w:rsid w:val="002F02CE"/>
    <w:rsid w:val="002F1E3F"/>
    <w:rsid w:val="002F5D37"/>
    <w:rsid w:val="003042BA"/>
    <w:rsid w:val="00304577"/>
    <w:rsid w:val="003213CC"/>
    <w:rsid w:val="00331E66"/>
    <w:rsid w:val="00361A06"/>
    <w:rsid w:val="00396BBE"/>
    <w:rsid w:val="003A4B4B"/>
    <w:rsid w:val="003A6846"/>
    <w:rsid w:val="003C198D"/>
    <w:rsid w:val="003C32A3"/>
    <w:rsid w:val="00407991"/>
    <w:rsid w:val="00414B18"/>
    <w:rsid w:val="00424259"/>
    <w:rsid w:val="00432819"/>
    <w:rsid w:val="004541EE"/>
    <w:rsid w:val="00454F83"/>
    <w:rsid w:val="00455486"/>
    <w:rsid w:val="004663D9"/>
    <w:rsid w:val="00471446"/>
    <w:rsid w:val="004859D4"/>
    <w:rsid w:val="00497923"/>
    <w:rsid w:val="004A1728"/>
    <w:rsid w:val="004A26BE"/>
    <w:rsid w:val="004A61B5"/>
    <w:rsid w:val="004A6E73"/>
    <w:rsid w:val="004C3E97"/>
    <w:rsid w:val="004D59D5"/>
    <w:rsid w:val="004E3355"/>
    <w:rsid w:val="004F5C2A"/>
    <w:rsid w:val="00521081"/>
    <w:rsid w:val="0052217D"/>
    <w:rsid w:val="00533900"/>
    <w:rsid w:val="00541CC7"/>
    <w:rsid w:val="00546751"/>
    <w:rsid w:val="005619E7"/>
    <w:rsid w:val="00570C56"/>
    <w:rsid w:val="0058178B"/>
    <w:rsid w:val="00585E51"/>
    <w:rsid w:val="00591BEC"/>
    <w:rsid w:val="00592147"/>
    <w:rsid w:val="005A05DC"/>
    <w:rsid w:val="005A0C35"/>
    <w:rsid w:val="005A39A1"/>
    <w:rsid w:val="005B71F1"/>
    <w:rsid w:val="005B7F5A"/>
    <w:rsid w:val="005C61A3"/>
    <w:rsid w:val="005E4CAE"/>
    <w:rsid w:val="005E72CF"/>
    <w:rsid w:val="00604DA2"/>
    <w:rsid w:val="006063D3"/>
    <w:rsid w:val="00627F21"/>
    <w:rsid w:val="00640DDA"/>
    <w:rsid w:val="00642D4E"/>
    <w:rsid w:val="006476C0"/>
    <w:rsid w:val="00675135"/>
    <w:rsid w:val="0068290F"/>
    <w:rsid w:val="006A629D"/>
    <w:rsid w:val="006D62E0"/>
    <w:rsid w:val="006E4E47"/>
    <w:rsid w:val="006F4ABD"/>
    <w:rsid w:val="00701652"/>
    <w:rsid w:val="007146DB"/>
    <w:rsid w:val="007249CB"/>
    <w:rsid w:val="00734C08"/>
    <w:rsid w:val="00740B60"/>
    <w:rsid w:val="00752938"/>
    <w:rsid w:val="007545DD"/>
    <w:rsid w:val="00754B95"/>
    <w:rsid w:val="00766614"/>
    <w:rsid w:val="00770145"/>
    <w:rsid w:val="00787E85"/>
    <w:rsid w:val="00792CA3"/>
    <w:rsid w:val="007A0360"/>
    <w:rsid w:val="007A3D0A"/>
    <w:rsid w:val="007E4520"/>
    <w:rsid w:val="007F6D8E"/>
    <w:rsid w:val="008137A8"/>
    <w:rsid w:val="00820B69"/>
    <w:rsid w:val="00844310"/>
    <w:rsid w:val="00851A12"/>
    <w:rsid w:val="0085290E"/>
    <w:rsid w:val="0085754D"/>
    <w:rsid w:val="00862AD0"/>
    <w:rsid w:val="008719A4"/>
    <w:rsid w:val="00885BC1"/>
    <w:rsid w:val="0089691D"/>
    <w:rsid w:val="00897B47"/>
    <w:rsid w:val="008C131F"/>
    <w:rsid w:val="008D32D8"/>
    <w:rsid w:val="008D44E7"/>
    <w:rsid w:val="008E0AEA"/>
    <w:rsid w:val="008E48C9"/>
    <w:rsid w:val="00907595"/>
    <w:rsid w:val="00911CE0"/>
    <w:rsid w:val="009208B4"/>
    <w:rsid w:val="009242F0"/>
    <w:rsid w:val="00931B81"/>
    <w:rsid w:val="009344F3"/>
    <w:rsid w:val="0094492D"/>
    <w:rsid w:val="0094571C"/>
    <w:rsid w:val="00953FC5"/>
    <w:rsid w:val="009621D2"/>
    <w:rsid w:val="0096381A"/>
    <w:rsid w:val="009732D9"/>
    <w:rsid w:val="00974F18"/>
    <w:rsid w:val="0099667F"/>
    <w:rsid w:val="009B60BA"/>
    <w:rsid w:val="009B6EBA"/>
    <w:rsid w:val="009B7831"/>
    <w:rsid w:val="009C58EA"/>
    <w:rsid w:val="009C6780"/>
    <w:rsid w:val="009E3DC1"/>
    <w:rsid w:val="009F565B"/>
    <w:rsid w:val="009F71DA"/>
    <w:rsid w:val="00A16FB5"/>
    <w:rsid w:val="00A302EA"/>
    <w:rsid w:val="00A331D6"/>
    <w:rsid w:val="00A35375"/>
    <w:rsid w:val="00A6048D"/>
    <w:rsid w:val="00A70468"/>
    <w:rsid w:val="00A740A8"/>
    <w:rsid w:val="00A849C5"/>
    <w:rsid w:val="00A84CB6"/>
    <w:rsid w:val="00A86348"/>
    <w:rsid w:val="00A878C6"/>
    <w:rsid w:val="00AA0428"/>
    <w:rsid w:val="00AA6C5C"/>
    <w:rsid w:val="00AD4B05"/>
    <w:rsid w:val="00AF1D21"/>
    <w:rsid w:val="00AF1EC7"/>
    <w:rsid w:val="00AF7131"/>
    <w:rsid w:val="00B12683"/>
    <w:rsid w:val="00B20B20"/>
    <w:rsid w:val="00B41793"/>
    <w:rsid w:val="00B52A1E"/>
    <w:rsid w:val="00B660AD"/>
    <w:rsid w:val="00B67C9B"/>
    <w:rsid w:val="00B71954"/>
    <w:rsid w:val="00B7480D"/>
    <w:rsid w:val="00B8021C"/>
    <w:rsid w:val="00B87689"/>
    <w:rsid w:val="00B9140C"/>
    <w:rsid w:val="00B93314"/>
    <w:rsid w:val="00BA016D"/>
    <w:rsid w:val="00BA05C1"/>
    <w:rsid w:val="00BD63FC"/>
    <w:rsid w:val="00BE2153"/>
    <w:rsid w:val="00BF5D6F"/>
    <w:rsid w:val="00C0008D"/>
    <w:rsid w:val="00C04B48"/>
    <w:rsid w:val="00C154B0"/>
    <w:rsid w:val="00C2671A"/>
    <w:rsid w:val="00C27B2E"/>
    <w:rsid w:val="00C47646"/>
    <w:rsid w:val="00C72FD7"/>
    <w:rsid w:val="00CA1A7C"/>
    <w:rsid w:val="00CB32AB"/>
    <w:rsid w:val="00CC0FF8"/>
    <w:rsid w:val="00CC26B7"/>
    <w:rsid w:val="00CC298D"/>
    <w:rsid w:val="00CC6A92"/>
    <w:rsid w:val="00CE1DFC"/>
    <w:rsid w:val="00CE7D39"/>
    <w:rsid w:val="00CF393D"/>
    <w:rsid w:val="00D12AEC"/>
    <w:rsid w:val="00D31B6E"/>
    <w:rsid w:val="00D42609"/>
    <w:rsid w:val="00D42C91"/>
    <w:rsid w:val="00D53B22"/>
    <w:rsid w:val="00D55838"/>
    <w:rsid w:val="00D64D3A"/>
    <w:rsid w:val="00D679AC"/>
    <w:rsid w:val="00D67EDE"/>
    <w:rsid w:val="00DA2831"/>
    <w:rsid w:val="00DC79E5"/>
    <w:rsid w:val="00DD4088"/>
    <w:rsid w:val="00DE68FE"/>
    <w:rsid w:val="00E074DA"/>
    <w:rsid w:val="00E2380D"/>
    <w:rsid w:val="00E34080"/>
    <w:rsid w:val="00E3521C"/>
    <w:rsid w:val="00E4681F"/>
    <w:rsid w:val="00E61832"/>
    <w:rsid w:val="00E70320"/>
    <w:rsid w:val="00E90262"/>
    <w:rsid w:val="00EA2A9D"/>
    <w:rsid w:val="00EA5CE9"/>
    <w:rsid w:val="00EB1477"/>
    <w:rsid w:val="00EC2640"/>
    <w:rsid w:val="00EC7FE5"/>
    <w:rsid w:val="00ED73E0"/>
    <w:rsid w:val="00F0143E"/>
    <w:rsid w:val="00F01855"/>
    <w:rsid w:val="00F406CC"/>
    <w:rsid w:val="00F4101E"/>
    <w:rsid w:val="00F52C6F"/>
    <w:rsid w:val="00F60029"/>
    <w:rsid w:val="00F62C87"/>
    <w:rsid w:val="00F928B4"/>
    <w:rsid w:val="00FA5C86"/>
    <w:rsid w:val="00FB6B4B"/>
    <w:rsid w:val="00FC35FA"/>
    <w:rsid w:val="00FC525D"/>
    <w:rsid w:val="00FD247B"/>
    <w:rsid w:val="00FD3099"/>
    <w:rsid w:val="00FD4184"/>
    <w:rsid w:val="00FD4B0F"/>
    <w:rsid w:val="00FF2642"/>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3B1AFE"/>
  <w15:chartTrackingRefBased/>
  <w15:docId w15:val="{3F8D1352-30C8-4E7E-87AA-5CD5632C4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099"/>
    <w:rPr>
      <w:rFonts w:eastAsia="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953"/>
    <w:pPr>
      <w:ind w:left="720"/>
      <w:contextualSpacing/>
    </w:pPr>
  </w:style>
  <w:style w:type="character" w:styleId="PlaceholderText">
    <w:name w:val="Placeholder Text"/>
    <w:basedOn w:val="DefaultParagraphFont"/>
    <w:uiPriority w:val="99"/>
    <w:semiHidden/>
    <w:rsid w:val="00F4101E"/>
    <w:rPr>
      <w:color w:val="666666"/>
    </w:rPr>
  </w:style>
  <w:style w:type="paragraph" w:styleId="Revision">
    <w:name w:val="Revision"/>
    <w:hidden/>
    <w:uiPriority w:val="99"/>
    <w:semiHidden/>
    <w:rsid w:val="002D257D"/>
    <w:pPr>
      <w:spacing w:after="0" w:line="240" w:lineRule="auto"/>
    </w:pPr>
    <w:rPr>
      <w:rFonts w:eastAsia="Times New Roman"/>
      <w:sz w:val="24"/>
    </w:rPr>
  </w:style>
  <w:style w:type="paragraph" w:styleId="Header">
    <w:name w:val="header"/>
    <w:basedOn w:val="Normal"/>
    <w:link w:val="HeaderChar"/>
    <w:uiPriority w:val="99"/>
    <w:unhideWhenUsed/>
    <w:rsid w:val="002D2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57D"/>
    <w:rPr>
      <w:rFonts w:eastAsia="Times New Roman"/>
      <w:sz w:val="24"/>
    </w:rPr>
  </w:style>
  <w:style w:type="paragraph" w:styleId="Footer">
    <w:name w:val="footer"/>
    <w:basedOn w:val="Normal"/>
    <w:link w:val="FooterChar"/>
    <w:uiPriority w:val="99"/>
    <w:unhideWhenUsed/>
    <w:rsid w:val="002D2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57D"/>
    <w:rPr>
      <w:rFonts w:eastAsia="Times New Roman"/>
      <w:sz w:val="24"/>
    </w:rPr>
  </w:style>
  <w:style w:type="table" w:styleId="TableGrid">
    <w:name w:val="Table Grid"/>
    <w:basedOn w:val="TableNormal"/>
    <w:uiPriority w:val="59"/>
    <w:rsid w:val="00675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146DB"/>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88846">
      <w:bodyDiv w:val="1"/>
      <w:marLeft w:val="0"/>
      <w:marRight w:val="0"/>
      <w:marTop w:val="0"/>
      <w:marBottom w:val="0"/>
      <w:divBdr>
        <w:top w:val="none" w:sz="0" w:space="0" w:color="auto"/>
        <w:left w:val="none" w:sz="0" w:space="0" w:color="auto"/>
        <w:bottom w:val="none" w:sz="0" w:space="0" w:color="auto"/>
        <w:right w:val="none" w:sz="0" w:space="0" w:color="auto"/>
      </w:divBdr>
    </w:div>
    <w:div w:id="170805183">
      <w:bodyDiv w:val="1"/>
      <w:marLeft w:val="0"/>
      <w:marRight w:val="0"/>
      <w:marTop w:val="0"/>
      <w:marBottom w:val="0"/>
      <w:divBdr>
        <w:top w:val="none" w:sz="0" w:space="0" w:color="auto"/>
        <w:left w:val="none" w:sz="0" w:space="0" w:color="auto"/>
        <w:bottom w:val="none" w:sz="0" w:space="0" w:color="auto"/>
        <w:right w:val="none" w:sz="0" w:space="0" w:color="auto"/>
      </w:divBdr>
    </w:div>
    <w:div w:id="203908231">
      <w:bodyDiv w:val="1"/>
      <w:marLeft w:val="0"/>
      <w:marRight w:val="0"/>
      <w:marTop w:val="0"/>
      <w:marBottom w:val="0"/>
      <w:divBdr>
        <w:top w:val="none" w:sz="0" w:space="0" w:color="auto"/>
        <w:left w:val="none" w:sz="0" w:space="0" w:color="auto"/>
        <w:bottom w:val="none" w:sz="0" w:space="0" w:color="auto"/>
        <w:right w:val="none" w:sz="0" w:space="0" w:color="auto"/>
      </w:divBdr>
    </w:div>
    <w:div w:id="454980118">
      <w:bodyDiv w:val="1"/>
      <w:marLeft w:val="0"/>
      <w:marRight w:val="0"/>
      <w:marTop w:val="0"/>
      <w:marBottom w:val="0"/>
      <w:divBdr>
        <w:top w:val="none" w:sz="0" w:space="0" w:color="auto"/>
        <w:left w:val="none" w:sz="0" w:space="0" w:color="auto"/>
        <w:bottom w:val="none" w:sz="0" w:space="0" w:color="auto"/>
        <w:right w:val="none" w:sz="0" w:space="0" w:color="auto"/>
      </w:divBdr>
    </w:div>
    <w:div w:id="473567825">
      <w:bodyDiv w:val="1"/>
      <w:marLeft w:val="0"/>
      <w:marRight w:val="0"/>
      <w:marTop w:val="0"/>
      <w:marBottom w:val="0"/>
      <w:divBdr>
        <w:top w:val="none" w:sz="0" w:space="0" w:color="auto"/>
        <w:left w:val="none" w:sz="0" w:space="0" w:color="auto"/>
        <w:bottom w:val="none" w:sz="0" w:space="0" w:color="auto"/>
        <w:right w:val="none" w:sz="0" w:space="0" w:color="auto"/>
      </w:divBdr>
    </w:div>
    <w:div w:id="517234295">
      <w:bodyDiv w:val="1"/>
      <w:marLeft w:val="0"/>
      <w:marRight w:val="0"/>
      <w:marTop w:val="0"/>
      <w:marBottom w:val="0"/>
      <w:divBdr>
        <w:top w:val="none" w:sz="0" w:space="0" w:color="auto"/>
        <w:left w:val="none" w:sz="0" w:space="0" w:color="auto"/>
        <w:bottom w:val="none" w:sz="0" w:space="0" w:color="auto"/>
        <w:right w:val="none" w:sz="0" w:space="0" w:color="auto"/>
      </w:divBdr>
    </w:div>
    <w:div w:id="587886353">
      <w:bodyDiv w:val="1"/>
      <w:marLeft w:val="0"/>
      <w:marRight w:val="0"/>
      <w:marTop w:val="0"/>
      <w:marBottom w:val="0"/>
      <w:divBdr>
        <w:top w:val="none" w:sz="0" w:space="0" w:color="auto"/>
        <w:left w:val="none" w:sz="0" w:space="0" w:color="auto"/>
        <w:bottom w:val="none" w:sz="0" w:space="0" w:color="auto"/>
        <w:right w:val="none" w:sz="0" w:space="0" w:color="auto"/>
      </w:divBdr>
    </w:div>
    <w:div w:id="618608413">
      <w:bodyDiv w:val="1"/>
      <w:marLeft w:val="0"/>
      <w:marRight w:val="0"/>
      <w:marTop w:val="0"/>
      <w:marBottom w:val="0"/>
      <w:divBdr>
        <w:top w:val="none" w:sz="0" w:space="0" w:color="auto"/>
        <w:left w:val="none" w:sz="0" w:space="0" w:color="auto"/>
        <w:bottom w:val="none" w:sz="0" w:space="0" w:color="auto"/>
        <w:right w:val="none" w:sz="0" w:space="0" w:color="auto"/>
      </w:divBdr>
    </w:div>
    <w:div w:id="779027807">
      <w:bodyDiv w:val="1"/>
      <w:marLeft w:val="0"/>
      <w:marRight w:val="0"/>
      <w:marTop w:val="0"/>
      <w:marBottom w:val="0"/>
      <w:divBdr>
        <w:top w:val="none" w:sz="0" w:space="0" w:color="auto"/>
        <w:left w:val="none" w:sz="0" w:space="0" w:color="auto"/>
        <w:bottom w:val="none" w:sz="0" w:space="0" w:color="auto"/>
        <w:right w:val="none" w:sz="0" w:space="0" w:color="auto"/>
      </w:divBdr>
    </w:div>
    <w:div w:id="846869836">
      <w:bodyDiv w:val="1"/>
      <w:marLeft w:val="0"/>
      <w:marRight w:val="0"/>
      <w:marTop w:val="0"/>
      <w:marBottom w:val="0"/>
      <w:divBdr>
        <w:top w:val="none" w:sz="0" w:space="0" w:color="auto"/>
        <w:left w:val="none" w:sz="0" w:space="0" w:color="auto"/>
        <w:bottom w:val="none" w:sz="0" w:space="0" w:color="auto"/>
        <w:right w:val="none" w:sz="0" w:space="0" w:color="auto"/>
      </w:divBdr>
      <w:divsChild>
        <w:div w:id="1635334534">
          <w:marLeft w:val="0"/>
          <w:marRight w:val="0"/>
          <w:marTop w:val="0"/>
          <w:marBottom w:val="0"/>
          <w:divBdr>
            <w:top w:val="none" w:sz="0" w:space="0" w:color="auto"/>
            <w:left w:val="none" w:sz="0" w:space="0" w:color="auto"/>
            <w:bottom w:val="none" w:sz="0" w:space="0" w:color="auto"/>
            <w:right w:val="none" w:sz="0" w:space="0" w:color="auto"/>
          </w:divBdr>
        </w:div>
        <w:div w:id="1787116796">
          <w:marLeft w:val="195"/>
          <w:marRight w:val="0"/>
          <w:marTop w:val="0"/>
          <w:marBottom w:val="0"/>
          <w:divBdr>
            <w:top w:val="none" w:sz="0" w:space="0" w:color="auto"/>
            <w:left w:val="none" w:sz="0" w:space="0" w:color="auto"/>
            <w:bottom w:val="none" w:sz="0" w:space="0" w:color="auto"/>
            <w:right w:val="none" w:sz="0" w:space="0" w:color="auto"/>
          </w:divBdr>
        </w:div>
      </w:divsChild>
    </w:div>
    <w:div w:id="958030507">
      <w:bodyDiv w:val="1"/>
      <w:marLeft w:val="0"/>
      <w:marRight w:val="0"/>
      <w:marTop w:val="0"/>
      <w:marBottom w:val="0"/>
      <w:divBdr>
        <w:top w:val="none" w:sz="0" w:space="0" w:color="auto"/>
        <w:left w:val="none" w:sz="0" w:space="0" w:color="auto"/>
        <w:bottom w:val="none" w:sz="0" w:space="0" w:color="auto"/>
        <w:right w:val="none" w:sz="0" w:space="0" w:color="auto"/>
      </w:divBdr>
    </w:div>
    <w:div w:id="962232126">
      <w:bodyDiv w:val="1"/>
      <w:marLeft w:val="0"/>
      <w:marRight w:val="0"/>
      <w:marTop w:val="0"/>
      <w:marBottom w:val="0"/>
      <w:divBdr>
        <w:top w:val="none" w:sz="0" w:space="0" w:color="auto"/>
        <w:left w:val="none" w:sz="0" w:space="0" w:color="auto"/>
        <w:bottom w:val="none" w:sz="0" w:space="0" w:color="auto"/>
        <w:right w:val="none" w:sz="0" w:space="0" w:color="auto"/>
      </w:divBdr>
    </w:div>
    <w:div w:id="967130416">
      <w:bodyDiv w:val="1"/>
      <w:marLeft w:val="0"/>
      <w:marRight w:val="0"/>
      <w:marTop w:val="0"/>
      <w:marBottom w:val="0"/>
      <w:divBdr>
        <w:top w:val="none" w:sz="0" w:space="0" w:color="auto"/>
        <w:left w:val="none" w:sz="0" w:space="0" w:color="auto"/>
        <w:bottom w:val="none" w:sz="0" w:space="0" w:color="auto"/>
        <w:right w:val="none" w:sz="0" w:space="0" w:color="auto"/>
      </w:divBdr>
    </w:div>
    <w:div w:id="986781525">
      <w:bodyDiv w:val="1"/>
      <w:marLeft w:val="0"/>
      <w:marRight w:val="0"/>
      <w:marTop w:val="0"/>
      <w:marBottom w:val="0"/>
      <w:divBdr>
        <w:top w:val="none" w:sz="0" w:space="0" w:color="auto"/>
        <w:left w:val="none" w:sz="0" w:space="0" w:color="auto"/>
        <w:bottom w:val="none" w:sz="0" w:space="0" w:color="auto"/>
        <w:right w:val="none" w:sz="0" w:space="0" w:color="auto"/>
      </w:divBdr>
      <w:divsChild>
        <w:div w:id="1912424107">
          <w:marLeft w:val="0"/>
          <w:marRight w:val="0"/>
          <w:marTop w:val="0"/>
          <w:marBottom w:val="0"/>
          <w:divBdr>
            <w:top w:val="single" w:sz="2" w:space="0" w:color="D9D9E3"/>
            <w:left w:val="single" w:sz="2" w:space="0" w:color="D9D9E3"/>
            <w:bottom w:val="single" w:sz="2" w:space="0" w:color="D9D9E3"/>
            <w:right w:val="single" w:sz="2" w:space="0" w:color="D9D9E3"/>
          </w:divBdr>
          <w:divsChild>
            <w:div w:id="398481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733219">
                  <w:marLeft w:val="0"/>
                  <w:marRight w:val="0"/>
                  <w:marTop w:val="0"/>
                  <w:marBottom w:val="0"/>
                  <w:divBdr>
                    <w:top w:val="single" w:sz="2" w:space="0" w:color="D9D9E3"/>
                    <w:left w:val="single" w:sz="2" w:space="0" w:color="D9D9E3"/>
                    <w:bottom w:val="single" w:sz="2" w:space="0" w:color="D9D9E3"/>
                    <w:right w:val="single" w:sz="2" w:space="0" w:color="D9D9E3"/>
                  </w:divBdr>
                  <w:divsChild>
                    <w:div w:id="1989625447">
                      <w:marLeft w:val="0"/>
                      <w:marRight w:val="0"/>
                      <w:marTop w:val="0"/>
                      <w:marBottom w:val="0"/>
                      <w:divBdr>
                        <w:top w:val="single" w:sz="2" w:space="0" w:color="D9D9E3"/>
                        <w:left w:val="single" w:sz="2" w:space="0" w:color="D9D9E3"/>
                        <w:bottom w:val="single" w:sz="2" w:space="0" w:color="D9D9E3"/>
                        <w:right w:val="single" w:sz="2" w:space="0" w:color="D9D9E3"/>
                      </w:divBdr>
                      <w:divsChild>
                        <w:div w:id="325860626">
                          <w:marLeft w:val="0"/>
                          <w:marRight w:val="0"/>
                          <w:marTop w:val="0"/>
                          <w:marBottom w:val="0"/>
                          <w:divBdr>
                            <w:top w:val="single" w:sz="2" w:space="0" w:color="D9D9E3"/>
                            <w:left w:val="single" w:sz="2" w:space="0" w:color="D9D9E3"/>
                            <w:bottom w:val="single" w:sz="2" w:space="0" w:color="D9D9E3"/>
                            <w:right w:val="single" w:sz="2" w:space="0" w:color="D9D9E3"/>
                          </w:divBdr>
                          <w:divsChild>
                            <w:div w:id="1680036547">
                              <w:marLeft w:val="0"/>
                              <w:marRight w:val="0"/>
                              <w:marTop w:val="0"/>
                              <w:marBottom w:val="0"/>
                              <w:divBdr>
                                <w:top w:val="single" w:sz="2" w:space="0" w:color="D9D9E3"/>
                                <w:left w:val="single" w:sz="2" w:space="0" w:color="D9D9E3"/>
                                <w:bottom w:val="single" w:sz="2" w:space="0" w:color="D9D9E3"/>
                                <w:right w:val="single" w:sz="2" w:space="0" w:color="D9D9E3"/>
                              </w:divBdr>
                              <w:divsChild>
                                <w:div w:id="1532769286">
                                  <w:marLeft w:val="0"/>
                                  <w:marRight w:val="0"/>
                                  <w:marTop w:val="0"/>
                                  <w:marBottom w:val="0"/>
                                  <w:divBdr>
                                    <w:top w:val="single" w:sz="2" w:space="0" w:color="D9D9E3"/>
                                    <w:left w:val="single" w:sz="2" w:space="0" w:color="D9D9E3"/>
                                    <w:bottom w:val="single" w:sz="2" w:space="0" w:color="D9D9E3"/>
                                    <w:right w:val="single" w:sz="2" w:space="0" w:color="D9D9E3"/>
                                  </w:divBdr>
                                  <w:divsChild>
                                    <w:div w:id="208954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2510244">
      <w:bodyDiv w:val="1"/>
      <w:marLeft w:val="0"/>
      <w:marRight w:val="0"/>
      <w:marTop w:val="0"/>
      <w:marBottom w:val="0"/>
      <w:divBdr>
        <w:top w:val="none" w:sz="0" w:space="0" w:color="auto"/>
        <w:left w:val="none" w:sz="0" w:space="0" w:color="auto"/>
        <w:bottom w:val="none" w:sz="0" w:space="0" w:color="auto"/>
        <w:right w:val="none" w:sz="0" w:space="0" w:color="auto"/>
      </w:divBdr>
    </w:div>
    <w:div w:id="1039161873">
      <w:bodyDiv w:val="1"/>
      <w:marLeft w:val="0"/>
      <w:marRight w:val="0"/>
      <w:marTop w:val="0"/>
      <w:marBottom w:val="0"/>
      <w:divBdr>
        <w:top w:val="none" w:sz="0" w:space="0" w:color="auto"/>
        <w:left w:val="none" w:sz="0" w:space="0" w:color="auto"/>
        <w:bottom w:val="none" w:sz="0" w:space="0" w:color="auto"/>
        <w:right w:val="none" w:sz="0" w:space="0" w:color="auto"/>
      </w:divBdr>
    </w:div>
    <w:div w:id="1060638193">
      <w:bodyDiv w:val="1"/>
      <w:marLeft w:val="0"/>
      <w:marRight w:val="0"/>
      <w:marTop w:val="0"/>
      <w:marBottom w:val="0"/>
      <w:divBdr>
        <w:top w:val="none" w:sz="0" w:space="0" w:color="auto"/>
        <w:left w:val="none" w:sz="0" w:space="0" w:color="auto"/>
        <w:bottom w:val="none" w:sz="0" w:space="0" w:color="auto"/>
        <w:right w:val="none" w:sz="0" w:space="0" w:color="auto"/>
      </w:divBdr>
    </w:div>
    <w:div w:id="1062674215">
      <w:bodyDiv w:val="1"/>
      <w:marLeft w:val="0"/>
      <w:marRight w:val="0"/>
      <w:marTop w:val="0"/>
      <w:marBottom w:val="0"/>
      <w:divBdr>
        <w:top w:val="none" w:sz="0" w:space="0" w:color="auto"/>
        <w:left w:val="none" w:sz="0" w:space="0" w:color="auto"/>
        <w:bottom w:val="none" w:sz="0" w:space="0" w:color="auto"/>
        <w:right w:val="none" w:sz="0" w:space="0" w:color="auto"/>
      </w:divBdr>
    </w:div>
    <w:div w:id="1362631971">
      <w:bodyDiv w:val="1"/>
      <w:marLeft w:val="0"/>
      <w:marRight w:val="0"/>
      <w:marTop w:val="0"/>
      <w:marBottom w:val="0"/>
      <w:divBdr>
        <w:top w:val="none" w:sz="0" w:space="0" w:color="auto"/>
        <w:left w:val="none" w:sz="0" w:space="0" w:color="auto"/>
        <w:bottom w:val="none" w:sz="0" w:space="0" w:color="auto"/>
        <w:right w:val="none" w:sz="0" w:space="0" w:color="auto"/>
      </w:divBdr>
    </w:div>
    <w:div w:id="1377390603">
      <w:bodyDiv w:val="1"/>
      <w:marLeft w:val="0"/>
      <w:marRight w:val="0"/>
      <w:marTop w:val="0"/>
      <w:marBottom w:val="0"/>
      <w:divBdr>
        <w:top w:val="none" w:sz="0" w:space="0" w:color="auto"/>
        <w:left w:val="none" w:sz="0" w:space="0" w:color="auto"/>
        <w:bottom w:val="none" w:sz="0" w:space="0" w:color="auto"/>
        <w:right w:val="none" w:sz="0" w:space="0" w:color="auto"/>
      </w:divBdr>
    </w:div>
    <w:div w:id="1531920172">
      <w:bodyDiv w:val="1"/>
      <w:marLeft w:val="0"/>
      <w:marRight w:val="0"/>
      <w:marTop w:val="0"/>
      <w:marBottom w:val="0"/>
      <w:divBdr>
        <w:top w:val="none" w:sz="0" w:space="0" w:color="auto"/>
        <w:left w:val="none" w:sz="0" w:space="0" w:color="auto"/>
        <w:bottom w:val="none" w:sz="0" w:space="0" w:color="auto"/>
        <w:right w:val="none" w:sz="0" w:space="0" w:color="auto"/>
      </w:divBdr>
    </w:div>
    <w:div w:id="1909000420">
      <w:bodyDiv w:val="1"/>
      <w:marLeft w:val="0"/>
      <w:marRight w:val="0"/>
      <w:marTop w:val="0"/>
      <w:marBottom w:val="0"/>
      <w:divBdr>
        <w:top w:val="none" w:sz="0" w:space="0" w:color="auto"/>
        <w:left w:val="none" w:sz="0" w:space="0" w:color="auto"/>
        <w:bottom w:val="none" w:sz="0" w:space="0" w:color="auto"/>
        <w:right w:val="none" w:sz="0" w:space="0" w:color="auto"/>
      </w:divBdr>
    </w:div>
    <w:div w:id="1998722065">
      <w:bodyDiv w:val="1"/>
      <w:marLeft w:val="0"/>
      <w:marRight w:val="0"/>
      <w:marTop w:val="0"/>
      <w:marBottom w:val="0"/>
      <w:divBdr>
        <w:top w:val="none" w:sz="0" w:space="0" w:color="auto"/>
        <w:left w:val="none" w:sz="0" w:space="0" w:color="auto"/>
        <w:bottom w:val="none" w:sz="0" w:space="0" w:color="auto"/>
        <w:right w:val="none" w:sz="0" w:space="0" w:color="auto"/>
      </w:divBdr>
    </w:div>
    <w:div w:id="206610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A8196-B986-4609-9A12-21CC2C9E3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18078</Words>
  <Characters>106666</Characters>
  <Application>Microsoft Office Word</Application>
  <DocSecurity>0</DocSecurity>
  <Lines>1748</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aquib raza</dc:creator>
  <cp:keywords/>
  <dc:description/>
  <cp:lastModifiedBy>aquib raza</cp:lastModifiedBy>
  <cp:revision>3</cp:revision>
  <cp:lastPrinted>2024-09-05T16:55:00Z</cp:lastPrinted>
  <dcterms:created xsi:type="dcterms:W3CDTF">2024-09-05T16:55:00Z</dcterms:created>
  <dcterms:modified xsi:type="dcterms:W3CDTF">2024-09-05T17:12:00Z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2bf0f77835b843c4deb03acdcc5a37b6c9724d164f45c7178315ec79fe59f267</vt:lpwstr>
  </property>
  <property fmtid="{D5CDD505-2E9C-101B-9397-08002B2CF9AE}" pid="3" name="ZOTERO_PREF_1">
    <vt:lpwstr>&lt;data data-version="3" zotero-version="6.0.36"&gt;&lt;session id="pbUdwnEg"/&gt;&lt;style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