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58.png" ContentType="image/png"/>
  <Override PartName="/word/media/rId62.png" ContentType="image/png"/>
  <Override PartName="/word/media/rId50.png" ContentType="image/png"/>
  <Override PartName="/word/media/rId27.png" ContentType="image/png"/>
  <Override PartName="/word/media/rId33.png" ContentType="image/png"/>
  <Override PartName="/word/media/rId30.png" ContentType="image/png"/>
  <Override PartName="/word/media/rId36.png" ContentType="image/png"/>
  <Override PartName="/word/media/rId42.png" ContentType="image/png"/>
  <Override PartName="/word/media/rId39.png" ContentType="image/png"/>
  <Override PartName="/word/media/rId47.png" ContentType="image/png"/>
  <Override PartName="/word/media/rId66.png" ContentType="image/png"/>
  <Override PartName="/word/media/rId75.png" ContentType="image/png"/>
  <Override PartName="/word/media/rId18.png" ContentType="image/png"/>
  <Override PartName="/word/media/rId15.png" ContentType="image/png"/>
  <Override PartName="/word/media/rId21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MLOps Assignment 1 Report - Surbhi Arya</w:t>
      </w:r>
    </w:p>
    <w:bookmarkStart w:id="10" w:name="Xba6b69b5c4941cb17d3d46ba9b8f512a4364fae"/>
    <w:p>
      <w:pPr>
        <w:pStyle w:val="Heading1"/>
      </w:pPr>
      <w:r>
        <w:t xml:space="preserve">Heart Risk Prediction — End-to-End MLOps Pipeline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AIMLCZG523 — Machine Learning Operations (MLOps)</w:t>
      </w:r>
      <w:r>
        <w:t xml:space="preserve"> </w:t>
      </w:r>
      <w:r>
        <w:rPr>
          <w:b/>
          <w:bCs/>
        </w:rPr>
        <w:t xml:space="preserve">Assignment:</w:t>
      </w:r>
      <w:r>
        <w:t xml:space="preserve"> </w:t>
      </w:r>
      <w:r>
        <w:t xml:space="preserve">01 — End-to-End ML Model Development, CI/CD, and Production Deployment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Surbhi Arya</w:t>
      </w:r>
      <w:r>
        <w:t xml:space="preserve"> </w:t>
      </w:r>
      <w:r>
        <w:rPr>
          <w:b/>
          <w:bCs/>
        </w:rPr>
        <w:t xml:space="preserve">BITS ID:</w:t>
      </w:r>
      <w:r>
        <w:t xml:space="preserve"> </w:t>
      </w:r>
      <w:r>
        <w:t xml:space="preserve">2025AE05688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https://github.com/arya2305/mlops-workflow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An end-to-end, reproducible pipeline for a binary classifier predicting</w:t>
      </w:r>
      <w:r>
        <w:t xml:space="preserve"> </w:t>
      </w:r>
      <w:r>
        <w:t xml:space="preserve">heart disease risk from patient vitals — covering data ingestion, EDA,</w:t>
      </w:r>
      <w:r>
        <w:t xml:space="preserve"> </w:t>
      </w:r>
      <w:r>
        <w:t xml:space="preserve">feature engineering, model training with experiment tracking, automated</w:t>
      </w:r>
      <w:r>
        <w:t xml:space="preserve"> </w:t>
      </w:r>
      <w:r>
        <w:t xml:space="preserve">testing, CI/CD, containerization, Kubernetes deployment via Helm, and</w:t>
      </w:r>
      <w:r>
        <w:t xml:space="preserve"> </w:t>
      </w:r>
      <w:r>
        <w:t xml:space="preserve">monitoring.</w:t>
      </w:r>
    </w:p>
    <w:p>
      <w:pPr>
        <w:pStyle w:val="BodyText"/>
      </w:pPr>
      <w:r>
        <w:t xml:space="preserve">Every stage described in this report was actually executed during</w:t>
      </w:r>
      <w:r>
        <w:t xml:space="preserve"> </w:t>
      </w:r>
      <w:r>
        <w:t xml:space="preserve">development: the dataset was pulled live from UCI, both models were</w:t>
      </w:r>
      <w:r>
        <w:t xml:space="preserve"> </w:t>
      </w:r>
      <w:r>
        <w:t xml:space="preserve">trained and tracked in MLflow (with the winner registered in the Model</w:t>
      </w:r>
      <w:r>
        <w:t xml:space="preserve"> </w:t>
      </w:r>
      <w:r>
        <w:t xml:space="preserve">Registry), the full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 </w:t>
      </w:r>
      <w:r>
        <w:t xml:space="preserve">suite was run, the Docker image was built</w:t>
      </w:r>
      <w:r>
        <w:t xml:space="preserve"> </w:t>
      </w:r>
      <w:r>
        <w:t xml:space="preserve">and smoke-tested, and the complete stack — API, Ingress, Prometheus, and</w:t>
      </w:r>
      <w:r>
        <w:t xml:space="preserve"> </w:t>
      </w:r>
      <w:r>
        <w:t xml:space="preserve">Grafana — was deployed to a local Minikube cluster with a single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and verified against real traffic. Screenshots for each</w:t>
      </w:r>
      <w:r>
        <w:t xml:space="preserve"> </w:t>
      </w:r>
      <w:r>
        <w:t xml:space="preserve">stage are in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.</w:t>
      </w:r>
    </w:p>
    <w:p>
      <w:pPr>
        <w:pStyle w:val="BodyText"/>
      </w:pPr>
      <w:r>
        <w:t xml:space="preserve">This report is organized into three parts followed by an appendix: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 — Problem &amp; Data:</w:t>
      </w:r>
      <w:r>
        <w:t xml:space="preserve"> </w:t>
      </w:r>
      <w:r>
        <w:t xml:space="preserve">the dataset and what the EDA revealed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II — Modelling:</w:t>
      </w:r>
      <w:r>
        <w:t xml:space="preserve"> </w:t>
      </w:r>
      <w:r>
        <w:t xml:space="preserve">feature engineering, model training/results, and experiment tracking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III — Engineering &amp; Operations:</w:t>
      </w:r>
      <w:r>
        <w:t xml:space="preserve"> </w:t>
      </w:r>
      <w:r>
        <w:t xml:space="preserve">testing, CI/CD, containerization, deployment, and monitoring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Appendix:</w:t>
      </w:r>
      <w:r>
        <w:t xml:space="preserve"> </w:t>
      </w:r>
      <w:r>
        <w:t xml:space="preserve">setup instructions, architecture diagram, repository link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5" w:name="part-i-problem-data"/>
    <w:p>
      <w:pPr>
        <w:pStyle w:val="Heading1"/>
      </w:pPr>
      <w:r>
        <w:t xml:space="preserve">Part I — Problem &amp; Data</w:t>
      </w:r>
    </w:p>
    <w:bookmarkStart w:id="11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Build a classifier that predicts heart disease risk from patient vitals,</w:t>
      </w:r>
      <w:r>
        <w:t xml:space="preserve"> </w:t>
      </w:r>
      <w:r>
        <w:t xml:space="preserve">packaged and operated the way a small production service actually would</w:t>
      </w:r>
      <w:r>
        <w:t xml:space="preserve"> </w:t>
      </w:r>
      <w:r>
        <w:t xml:space="preserve">be — not just a notebook that produces a number.</w:t>
      </w:r>
    </w:p>
    <w:bookmarkEnd w:id="11"/>
    <w:bookmarkStart w:id="24" w:name="dataset-eda"/>
    <w:p>
      <w:pPr>
        <w:pStyle w:val="Heading2"/>
      </w:pPr>
      <w:r>
        <w:t xml:space="preserve">2. Dataset &amp; EDA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UCI Cleveland Heart Disease dataset — 303 patients, 13</w:t>
      </w:r>
      <w:r>
        <w:t xml:space="preserve"> </w:t>
      </w:r>
      <w:r>
        <w:t xml:space="preserve">features, binary target (collapsed from the original 0-4 severity score).</w:t>
      </w:r>
      <w:r>
        <w:t xml:space="preserve"> </w:t>
      </w:r>
      <w:r>
        <w:t xml:space="preserve">Fetched via</w:t>
      </w:r>
      <w:r>
        <w:t xml:space="preserve"> </w:t>
      </w:r>
      <w:r>
        <w:rPr>
          <w:rStyle w:val="VerbatimChar"/>
        </w:rPr>
        <w:t xml:space="preserve">heart_risk.ingestion.ClevelandHeartDiseaseIngestor</w:t>
      </w:r>
      <w:r>
        <w:t xml:space="preserve">, a small</w:t>
      </w:r>
      <w:r>
        <w:t xml:space="preserve"> </w:t>
      </w:r>
      <w:r>
        <w:t xml:space="preserve">dataclass rather than a loose script, so the source URL / output path are</w:t>
      </w:r>
      <w:r>
        <w:t xml:space="preserve"> </w:t>
      </w:r>
      <w:r>
        <w:t xml:space="preserve">grouped as configuration. Not committed to git — re-fetched on demand in</w:t>
      </w:r>
      <w:r>
        <w:t xml:space="preserve"> </w:t>
      </w:r>
      <w:r>
        <w:t xml:space="preserve">~2 seconds.</w:t>
      </w:r>
    </w:p>
    <w:p>
      <w:pPr>
        <w:pStyle w:val="BodyText"/>
      </w:pPr>
      <w:r>
        <w:rPr>
          <w:b/>
          <w:bCs/>
        </w:rPr>
        <w:t xml:space="preserve">Missing data:</w:t>
      </w:r>
      <w:r>
        <w:t xml:space="preserve"> </w:t>
      </w:r>
      <w:r>
        <w:t xml:space="preserve">6 of 303 rows (2%) have gaps, confined to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thal</w:t>
      </w:r>
      <w:r>
        <w:t xml:space="preserve">. Handled with</w:t>
      </w:r>
      <w:r>
        <w:t xml:space="preserve"> </w:t>
      </w:r>
      <w:r>
        <w:rPr>
          <w:rStyle w:val="VerbatimChar"/>
        </w:rPr>
        <w:t xml:space="preserve">KNNImputer</w:t>
      </w:r>
      <w:r>
        <w:t xml:space="preserve"> </w:t>
      </w:r>
      <w:r>
        <w:t xml:space="preserve">for continuous columns (see Part II)</w:t>
      </w:r>
      <w:r>
        <w:t xml:space="preserve"> </w:t>
      </w:r>
      <w:r>
        <w:t xml:space="preserve">rather than dropping rows.</w:t>
      </w:r>
    </w:p>
    <w:p>
      <w:pPr>
        <w:pStyle w:val="BodyText"/>
      </w:pPr>
      <w:r>
        <w:rPr>
          <w:b/>
          <w:bCs/>
        </w:rPr>
        <w:t xml:space="preserve">Key EDA findings</w:t>
      </w:r>
      <w:r>
        <w:t xml:space="preserve"> </w:t>
      </w:r>
      <w:r>
        <w:t xml:space="preserve">(full notebook:</w:t>
      </w:r>
      <w:r>
        <w:t xml:space="preserve"> </w:t>
      </w:r>
      <w:r>
        <w:rPr>
          <w:rStyle w:val="VerbatimChar"/>
        </w:rPr>
        <w:t xml:space="preserve">notebooks/exploratory_analysis.ipynb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balance:</w:t>
      </w:r>
      <w:r>
        <w:t xml:space="preserve"> </w:t>
      </w:r>
      <w:r>
        <w:t xml:space="preserve">46% positive / 54% negative — mild imbalance,</w:t>
      </w:r>
      <w:r>
        <w:t xml:space="preserve"> </w:t>
      </w:r>
      <w:r>
        <w:t xml:space="preserve">handled with stratified splitting throughout rather than resampling.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thalach</w:t>
      </w:r>
      <w:r>
        <w:t xml:space="preserve"> </w:t>
      </w:r>
      <w:r>
        <w:t xml:space="preserve">(max heart rate) shifts lower and</w:t>
      </w:r>
      <w:r>
        <w:t xml:space="preserve"> </w:t>
      </w:r>
      <w:r>
        <w:rPr>
          <w:rStyle w:val="VerbatimChar"/>
          <w:b/>
          <w:bCs/>
        </w:rPr>
        <w:t xml:space="preserve">oldpeak</w:t>
      </w:r>
      <w:r>
        <w:t xml:space="preserve"> </w:t>
      </w:r>
      <w:r>
        <w:t xml:space="preserve">(ST</w:t>
      </w:r>
      <w:r>
        <w:t xml:space="preserve"> </w:t>
      </w:r>
      <w:r>
        <w:t xml:space="preserve">depression) shifts higher in the disease group — both visible clearly</w:t>
      </w:r>
      <w:r>
        <w:t xml:space="preserve"> </w:t>
      </w:r>
      <w:r>
        <w:t xml:space="preserve">in the KDE overlays.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thal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cp</w:t>
      </w:r>
      <w:r>
        <w:t xml:space="preserve"> </w:t>
      </w:r>
      <w:r>
        <w:t xml:space="preserve">show the strongest categorical separation —</w:t>
      </w:r>
      <w:r>
        <w:t xml:space="preserve"> </w:t>
      </w:r>
      <w:r>
        <w:t xml:space="preserve">certain codes are almost entirely one class.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problematic collinearity</w:t>
      </w:r>
      <w:r>
        <w:t xml:space="preserve"> </w:t>
      </w:r>
      <w:r>
        <w:t xml:space="preserve">between predictors — nothing dropped</w:t>
      </w:r>
      <w:r>
        <w:t xml:space="preserve"> </w:t>
      </w:r>
      <w:r>
        <w:t xml:space="preserve">for redundancy.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arget distribution" title="" id="13" name="Picture"/>
            <a:graphic>
              <a:graphicData uri="http://schemas.openxmlformats.org/drawingml/2006/picture">
                <pic:pic>
                  <pic:nvPicPr>
                    <pic:cNvPr descr="figures/target_distribut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Continuous features by target (KDE)" title="" id="16" name="Picture"/>
            <a:graphic>
              <a:graphicData uri="http://schemas.openxmlformats.org/drawingml/2006/picture">
                <pic:pic>
                  <pic:nvPicPr>
                    <pic:cNvPr descr="figures/continuous_kde_by_targe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Continuous features by target (KDE)</w:t>
      </w:r>
    </w:p>
    <w:p>
      <w:pPr>
        <w:pStyle w:val="CaptionedFigure"/>
      </w:pPr>
      <w:r>
        <w:drawing>
          <wp:inline>
            <wp:extent cx="5334000" cy="2997106"/>
            <wp:effectExtent b="0" l="0" r="0" t="0"/>
            <wp:docPr descr="Categorical feature proportions by target" title="" id="19" name="Picture"/>
            <a:graphic>
              <a:graphicData uri="http://schemas.openxmlformats.org/drawingml/2006/picture">
                <pic:pic>
                  <pic:nvPicPr>
                    <pic:cNvPr descr="figures/categorical_proportions_by_targe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Categorical feature proportions by target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Correlation matrix" title="" id="22" name="Picture"/>
            <a:graphic>
              <a:graphicData uri="http://schemas.openxmlformats.org/drawingml/2006/picture">
                <pic:pic>
                  <pic:nvPicPr>
                    <pic:cNvPr descr="figures/correlation_matrix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matrix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55" w:name="part-ii-modelling"/>
    <w:p>
      <w:pPr>
        <w:pStyle w:val="Heading1"/>
      </w:pPr>
      <w:r>
        <w:t xml:space="preserve">Part II — Modelling</w:t>
      </w:r>
    </w:p>
    <w:bookmarkStart w:id="26" w:name="feature-engineering"/>
    <w:p>
      <w:pPr>
        <w:pStyle w:val="Heading2"/>
      </w:pPr>
      <w:r>
        <w:t xml:space="preserve">3. Feature Engineering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heart_risk/transform.py</w:t>
      </w:r>
      <w:r>
        <w:t xml:space="preserve"> </w:t>
      </w:r>
      <w:r>
        <w:t xml:space="preserve">as a two-stage pipeline: an</w:t>
      </w:r>
      <w:r>
        <w:t xml:space="preserve"> </w:t>
      </w:r>
      <w:r>
        <w:rPr>
          <w:rStyle w:val="VerbatimChar"/>
        </w:rPr>
        <w:t xml:space="preserve">AgeGroupBucketer</w:t>
      </w:r>
      <w:r>
        <w:t xml:space="preserve"> </w:t>
      </w:r>
      <w:r>
        <w:t xml:space="preserve">transformer (adds a derived</w:t>
      </w:r>
      <w:r>
        <w:t xml:space="preserve"> </w:t>
      </w:r>
      <w:r>
        <w:rPr>
          <w:rStyle w:val="VerbatimChar"/>
        </w:rPr>
        <w:t xml:space="preserve">age_group</w:t>
      </w:r>
      <w:r>
        <w:t xml:space="preserve"> </w:t>
      </w:r>
      <w:r>
        <w:t xml:space="preserve">column, bucketing</w:t>
      </w:r>
      <w:r>
        <w:t xml:space="preserve"> </w:t>
      </w:r>
      <w:r>
        <w:t xml:space="preserve">age into young/middle/senior), feeding into a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group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age, trestbps, chol, thalach, oldpeak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KNNImputer(k=5)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  <w:tc>
          <w:tcPr/>
          <w:p>
            <w:pPr>
              <w:pStyle w:val="Compact"/>
            </w:pPr>
            <w:r>
              <w:t xml:space="preserve">Only 6 missing cells total — KNN imputation is a near-zero-cost upgrade over median at this data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Nominal categorical</w:t>
            </w:r>
          </w:p>
        </w:tc>
        <w:tc>
          <w:tcPr/>
          <w:p>
            <w:pPr>
              <w:pStyle w:val="Compact"/>
            </w:pPr>
            <w:r>
              <w:t xml:space="preserve">cp, restecg, slope, thal, ca</w:t>
            </w:r>
          </w:p>
        </w:tc>
        <w:tc>
          <w:tcPr/>
          <w:p>
            <w:pPr>
              <w:pStyle w:val="Compact"/>
            </w:pPr>
            <w:r>
              <w:t xml:space="preserve">most-frequent impute -&gt;</w:t>
            </w:r>
            <w:r>
              <w:t xml:space="preserve"> </w:t>
            </w:r>
            <w:r>
              <w:rPr>
                <w:rStyle w:val="VerbatimChar"/>
              </w:rPr>
              <w:t xml:space="preserve">OrdinalEncoder</w:t>
            </w:r>
          </w:p>
        </w:tc>
        <w:tc>
          <w:tcPr/>
          <w:p>
            <w:pPr>
              <w:pStyle w:val="Compact"/>
            </w:pPr>
            <w:r>
              <w:t xml:space="preserve">Both models are tree-based; integer-coded categories don’t impose a false distance metric for trees the way they would for a linear model, and this keeps the feature space compact on a 303-row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sex, fbs, exang</w:t>
            </w:r>
          </w:p>
        </w:tc>
        <w:tc>
          <w:tcPr/>
          <w:p>
            <w:pPr>
              <w:pStyle w:val="Compact"/>
            </w:pPr>
            <w:r>
              <w:t xml:space="preserve">most-frequent impute</w:t>
            </w:r>
          </w:p>
        </w:tc>
        <w:tc>
          <w:tcPr/>
          <w:p>
            <w:pPr>
              <w:pStyle w:val="Compact"/>
            </w:pPr>
            <w:r>
              <w:t xml:space="preserve">Already 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Engineered</w:t>
            </w:r>
          </w:p>
        </w:tc>
        <w:tc>
          <w:tcPr/>
          <w:p>
            <w:pPr>
              <w:pStyle w:val="Compact"/>
            </w:pPr>
            <w:r>
              <w:t xml:space="preserve">age_group (derived)</w:t>
            </w:r>
          </w:p>
        </w:tc>
        <w:tc>
          <w:tcPr/>
          <w:p>
            <w:pPr>
              <w:pStyle w:val="Compact"/>
            </w:pPr>
            <w:r>
              <w:t xml:space="preserve">pass-through</w:t>
            </w:r>
          </w:p>
        </w:tc>
        <w:tc>
          <w:tcPr/>
          <w:p>
            <w:pPr>
              <w:pStyle w:val="Compact"/>
            </w:pPr>
            <w:r>
              <w:t xml:space="preserve">Clinically motivated bucket (young &lt;45 / middle 45-59 / senior 60+)</w:t>
            </w:r>
          </w:p>
        </w:tc>
      </w:tr>
    </w:tbl>
    <w:p>
      <w:pPr>
        <w:pStyle w:val="BodyText"/>
      </w:pPr>
      <w:r>
        <w:t xml:space="preserve">This produces</w:t>
      </w:r>
      <w:r>
        <w:t xml:space="preserve"> </w:t>
      </w:r>
      <w:r>
        <w:rPr>
          <w:b/>
          <w:bCs/>
        </w:rPr>
        <w:t xml:space="preserve">14 output features</w:t>
      </w:r>
      <w:r>
        <w:t xml:space="preserve"> </w:t>
      </w:r>
      <w:r>
        <w:t xml:space="preserve">(13 raw + 1 engineered), versus what</w:t>
      </w:r>
      <w:r>
        <w:t xml:space="preserve"> </w:t>
      </w:r>
      <w:r>
        <w:t xml:space="preserve">a one-hot approach would produce (20+) — deliberately compact given the</w:t>
      </w:r>
      <w:r>
        <w:t xml:space="preserve"> </w:t>
      </w:r>
      <w:r>
        <w:t xml:space="preserve">small sample size.</w:t>
      </w:r>
    </w:p>
    <w:bookmarkEnd w:id="26"/>
    <w:bookmarkStart w:id="46" w:name="model-training-results"/>
    <w:p>
      <w:pPr>
        <w:pStyle w:val="Heading2"/>
      </w:pPr>
      <w:r>
        <w:t xml:space="preserve">4. Model Training &amp; Results</w:t>
      </w:r>
    </w:p>
    <w:p>
      <w:pPr>
        <w:pStyle w:val="FirstParagraph"/>
      </w:pPr>
      <w:r>
        <w:rPr>
          <w:b/>
          <w:bCs/>
        </w:rPr>
        <w:t xml:space="preserve">Models trained</w:t>
      </w:r>
      <w:r>
        <w:t xml:space="preserve"> </w:t>
      </w:r>
      <w:r>
        <w:t xml:space="preserve">(</w:t>
      </w:r>
      <w:r>
        <w:rPr>
          <w:rStyle w:val="VerbatimChar"/>
        </w:rPr>
        <w:t xml:space="preserve">heart_risk/modeling/train.py</w:t>
      </w:r>
      <w:r>
        <w:t xml:space="preserve">): a single</w:t>
      </w:r>
      <w:r>
        <w:t xml:space="preserve"> </w:t>
      </w:r>
      <w:r>
        <w:rPr>
          <w:b/>
          <w:bCs/>
        </w:rPr>
        <w:t xml:space="preserve">Decision Tree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Gradient Boosting</w:t>
      </w:r>
      <w:r>
        <w:t xml:space="preserve"> </w:t>
      </w:r>
      <w:r>
        <w:t xml:space="preserve">ensemble, each tuned via</w:t>
      </w:r>
      <w:r>
        <w:t xml:space="preserve"> </w:t>
      </w:r>
      <w:r>
        <w:rPr>
          <w:rStyle w:val="VerbatimChar"/>
        </w:rPr>
        <w:t xml:space="preserve">RandomizedSearchCV</w:t>
      </w:r>
      <w:r>
        <w:t xml:space="preserve"> </w:t>
      </w:r>
      <w:r>
        <w:t xml:space="preserve">(10-fold</w:t>
      </w:r>
      <w:r>
        <w:t xml:space="preserve"> </w:t>
      </w:r>
      <w:r>
        <w:rPr>
          <w:b/>
          <w:bCs/>
        </w:rPr>
        <w:t xml:space="preserve">stratified</w:t>
      </w:r>
      <w:r>
        <w:t xml:space="preserve"> </w:t>
      </w:r>
      <w:r>
        <w:t xml:space="preserve">CV, 20 sampled candidate</w:t>
      </w:r>
      <w:r>
        <w:t xml:space="preserve"> </w:t>
      </w:r>
      <w:r>
        <w:t xml:space="preserve">configurations, scored on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rather than ROC-AUC — chosen because F1</w:t>
      </w:r>
      <w:r>
        <w:t xml:space="preserve"> </w:t>
      </w:r>
      <w:r>
        <w:t xml:space="preserve">balances precision/recall directly, which matters for a screening tool</w:t>
      </w:r>
      <w:r>
        <w:t xml:space="preserve"> </w:t>
      </w:r>
      <w:r>
        <w:t xml:space="preserve">where both false negatives and false positives carry cost).</w:t>
      </w:r>
    </w:p>
    <w:p>
      <w:pPr>
        <w:pStyle w:val="Compact"/>
        <w:numPr>
          <w:ilvl w:val="0"/>
          <w:numId w:val="1003"/>
        </w:numPr>
      </w:pPr>
      <w:r>
        <w:t xml:space="preserve">Decision Tree search space: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criterion</w:t>
      </w:r>
    </w:p>
    <w:p>
      <w:pPr>
        <w:pStyle w:val="Compact"/>
        <w:numPr>
          <w:ilvl w:val="0"/>
          <w:numId w:val="1003"/>
        </w:numPr>
      </w:pPr>
      <w:r>
        <w:t xml:space="preserve">Gradient Boosting search space: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subsample</w:t>
      </w:r>
    </w:p>
    <w:bookmarkStart w:id="45" w:name="results"/>
    <w:p>
      <w:pPr>
        <w:pStyle w:val="Heading3"/>
      </w:pPr>
      <w:r>
        <w:t xml:space="preserve">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CV F1 (10-fold)</w:t>
            </w:r>
          </w:p>
        </w:tc>
        <w:tc>
          <w:tcPr/>
          <w:p>
            <w:pPr>
              <w:pStyle w:val="Compact"/>
            </w:pPr>
            <w:r>
              <w:t xml:space="preserve">Holdout Accuracy</w:t>
            </w:r>
          </w:p>
        </w:tc>
        <w:tc>
          <w:tcPr/>
          <w:p>
            <w:pPr>
              <w:pStyle w:val="Compact"/>
            </w:pPr>
            <w:r>
              <w:t xml:space="preserve">Holdout Precision</w:t>
            </w:r>
          </w:p>
        </w:tc>
        <w:tc>
          <w:tcPr/>
          <w:p>
            <w:pPr>
              <w:pStyle w:val="Compact"/>
            </w:pPr>
            <w:r>
              <w:t xml:space="preserve">Holdout Recall</w:t>
            </w:r>
          </w:p>
        </w:tc>
        <w:tc>
          <w:tcPr/>
          <w:p>
            <w:pPr>
              <w:pStyle w:val="Compact"/>
            </w:pPr>
            <w:r>
              <w:t xml:space="preserve">Holdout F1</w:t>
            </w:r>
          </w:p>
        </w:tc>
        <w:tc>
          <w:tcPr/>
          <w:p>
            <w:pPr>
              <w:pStyle w:val="Compact"/>
            </w:pPr>
            <w:r>
              <w:t xml:space="preserve">Holdout ROC-AUC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Gradient Boosting (champion)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0.820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0.833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t xml:space="preserve">0.769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</w:tr>
    </w:tbl>
    <w:p>
      <w:pPr>
        <w:pStyle w:val="BodyText"/>
      </w:pPr>
      <w:r>
        <w:t xml:space="preserve">Champion hyperparameters:</w:t>
      </w:r>
      <w:r>
        <w:t xml:space="preserve"> </w:t>
      </w:r>
      <w:r>
        <w:rPr>
          <w:rStyle w:val="VerbatimChar"/>
        </w:rPr>
        <w:t xml:space="preserve">n_estimators=50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learning_rate=0.05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max_depth=2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subsample=0.85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Gradient Boosting won:</w:t>
      </w:r>
      <w:r>
        <w:t xml:space="preserve"> </w:t>
      </w:r>
      <w:r>
        <w:t xml:space="preserve">it outperforms the single Decision Tree on</w:t>
      </w:r>
      <w:r>
        <w:t xml:space="preserve"> </w:t>
      </w:r>
      <w:r>
        <w:t xml:space="preserve">every holdout metric except recall (tied). This tracks with expectations</w:t>
      </w:r>
      <w:r>
        <w:t xml:space="preserve"> </w:t>
      </w:r>
      <w:r>
        <w:t xml:space="preserve">— boosting an ensemble of shallow trees (max_depth=2 here) typically</w:t>
      </w:r>
      <w:r>
        <w:t xml:space="preserve"> </w:t>
      </w:r>
      <w:r>
        <w:t xml:space="preserve">generalizes better than one deeper tree on tabular data this size,</w:t>
      </w:r>
      <w:r>
        <w:t xml:space="preserve"> </w:t>
      </w:r>
      <w:r>
        <w:t xml:space="preserve">without the variance a single unconstrained tree is prone to. The</w:t>
      </w:r>
      <w:r>
        <w:t xml:space="preserve"> </w:t>
      </w:r>
      <w:r>
        <w:t xml:space="preserve">feature-importance plots confirm</w:t>
      </w:r>
      <w:r>
        <w:t xml:space="preserve"> </w:t>
      </w:r>
      <w:r>
        <w:rPr>
          <w:rStyle w:val="VerbatimChar"/>
        </w:rPr>
        <w:t xml:space="preserve">thal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(labelled</w:t>
      </w:r>
      <w:r>
        <w:t xml:space="preserve"> </w:t>
      </w:r>
      <w:r>
        <w:rPr>
          <w:rStyle w:val="VerbatimChar"/>
        </w:rPr>
        <w:t xml:space="preserve">ordinal__cp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ordinal__ca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numeric__oldpeak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ordinal__thal</w:t>
      </w:r>
      <w:r>
        <w:t xml:space="preserve"> </w:t>
      </w:r>
      <w:r>
        <w:t xml:space="preserve">after</w:t>
      </w:r>
      <w:r>
        <w:t xml:space="preserve"> </w:t>
      </w:r>
      <w:r>
        <w:t xml:space="preserve">the preprocessing pipeline) as the top drivers for both models,</w:t>
      </w:r>
      <w:r>
        <w:t xml:space="preserve"> </w:t>
      </w:r>
      <w:r>
        <w:t xml:space="preserve">consistent with the EDA.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Decision Tree confusion matrix" title="" id="28" name="Picture"/>
            <a:graphic>
              <a:graphicData uri="http://schemas.openxmlformats.org/drawingml/2006/picture">
                <pic:pic>
                  <pic:nvPicPr>
                    <pic:cNvPr descr="../screenshots/model/decision_tree_confusion_matrix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Tree confusion matrix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Decision Tree ROC curve" title="" id="31" name="Picture"/>
            <a:graphic>
              <a:graphicData uri="http://schemas.openxmlformats.org/drawingml/2006/picture">
                <pic:pic>
                  <pic:nvPicPr>
                    <pic:cNvPr descr="../screenshots/model/decision_tree_roc_curv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Tree ROC curve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Decision Tree feature importance" title="" id="34" name="Picture"/>
            <a:graphic>
              <a:graphicData uri="http://schemas.openxmlformats.org/drawingml/2006/picture">
                <pic:pic>
                  <pic:nvPicPr>
                    <pic:cNvPr descr="../screenshots/model/decision_tree_feature_importanc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Tree feature importance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radient Boosting confusion matrix" title="" id="37" name="Picture"/>
            <a:graphic>
              <a:graphicData uri="http://schemas.openxmlformats.org/drawingml/2006/picture">
                <pic:pic>
                  <pic:nvPicPr>
                    <pic:cNvPr descr="../screenshots/model/gradient_boosting_confusion_matrix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Gradient Boosting confusion matrix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radient Boosting ROC curve" title="" id="40" name="Picture"/>
            <a:graphic>
              <a:graphicData uri="http://schemas.openxmlformats.org/drawingml/2006/picture">
                <pic:pic>
                  <pic:nvPicPr>
                    <pic:cNvPr descr="../screenshots/model/gradient_boosting_roc_curv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Gradient Boosting ROC curve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radient Boosting feature importance" title="" id="43" name="Picture"/>
            <a:graphic>
              <a:graphicData uri="http://schemas.openxmlformats.org/drawingml/2006/picture">
                <pic:pic>
                  <pic:nvPicPr>
                    <pic:cNvPr descr="../screenshots/model/gradient_boosting_feature_importanc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Gradient Boosting feature importance</w:t>
      </w:r>
    </w:p>
    <w:bookmarkEnd w:id="45"/>
    <w:bookmarkEnd w:id="46"/>
    <w:bookmarkStart w:id="53" w:name="experiment-tracking-mlflow"/>
    <w:p>
      <w:pPr>
        <w:pStyle w:val="Heading2"/>
      </w:pPr>
      <w:r>
        <w:t xml:space="preserve">5. Experiment Tracking (MLflow)</w:t>
      </w:r>
    </w:p>
    <w:p>
      <w:pPr>
        <w:pStyle w:val="FirstParagraph"/>
      </w:pPr>
      <w:r>
        <w:t xml:space="preserve">Tracking store:</w:t>
      </w:r>
      <w:r>
        <w:t xml:space="preserve"> </w:t>
      </w:r>
      <w:r>
        <w:rPr>
          <w:rStyle w:val="VerbatimChar"/>
          <w:b/>
          <w:bCs/>
        </w:rPr>
        <w:t xml:space="preserve">sqlite:///mlflow.db</w:t>
      </w:r>
      <w:r>
        <w:t xml:space="preserve"> </w:t>
      </w:r>
      <w:r>
        <w:t xml:space="preserve">(not the default local file</w:t>
      </w:r>
      <w:r>
        <w:t xml:space="preserve"> </w:t>
      </w:r>
      <w:r>
        <w:t xml:space="preserve">store) — specifically so the champion model could be registered in the</w:t>
      </w:r>
      <w:r>
        <w:t xml:space="preserve"> </w:t>
      </w:r>
      <w:r>
        <w:rPr>
          <w:b/>
          <w:bCs/>
        </w:rPr>
        <w:t xml:space="preserve">MLflow Model Registry</w:t>
      </w:r>
      <w:r>
        <w:t xml:space="preserve">, which requires a database-backed store. Every</w:t>
      </w:r>
      <w:r>
        <w:t xml:space="preserve"> </w:t>
      </w:r>
      <w:r>
        <w:rPr>
          <w:rStyle w:val="VerbatimChar"/>
        </w:rPr>
        <w:t xml:space="preserve">RandomizedSearchCV</w:t>
      </w:r>
      <w:r>
        <w:t xml:space="preserve"> </w:t>
      </w:r>
      <w:r>
        <w:t xml:space="preserve">run is logged under the</w:t>
      </w:r>
      <w:r>
        <w:t xml:space="preserve"> </w:t>
      </w:r>
      <w:r>
        <w:rPr>
          <w:rStyle w:val="VerbatimChar"/>
        </w:rPr>
        <w:t xml:space="preserve">heart-risk-classification</w:t>
      </w:r>
      <w:r>
        <w:t xml:space="preserve"> </w:t>
      </w:r>
      <w:r>
        <w:t xml:space="preserve">experiment with: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Params:</w:t>
      </w:r>
      <w:r>
        <w:t xml:space="preserve"> </w:t>
      </w:r>
      <w:r>
        <w:t xml:space="preserve">winning hyperparameters, CV fold count, search iteration count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CV F1 mean, and holdout accuracy/precision/recall/F1/ROC-AUC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Artifacts:</w:t>
      </w:r>
      <w:r>
        <w:t xml:space="preserve"> </w:t>
      </w:r>
      <w:r>
        <w:t xml:space="preserve">confusion matrix, ROC curve,</w:t>
      </w:r>
      <w:r>
        <w:t xml:space="preserve"> </w:t>
      </w:r>
      <w:r>
        <w:rPr>
          <w:b/>
          <w:bCs/>
        </w:rPr>
        <w:t xml:space="preserve">and a feature-importance</w:t>
      </w:r>
      <w:r>
        <w:rPr>
          <w:b/>
          <w:bCs/>
        </w:rPr>
        <w:t xml:space="preserve"> </w:t>
      </w:r>
      <w:r>
        <w:rPr>
          <w:b/>
          <w:bCs/>
        </w:rPr>
        <w:t xml:space="preserve">plot</w:t>
      </w:r>
      <w:r>
        <w:t xml:space="preserve"> </w:t>
      </w:r>
      <w:r>
        <w:t xml:space="preserve">(both models expose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 </w:t>
      </w:r>
      <w:r>
        <w:t xml:space="preserve">natively) — an</w:t>
      </w:r>
      <w:r>
        <w:t xml:space="preserve"> </w:t>
      </w:r>
      <w:r>
        <w:t xml:space="preserve">artifact a Logistic-Regression-based pipeline wouldn’t give for free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Registry:</w:t>
      </w:r>
      <w:r>
        <w:t xml:space="preserve"> </w:t>
      </w:r>
      <w:r>
        <w:t xml:space="preserve">the champion is registered as</w:t>
      </w:r>
      <w:r>
        <w:t xml:space="preserve"> </w:t>
      </w:r>
      <w:r>
        <w:rPr>
          <w:rStyle w:val="VerbatimChar"/>
        </w:rPr>
        <w:t xml:space="preserve">heart-risk-classifier</w:t>
      </w:r>
      <w:r>
        <w:t xml:space="preserve">,</w:t>
      </w:r>
      <w:r>
        <w:t xml:space="preserve"> </w:t>
      </w:r>
      <w:r>
        <w:t xml:space="preserve">giving it a version number independent of the underlying MLflow run</w:t>
      </w:r>
    </w:p>
    <w:p>
      <w:pPr>
        <w:pStyle w:val="FirstParagraph"/>
      </w:pPr>
      <w:r>
        <w:t xml:space="preserve">Side-by-side run comparison from the MLflow UI (</w:t>
      </w:r>
      <w:r>
        <w:rPr>
          <w:rStyle w:val="VerbatimChar"/>
        </w:rPr>
        <w:t xml:space="preserve">gradient_boosting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decision_tree</w:t>
      </w:r>
      <w:r>
        <w:t xml:space="preserve">, matching the results table above exactly, including the</w:t>
      </w:r>
      <w:r>
        <w:t xml:space="preserve"> </w:t>
      </w:r>
      <w:r>
        <w:rPr>
          <w:rStyle w:val="VerbatimChar"/>
        </w:rPr>
        <w:t xml:space="preserve">champion=true</w:t>
      </w:r>
      <w:r>
        <w:t xml:space="preserve"> </w:t>
      </w:r>
      <w:r>
        <w:t xml:space="preserve">tag set on the winner):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MLflow run comparison - parameters and tags" title="" id="48" name="Picture"/>
            <a:graphic>
              <a:graphicData uri="http://schemas.openxmlformats.org/drawingml/2006/picture">
                <pic:pic>
                  <pic:nvPicPr>
                    <pic:cNvPr descr="../screenshots/model_comapris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comparison - parameters and tags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MLflow run comparison - metrics" title="" id="51" name="Picture"/>
            <a:graphic>
              <a:graphicData uri="http://schemas.openxmlformats.org/drawingml/2006/picture">
                <pic:pic>
                  <pic:nvPicPr>
                    <pic:cNvPr descr="../screenshots/model/comparision_matrix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comparison - metrics</w:t>
      </w:r>
    </w:p>
    <w:bookmarkEnd w:id="53"/>
    <w:bookmarkStart w:id="54" w:name="model-packaging-reproducibility"/>
    <w:p>
      <w:pPr>
        <w:pStyle w:val="Heading2"/>
      </w:pPr>
      <w:r>
        <w:t xml:space="preserve">6. Model Packaging &amp; Reproducibility</w:t>
      </w:r>
    </w:p>
    <w:p>
      <w:pPr>
        <w:pStyle w:val="Compact"/>
        <w:numPr>
          <w:ilvl w:val="0"/>
          <w:numId w:val="1005"/>
        </w:numPr>
      </w:pPr>
      <w:r>
        <w:t xml:space="preserve">The champion pipeline is saved via</w:t>
      </w:r>
      <w:r>
        <w:t xml:space="preserve"> </w:t>
      </w:r>
      <w:r>
        <w:rPr>
          <w:rStyle w:val="VerbatimChar"/>
          <w:b/>
          <w:bCs/>
        </w:rPr>
        <w:t xml:space="preserve">mlflow.sklearn.save_model</w:t>
      </w:r>
      <w:r>
        <w:t xml:space="preserve"> </w:t>
      </w:r>
      <w:r>
        <w:t xml:space="preserve">—</w:t>
      </w:r>
      <w:r>
        <w:t xml:space="preserve"> </w:t>
      </w:r>
      <w:r>
        <w:t xml:space="preserve">an MLflow-format model</w:t>
      </w:r>
      <w:r>
        <w:t xml:space="preserve"> </w:t>
      </w:r>
      <w:r>
        <w:rPr>
          <w:i/>
          <w:iCs/>
        </w:rPr>
        <w:t xml:space="preserve">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artifacts/model/</w:t>
      </w:r>
      <w:r>
        <w:t xml:space="preserve">, containing</w:t>
      </w:r>
      <w:r>
        <w:t xml:space="preserve"> </w:t>
      </w:r>
      <w:r>
        <w:rPr>
          <w:rStyle w:val="VerbatimChar"/>
        </w:rPr>
        <w:t xml:space="preserve">MLmodel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conda.yaml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 rather than a</w:t>
      </w:r>
      <w:r>
        <w:t xml:space="preserve"> </w:t>
      </w:r>
      <w:r>
        <w:t xml:space="preserve">bare</w:t>
      </w:r>
      <w:r>
        <w:t xml:space="preserve"> </w:t>
      </w:r>
      <w:r>
        <w:rPr>
          <w:rStyle w:val="VerbatimChar"/>
        </w:rPr>
        <w:t xml:space="preserve">joblib.dump</w:t>
      </w:r>
      <w:r>
        <w:t xml:space="preserve"> </w:t>
      </w:r>
      <w:r>
        <w:t xml:space="preserve">pickle. The serving layer loads it with</w:t>
      </w:r>
      <w:r>
        <w:t xml:space="preserve"> </w:t>
      </w:r>
      <w:r>
        <w:rPr>
          <w:rStyle w:val="VerbatimChar"/>
        </w:rPr>
        <w:t xml:space="preserve">mlflow.pyfunc.load_model</w:t>
      </w:r>
      <w:r>
        <w:t xml:space="preserve">, so swapping in a different MLflow-flavored</w:t>
      </w:r>
      <w:r>
        <w:t xml:space="preserve"> </w:t>
      </w:r>
      <w:r>
        <w:t xml:space="preserve">model later wouldn’t require touching the loading code.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artifacts/metadata.json</w:t>
      </w:r>
      <w:r>
        <w:t xml:space="preserve"> </w:t>
      </w:r>
      <w:r>
        <w:t xml:space="preserve">records the champion’s name, registry</w:t>
      </w:r>
      <w:r>
        <w:t xml:space="preserve"> </w:t>
      </w:r>
      <w:r>
        <w:t xml:space="preserve">version, hyperparameters, holdout metrics, and a summary of every</w:t>
      </w:r>
      <w:r>
        <w:t xml:space="preserve"> </w:t>
      </w:r>
      <w:r>
        <w:t xml:space="preserve">candidate trained.</w:t>
      </w:r>
    </w:p>
    <w:p>
      <w:pPr>
        <w:pStyle w:val="Compact"/>
        <w:numPr>
          <w:ilvl w:val="0"/>
          <w:numId w:val="1005"/>
        </w:numPr>
      </w:pPr>
      <w:r>
        <w:t xml:space="preserve">Two requirements files: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(full dev/training</w:t>
      </w:r>
      <w:r>
        <w:t xml:space="preserve"> </w:t>
      </w:r>
      <w:r>
        <w:t xml:space="preserve">environment) and</w:t>
      </w:r>
      <w:r>
        <w:t xml:space="preserve"> </w:t>
      </w:r>
      <w:r>
        <w:rPr>
          <w:rStyle w:val="VerbatimChar"/>
        </w:rPr>
        <w:t xml:space="preserve">deploy/docker/requirements.txt</w:t>
      </w:r>
      <w:r>
        <w:t xml:space="preserve"> </w:t>
      </w:r>
      <w:r>
        <w:t xml:space="preserve">(slim serving-only</w:t>
      </w:r>
      <w:r>
        <w:t xml:space="preserve"> </w:t>
      </w:r>
      <w:r>
        <w:t xml:space="preserve">set using</w:t>
      </w:r>
      <w:r>
        <w:t xml:space="preserve"> </w:t>
      </w:r>
      <w:r>
        <w:rPr>
          <w:rStyle w:val="VerbatimChar"/>
          <w:b/>
          <w:bCs/>
        </w:rPr>
        <w:t xml:space="preserve">mlflow-skinny</w:t>
      </w:r>
      <w:r>
        <w:t xml:space="preserve"> </w:t>
      </w:r>
      <w:r>
        <w:t xml:space="preserve">instead of full</w:t>
      </w:r>
      <w:r>
        <w:t xml:space="preserve"> </w:t>
      </w:r>
      <w:r>
        <w:rPr>
          <w:rStyle w:val="VerbatimChar"/>
        </w:rPr>
        <w:t xml:space="preserve">mlflow</w:t>
      </w:r>
      <w:r>
        <w:t xml:space="preserve">, to avoid</w:t>
      </w:r>
      <w:r>
        <w:t xml:space="preserve"> </w:t>
      </w:r>
      <w:r>
        <w:t xml:space="preserve">pulling the tracking server/UI stack into the serving image). All</w:t>
      </w:r>
      <w:r>
        <w:t xml:space="preserve"> </w:t>
      </w:r>
      <w:r>
        <w:t xml:space="preserve">packages version-pinned.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3" w:name="part-iii-engineering-operations"/>
    <w:p>
      <w:pPr>
        <w:pStyle w:val="Heading1"/>
      </w:pPr>
      <w:r>
        <w:t xml:space="preserve">Part III — Engineering &amp; Operations</w:t>
      </w:r>
    </w:p>
    <w:bookmarkStart w:id="56" w:name="testing-strategy"/>
    <w:p>
      <w:pPr>
        <w:pStyle w:val="Heading2"/>
      </w:pPr>
      <w:r>
        <w:t xml:space="preserve">7. Testing Strategy</w:t>
      </w:r>
    </w:p>
    <w:p>
      <w:pPr>
        <w:pStyle w:val="FirstParagraph"/>
      </w:pPr>
      <w:r>
        <w:rPr>
          <w:b/>
          <w:bCs/>
        </w:rPr>
        <w:t xml:space="preserve">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</w:t>
      </w:r>
      <w:r>
        <w:t xml:space="preserve">, 41 cases, Python’s built-in</w:t>
      </w:r>
      <w:r>
        <w:t xml:space="preserve"> </w:t>
      </w:r>
      <w:r>
        <w:rPr>
          <w:rStyle w:val="VerbatimChar"/>
          <w:b/>
          <w:bCs/>
        </w:rPr>
        <w:t xml:space="preserve">unittest</w:t>
      </w:r>
      <w:r>
        <w:t xml:space="preserve"> </w:t>
      </w:r>
      <w:r>
        <w:t xml:space="preserve">framework —</w:t>
      </w:r>
      <w:r>
        <w:t xml:space="preserve"> </w:t>
      </w:r>
      <w:r>
        <w:rPr>
          <w:rStyle w:val="VerbatimChar"/>
        </w:rPr>
        <w:t xml:space="preserve">TestCase</w:t>
      </w:r>
      <w:r>
        <w:t xml:space="preserve"> </w:t>
      </w:r>
      <w:r>
        <w:t xml:space="preserve">classes with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/</w:t>
      </w:r>
      <w:r>
        <w:rPr>
          <w:rStyle w:val="VerbatimChar"/>
        </w:rPr>
        <w:t xml:space="preserve">tearDown</w:t>
      </w:r>
      <w:r>
        <w:t xml:space="preserve">, chosen over</w:t>
      </w:r>
      <w:r>
        <w:t xml:space="preserve"> </w:t>
      </w:r>
      <w:r>
        <w:t xml:space="preserve">pytest as the assignment’s other explicitly listed option): cover</w:t>
      </w:r>
      <w:r>
        <w:t xml:space="preserve"> </w:t>
      </w:r>
      <w:r>
        <w:t xml:space="preserve">ingestion parsing, dataset loading/splitting, the feature pipeline</w:t>
      </w:r>
      <w:r>
        <w:t xml:space="preserve"> </w:t>
      </w:r>
      <w:r>
        <w:t xml:space="preserve">(no-NaN output, ordinal-not-onehot width check, independent refits), the</w:t>
      </w:r>
      <w:r>
        <w:t xml:space="preserve"> </w:t>
      </w:r>
      <w:r>
        <w:rPr>
          <w:rStyle w:val="VerbatimChar"/>
        </w:rPr>
        <w:t xml:space="preserve">AgeGroupBucketer</w:t>
      </w:r>
      <w:r>
        <w:t xml:space="preserve">, metric computation + all three plot functions, the</w:t>
      </w:r>
      <w:r>
        <w:t xml:space="preserve"> </w:t>
      </w:r>
      <w:r>
        <w:t xml:space="preserve">training candidates’ structural correctness,</w:t>
      </w:r>
      <w:r>
        <w:t xml:space="preserve"> </w:t>
      </w:r>
      <w:r>
        <w:rPr>
          <w:rStyle w:val="VerbatimChar"/>
        </w:rPr>
        <w:t xml:space="preserve">RiskPredictor</w:t>
      </w:r>
      <w:r>
        <w:t xml:space="preserve"> </w:t>
      </w:r>
      <w:r>
        <w:t xml:space="preserve">inference,</w:t>
      </w:r>
      <w:r>
        <w:t xml:space="preserve"> </w:t>
      </w:r>
      <w:r>
        <w:t xml:space="preserve">and the FastAPI service’s endpoints. No test touches the network or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artifacts/model/</w:t>
      </w:r>
      <w:r>
        <w:t xml:space="preserve"> </w:t>
      </w:r>
      <w:r>
        <w:t xml:space="preserve">already existing — a synthetic fixture</w:t>
      </w:r>
      <w:r>
        <w:t xml:space="preserve"> </w:t>
      </w:r>
      <w:r>
        <w:t xml:space="preserve">dataset (</w:t>
      </w:r>
      <w:r>
        <w:rPr>
          <w:rStyle w:val="VerbatimChar"/>
        </w:rPr>
        <w:t xml:space="preserve">tests/fixtures.py</w:t>
      </w:r>
      <w:r>
        <w:t xml:space="preserve">) stands in for the real data.</w:t>
      </w:r>
    </w:p>
    <w:bookmarkEnd w:id="56"/>
    <w:bookmarkStart w:id="57" w:name="cicd-pipeline"/>
    <w:p>
      <w:pPr>
        <w:pStyle w:val="Heading2"/>
      </w:pPr>
      <w:r>
        <w:t xml:space="preserve">8. CI/CD Pipeline</w:t>
      </w:r>
    </w:p>
    <w:p>
      <w:pPr>
        <w:pStyle w:val="FirstParagraph"/>
      </w:pPr>
      <w:r>
        <w:rPr>
          <w:rStyle w:val="VerbatimChar"/>
        </w:rPr>
        <w:t xml:space="preserve">.github/workflows/pipeline.yml</w:t>
      </w:r>
      <w:r>
        <w:t xml:space="preserve"> </w:t>
      </w:r>
      <w:r>
        <w:t xml:space="preserve">— three Makefile-driven jobs, each</w:t>
      </w:r>
      <w:r>
        <w:t xml:space="preserve"> </w:t>
      </w:r>
      <w:r>
        <w:t xml:space="preserve">gated on the previous succeeding: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 lint</w:t>
      </w:r>
      <w:r>
        <w:t xml:space="preserve"> </w:t>
      </w:r>
      <w:r>
        <w:t xml:space="preserve">(flake8),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(unittest)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 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train</w:t>
      </w:r>
      <w:r>
        <w:t xml:space="preserve">; asserts</w:t>
      </w:r>
      <w:r>
        <w:t xml:space="preserve"> </w:t>
      </w:r>
      <w:r>
        <w:rPr>
          <w:rStyle w:val="VerbatimChar"/>
        </w:rPr>
        <w:t xml:space="preserve">artifacts/metadata.json</w:t>
      </w:r>
      <w:r>
        <w:t xml:space="preserve"> </w:t>
      </w:r>
      <w:r>
        <w:t xml:space="preserve">was produced; uploads the model + MLflow</w:t>
      </w:r>
      <w:r>
        <w:t xml:space="preserve"> </w:t>
      </w:r>
      <w:r>
        <w:t xml:space="preserve">SQLite DB as an artifact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containerize</w:t>
      </w:r>
      <w:r>
        <w:t xml:space="preserve"> </w:t>
      </w:r>
      <w:r>
        <w:t xml:space="preserve">— downloads the trained model,</w:t>
      </w:r>
      <w:r>
        <w:t xml:space="preserve"> </w:t>
      </w:r>
      <w:r>
        <w:rPr>
          <w:rStyle w:val="VerbatimChar"/>
        </w:rPr>
        <w:t xml:space="preserve">make docker-build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docker-run</w:t>
      </w:r>
      <w:r>
        <w:t xml:space="preserve">, polls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sends a real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request</w:t>
      </w:r>
      <w:r>
        <w:t xml:space="preserve"> </w:t>
      </w:r>
      <w:r>
        <w:t xml:space="preserve">and asserts the response shape, then</w:t>
      </w:r>
      <w:r>
        <w:t xml:space="preserve"> </w:t>
      </w:r>
      <w:r>
        <w:rPr>
          <w:b/>
          <w:bCs/>
        </w:rPr>
        <w:t xml:space="preserve">lints the Helm chart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helm-lint</w:t>
      </w:r>
      <w:r>
        <w:t xml:space="preserve">)</w:t>
      </w:r>
    </w:p>
    <w:p>
      <w:pPr>
        <w:pStyle w:val="FirstParagraph"/>
      </w:pPr>
      <w:r>
        <w:t xml:space="preserve">Any failure — lint error, failing test, training crash, a container that</w:t>
      </w:r>
      <w:r>
        <w:t xml:space="preserve"> </w:t>
      </w:r>
      <w:r>
        <w:t xml:space="preserve">never becomes healthy, a bad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response, or an invalid Helm</w:t>
      </w:r>
      <w:r>
        <w:t xml:space="preserve"> </w:t>
      </w:r>
      <w:r>
        <w:t xml:space="preserve">chart — fails the pipeline with a non-zero exit and a readable log.</w:t>
      </w:r>
    </w:p>
    <w:bookmarkEnd w:id="57"/>
    <w:bookmarkStart w:id="61" w:name="containerization"/>
    <w:p>
      <w:pPr>
        <w:pStyle w:val="Heading2"/>
      </w:pPr>
      <w:r>
        <w:t xml:space="preserve">9. Containerization</w:t>
      </w:r>
    </w:p>
    <w:p>
      <w:pPr>
        <w:pStyle w:val="FirstParagraph"/>
      </w:pPr>
      <w:r>
        <w:rPr>
          <w:rStyle w:val="VerbatimChar"/>
        </w:rPr>
        <w:t xml:space="preserve">deploy/docker/Dockerfile</w:t>
      </w:r>
      <w:r>
        <w:t xml:space="preserve"> </w:t>
      </w:r>
      <w:r>
        <w:t xml:space="preserve">— multi-stage build: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Builder stage:</w:t>
      </w:r>
      <w:r>
        <w:t xml:space="preserve"> </w:t>
      </w:r>
      <w:r>
        <w:t xml:space="preserve">Python 3.12-slim +</w:t>
      </w:r>
      <w:r>
        <w:t xml:space="preserve"> </w:t>
      </w:r>
      <w:r>
        <w:rPr>
          <w:rStyle w:val="VerbatimChar"/>
        </w:rPr>
        <w:t xml:space="preserve">build-essential</w:t>
      </w:r>
      <w:r>
        <w:t xml:space="preserve">, installs</w:t>
      </w:r>
      <w:r>
        <w:t xml:space="preserve"> </w:t>
      </w:r>
      <w:r>
        <w:rPr>
          <w:rStyle w:val="VerbatimChar"/>
        </w:rPr>
        <w:t xml:space="preserve">deploy/docker/requirements.txt</w:t>
      </w:r>
      <w:r>
        <w:t xml:space="preserve"> </w:t>
      </w:r>
      <w:r>
        <w:t xml:space="preserve">into an isolated venv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Runtime stage:</w:t>
      </w:r>
      <w:r>
        <w:t xml:space="preserve"> </w:t>
      </w:r>
      <w:r>
        <w:t xml:space="preserve">Python 3.12-slim + the venv copied over, app code,</w:t>
      </w:r>
      <w:r>
        <w:t xml:space="preserve"> </w:t>
      </w:r>
      <w:r>
        <w:t xml:space="preserve">and the MLflow-format model directory — no compiler toolchain in the</w:t>
      </w:r>
      <w:r>
        <w:t xml:space="preserve"> </w:t>
      </w:r>
      <w:r>
        <w:t xml:space="preserve">final image. Runs as a non-root user,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 model:</w:t>
      </w:r>
      <w:r>
        <w:t xml:space="preserve"> </w:t>
      </w:r>
      <w:r>
        <w:rPr>
          <w:rStyle w:val="VerbatimChar"/>
        </w:rPr>
        <w:t xml:space="preserve">gunicorn</w:t>
      </w:r>
      <w:r>
        <w:t xml:space="preserve"> </w:t>
      </w:r>
      <w:r>
        <w:t xml:space="preserve">managing</w:t>
      </w:r>
      <w:r>
        <w:t xml:space="preserve"> </w:t>
      </w:r>
      <w:r>
        <w:rPr>
          <w:rStyle w:val="VerbatimChar"/>
        </w:rPr>
        <w:t xml:space="preserve">uvicorn.workers.UvicornWorker</w:t>
      </w:r>
      <w:r>
        <w:t xml:space="preserve"> </w:t>
      </w:r>
      <w:r>
        <w:t xml:space="preserve">processes (2 workers) rather than invoking uvicorn directly — closer to</w:t>
      </w:r>
      <w:r>
        <w:t xml:space="preserve"> </w:t>
      </w:r>
      <w:r>
        <w:t xml:space="preserve">how this would actually run in production, and gives explicit</w:t>
      </w:r>
      <w:r>
        <w:t xml:space="preserve"> </w:t>
      </w:r>
      <w:r>
        <w:t xml:space="preserve">worker-count control.</w:t>
      </w:r>
    </w:p>
    <w:p>
      <w:pPr>
        <w:pStyle w:val="BodyText"/>
      </w:pPr>
      <w:r>
        <w:rPr>
          <w:b/>
          <w:bCs/>
        </w:rPr>
        <w:t xml:space="preserve">Verified locally: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docker-build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docker-run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rPr>
          <w:rStyle w:val="CommentTok"/>
        </w:rPr>
        <w:t xml:space="preserve"># {"status":"ok","model_ready":true,"model_name":"heart-risk-classifier","model_version":"1"}</w:t>
      </w:r>
    </w:p>
    <w:p>
      <w:pPr>
        <w:pStyle w:val="FirstParagraph"/>
      </w:pPr>
      <w:r>
        <w:t xml:space="preserve">The FastAPI interactive docs (Swagger UI), auto-generated from the</w:t>
      </w:r>
      <w:r>
        <w:t xml:space="preserve"> </w:t>
      </w:r>
      <w:r>
        <w:t xml:space="preserve">Pydantic contracts in</w:t>
      </w:r>
      <w:r>
        <w:t xml:space="preserve"> </w:t>
      </w:r>
      <w:r>
        <w:rPr>
          <w:rStyle w:val="VerbatimChar"/>
        </w:rPr>
        <w:t xml:space="preserve">heart_risk/service/contracts.py</w:t>
      </w:r>
      <w:r>
        <w:t xml:space="preserve">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FastAPI Swagger UI - Heart Risk Prediction Service" title="" id="59" name="Picture"/>
            <a:graphic>
              <a:graphicData uri="http://schemas.openxmlformats.org/drawingml/2006/picture">
                <pic:pic>
                  <pic:nvPicPr>
                    <pic:cNvPr descr="../screenshots/heart_risk_swagger_api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FastAPI Swagger UI - Heart Risk Prediction Service</w:t>
      </w:r>
    </w:p>
    <w:bookmarkEnd w:id="61"/>
    <w:bookmarkStart w:id="65" w:name="X42995126051c318abf420ee7c27385f86cf05ef"/>
    <w:p>
      <w:pPr>
        <w:pStyle w:val="Heading2"/>
      </w:pPr>
      <w:r>
        <w:t xml:space="preserve">10. Production Deployment (Kubernetes via Helm)</w:t>
      </w:r>
    </w:p>
    <w:p>
      <w:pPr>
        <w:pStyle w:val="FirstParagraph"/>
      </w:pPr>
      <w:r>
        <w:t xml:space="preserve">Packaged as a</w:t>
      </w:r>
      <w:r>
        <w:t xml:space="preserve"> </w:t>
      </w:r>
      <w:r>
        <w:rPr>
          <w:b/>
          <w:bCs/>
        </w:rPr>
        <w:t xml:space="preserve">Helm chart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deploy/helm/heart-risk-api/</w:t>
      </w:r>
      <w:r>
        <w:t xml:space="preserve">) rather than</w:t>
      </w:r>
      <w:r>
        <w:t xml:space="preserve"> </w:t>
      </w:r>
      <w:r>
        <w:t xml:space="preserve">raw manifests — the assignment explicitly allows either, and a chart</w:t>
      </w:r>
      <w:r>
        <w:t xml:space="preserve"> </w:t>
      </w:r>
      <w:r>
        <w:t xml:space="preserve">makes the</w:t>
      </w:r>
      <w:r>
        <w:t xml:space="preserve"> </w:t>
      </w:r>
      <w:r>
        <w:t xml:space="preserve">“bundle the API + its monitoring stack as one installable unit”</w:t>
      </w:r>
      <w:r>
        <w:t xml:space="preserve"> </w:t>
      </w:r>
      <w:r>
        <w:t xml:space="preserve">design (Section 11) much cleaner than separate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2 replicas, resource requests/limits, readiness 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/health</w:t>
      </w:r>
      <w:r>
        <w:t xml:space="preserve">, 5s delay) and liveness probe (</w:t>
      </w:r>
      <w:r>
        <w:rPr>
          <w:rStyle w:val="VerbatimChar"/>
        </w:rPr>
        <w:t xml:space="preserve">/health</w:t>
      </w:r>
      <w:r>
        <w:t xml:space="preserve">, 15s delay)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 </w:t>
      </w:r>
      <w:r>
        <w:t xml:space="preserve">(not directly exposed)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Ingress:</w:t>
      </w:r>
      <w:r>
        <w:t xml:space="preserve"> </w:t>
      </w:r>
      <w:r>
        <w:t xml:space="preserve">nginx ingress class, host</w:t>
      </w:r>
      <w:r>
        <w:t xml:space="preserve"> </w:t>
      </w:r>
      <w:r>
        <w:rPr>
          <w:rStyle w:val="VerbatimChar"/>
        </w:rPr>
        <w:t xml:space="preserve">heart-risk.local</w:t>
      </w:r>
      <w:r>
        <w:t xml:space="preserve"> </w:t>
      </w:r>
      <w:r>
        <w:t xml:space="preserve">— the</w:t>
      </w:r>
      <w:r>
        <w:t xml:space="preserve"> </w:t>
      </w:r>
      <w:r>
        <w:t xml:space="preserve">assignment’s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explicit option for exposing the API (vs. a</w:t>
      </w:r>
      <w:r>
        <w:t xml:space="preserve"> </w:t>
      </w:r>
      <w:r>
        <w:t xml:space="preserve">LoadBalancer Service)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addons enable ingress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heart-risk-api deploy/helm/heart-risk-api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heart-risk </w:t>
      </w:r>
      <w:r>
        <w:rPr>
          <w:rStyle w:val="AttributeTok"/>
        </w:rPr>
        <w:t xml:space="preserve">--create-namespace</w:t>
      </w:r>
    </w:p>
    <w:p>
      <w:pPr>
        <w:pStyle w:val="FirstParagraph"/>
      </w:pPr>
      <w:r>
        <w:rPr>
          <w:b/>
          <w:bCs/>
        </w:rPr>
        <w:t xml:space="preserve">Verified end-to-end</w:t>
      </w:r>
      <w:r>
        <w:t xml:space="preserve"> </w:t>
      </w:r>
      <w:r>
        <w:t xml:space="preserve">through the Ingress (not just the pod’s own</w:t>
      </w:r>
      <w:r>
        <w:t xml:space="preserve"> </w:t>
      </w:r>
      <w:r>
        <w:t xml:space="preserve">loopback):</w:t>
      </w:r>
    </w:p>
    <w:p>
      <w:pPr>
        <w:pStyle w:val="SourceCode"/>
      </w:pPr>
      <w:r>
        <w:rPr>
          <w:rStyle w:val="VerbatimChar"/>
        </w:rPr>
        <w:t xml:space="preserve">$ kubectl -n heart-risk get pods,svc,ingress</w:t>
      </w:r>
      <w:r>
        <w:br/>
      </w:r>
      <w:r>
        <w:rPr>
          <w:rStyle w:val="VerbatimChar"/>
        </w:rPr>
        <w:t xml:space="preserve">heart-risk-api-...   1/1   Running   (x2 replicas)</w:t>
      </w:r>
      <w:r>
        <w:br/>
      </w:r>
      <w:r>
        <w:rPr>
          <w:rStyle w:val="VerbatimChar"/>
        </w:rPr>
        <w:t xml:space="preserve">heart-risk-api-grafana-...      1/1   Running</w:t>
      </w:r>
      <w:r>
        <w:br/>
      </w:r>
      <w:r>
        <w:rPr>
          <w:rStyle w:val="VerbatimChar"/>
        </w:rPr>
        <w:t xml:space="preserve">heart-risk-api-prometheus-...   1/1   Running</w:t>
      </w:r>
      <w:r>
        <w:br/>
      </w:r>
      <w:r>
        <w:rPr>
          <w:rStyle w:val="VerbatimChar"/>
        </w:rPr>
        <w:t xml:space="preserve">ingress.networking.k8s.io/heart-risk-api   nginx   heart-risk.local   192.168.49.2</w:t>
      </w:r>
      <w:r>
        <w:br/>
      </w:r>
      <w:r>
        <w:br/>
      </w:r>
      <w:r>
        <w:rPr>
          <w:rStyle w:val="VerbatimChar"/>
        </w:rPr>
        <w:t xml:space="preserve">$ curl -H "Host: heart-risk.local" http://&lt;ingress-ip&gt;/health</w:t>
      </w:r>
      <w:r>
        <w:br/>
      </w:r>
      <w:r>
        <w:rPr>
          <w:rStyle w:val="VerbatimChar"/>
        </w:rPr>
        <w:t xml:space="preserve">{"status":"ok","model_ready":true,...}</w:t>
      </w:r>
      <w:r>
        <w:br/>
      </w:r>
      <w:r>
        <w:br/>
      </w:r>
      <w:r>
        <w:rPr>
          <w:rStyle w:val="VerbatimChar"/>
        </w:rPr>
        <w:t xml:space="preserve">$ curl -H "Host: heart-risk.local" -X POST .../predict -d '{...}'</w:t>
      </w:r>
      <w:r>
        <w:br/>
      </w:r>
      <w:r>
        <w:rPr>
          <w:rStyle w:val="VerbatimChar"/>
        </w:rPr>
        <w:t xml:space="preserve">{"prediction":0,"risk_label":"low_risk","confidence":0.862,...}</w:t>
      </w:r>
    </w:p>
    <w:p>
      <w:pPr>
        <w:pStyle w:val="CaptionedFigure"/>
      </w:pPr>
      <w:r>
        <w:drawing>
          <wp:inline>
            <wp:extent cx="5334000" cy="627795"/>
            <wp:effectExtent b="0" l="0" r="0" t="0"/>
            <wp:docPr descr="kubectl get pods -n heart-risk - API (2/2) + Prometheus + Grafana all Running" title="" id="63" name="Picture"/>
            <a:graphic>
              <a:graphicData uri="http://schemas.openxmlformats.org/drawingml/2006/picture">
                <pic:pic>
                  <pic:nvPicPr>
                    <pic:cNvPr descr="../screenshots/k8s-pod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kubectl get pods -n heart-risk - API (2/2) + Prometheus + Grafana all Running</w:t>
      </w:r>
    </w:p>
    <w:bookmarkEnd w:id="65"/>
    <w:bookmarkStart w:id="72" w:name="monitoring-logging"/>
    <w:p>
      <w:pPr>
        <w:pStyle w:val="Heading2"/>
      </w:pPr>
      <w:r>
        <w:t xml:space="preserve">11. Monitoring &amp; Logging</w:t>
      </w:r>
    </w:p>
    <w:p>
      <w:pPr>
        <w:pStyle w:val="FirstParagraph"/>
      </w:pPr>
      <w:r>
        <w:rPr>
          <w:b/>
          <w:bCs/>
        </w:rPr>
        <w:t xml:space="preserve">Request logging:</w:t>
      </w:r>
      <w:r>
        <w:t xml:space="preserve"> </w:t>
      </w:r>
      <w:r>
        <w:t xml:space="preserve">every request produces a single</w:t>
      </w:r>
      <w:r>
        <w:t xml:space="preserve"> </w:t>
      </w:r>
      <w:r>
        <w:rPr>
          <w:b/>
          <w:bCs/>
        </w:rPr>
        <w:t xml:space="preserve">structured JSON</w:t>
      </w:r>
      <w:r>
        <w:rPr>
          <w:b/>
          <w:bCs/>
        </w:rPr>
        <w:t xml:space="preserve"> </w:t>
      </w:r>
      <w:r>
        <w:rPr>
          <w:b/>
          <w:bCs/>
        </w:rPr>
        <w:t xml:space="preserve">log line</w:t>
      </w:r>
      <w:r>
        <w:t xml:space="preserve"> </w:t>
      </w:r>
      <w:r>
        <w:t xml:space="preserve">(trace id, method, route, status, duration) via a custom</w:t>
      </w:r>
      <w:r>
        <w:t xml:space="preserve"> </w:t>
      </w:r>
      <w:r>
        <w:rPr>
          <w:rStyle w:val="VerbatimChar"/>
        </w:rPr>
        <w:t xml:space="preserve">JsonLogFormatter</w:t>
      </w:r>
      <w:r>
        <w:t xml:space="preserve"> </w:t>
      </w:r>
      <w:r>
        <w:t xml:space="preserve">— closer to what a real log aggregator (Loki,</w:t>
      </w:r>
      <w:r>
        <w:t xml:space="preserve"> </w:t>
      </w:r>
      <w:r>
        <w:t xml:space="preserve">CloudWatch) would expect than a plain f-string.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t xml:space="preserve">namespaced</w:t>
      </w:r>
      <w:r>
        <w:t xml:space="preserve"> </w:t>
      </w:r>
      <w:r>
        <w:rPr>
          <w:rStyle w:val="VerbatimChar"/>
        </w:rPr>
        <w:t xml:space="preserve">heart_risk_*</w:t>
      </w:r>
      <w:r>
        <w:t xml:space="preserve"> </w:t>
      </w:r>
      <w:r>
        <w:t xml:space="preserve">Prometheus metrics (to avoid</w:t>
      </w:r>
      <w:r>
        <w:t xml:space="preserve"> </w:t>
      </w:r>
      <w:r>
        <w:t xml:space="preserve">colliding with other services on a shared Prometheus instance):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heart_risk_http_requests_total{route,method,status}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heart_risk_predictions_total{risk_label}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heart_risk_request_duration_seconds{route}</w:t>
      </w:r>
    </w:p>
    <w:p>
      <w:pPr>
        <w:pStyle w:val="BodyText"/>
      </w:pPr>
      <w:r>
        <w:rPr>
          <w:b/>
          <w:bCs/>
        </w:rPr>
        <w:t xml:space="preserve">Deployed stack:</w:t>
      </w:r>
      <w:r>
        <w:t xml:space="preserve"> </w:t>
      </w:r>
      <w:r>
        <w:t xml:space="preserve">Prometheus and Grafana are templated as part of the</w:t>
      </w:r>
      <w:r>
        <w:t xml:space="preserve"> </w:t>
      </w:r>
      <w:r>
        <w:rPr>
          <w:b/>
          <w:bCs/>
        </w:rPr>
        <w:t xml:space="preserve">same Helm chart</w:t>
      </w:r>
      <w:r>
        <w:t xml:space="preserve"> </w:t>
      </w:r>
      <w:r>
        <w:t xml:space="preserve">as the API (</w:t>
      </w:r>
      <w:r>
        <w:rPr>
          <w:rStyle w:val="VerbatimChar"/>
        </w:rPr>
        <w:t xml:space="preserve">deploy/helm/heart-risk-api/templates/monitoring/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brings up the entire observability stack alongside the</w:t>
      </w:r>
      <w:r>
        <w:t xml:space="preserve"> </w:t>
      </w:r>
      <w:r>
        <w:t xml:space="preserve">service — no separate manifests to apply. Grafana auto-provisions:</w:t>
      </w:r>
      <w:r>
        <w:t xml:space="preserve"> </w:t>
      </w:r>
      <w:r>
        <w:t xml:space="preserve">- A Prometheus datasource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“Heart Risk API — Service Health”</w:t>
      </w:r>
      <w:r>
        <w:t xml:space="preserve"> </w:t>
      </w:r>
      <w:r>
        <w:t xml:space="preserve">dashboard with four panels</w:t>
      </w:r>
      <w:r>
        <w:t xml:space="preserve"> </w:t>
      </w:r>
      <w:r>
        <w:t xml:space="preserve">deliberately varied in type: a predictions-by-label</w:t>
      </w:r>
      <w:r>
        <w:t xml:space="preserve"> </w:t>
      </w:r>
      <w:r>
        <w:rPr>
          <w:b/>
          <w:bCs/>
        </w:rPr>
        <w:t xml:space="preserve">time series</w:t>
      </w:r>
      <w:r>
        <w:t xml:space="preserve">, a</w:t>
      </w:r>
      <w:r>
        <w:t xml:space="preserve"> </w:t>
      </w:r>
      <w:r>
        <w:t xml:space="preserve">requests-per-route</w:t>
      </w:r>
      <w:r>
        <w:t xml:space="preserve"> </w:t>
      </w:r>
      <w:r>
        <w:rPr>
          <w:b/>
          <w:bCs/>
        </w:rPr>
        <w:t xml:space="preserve">pie chart</w:t>
      </w:r>
      <w:r>
        <w:t xml:space="preserve">, an average-vs-p99 latency</w:t>
      </w:r>
      <w:r>
        <w:t xml:space="preserve"> </w:t>
      </w:r>
      <w:r>
        <w:rPr>
          <w:b/>
          <w:bCs/>
        </w:rPr>
        <w:t xml:space="preserve">time series</w:t>
      </w:r>
      <w:r>
        <w:t xml:space="preserve">, and an error-rate</w:t>
      </w:r>
      <w:r>
        <w:t xml:space="preserve"> </w:t>
      </w:r>
      <w:r>
        <w:rPr>
          <w:b/>
          <w:bCs/>
        </w:rPr>
        <w:t xml:space="preserve">gauge</w:t>
      </w:r>
      <w:r>
        <w:t xml:space="preserve"> </w:t>
      </w:r>
      <w:r>
        <w:t xml:space="preserve">— not just four line</w:t>
      </w:r>
      <w:r>
        <w:t xml:space="preserve"> </w:t>
      </w:r>
      <w:r>
        <w:t xml:space="preserve">charts of different metrics.</w:t>
      </w:r>
    </w:p>
    <w:p>
      <w:pPr>
        <w:pStyle w:val="BodyText"/>
      </w:pPr>
      <w:r>
        <w:t xml:space="preserve">Verified live against real traffic generated through the Ingress:</w:t>
      </w:r>
      <w:r>
        <w:t xml:space="preserve"> </w:t>
      </w:r>
      <w:r>
        <w:t xml:space="preserve">Prometheus reports the</w:t>
      </w:r>
      <w:r>
        <w:t xml:space="preserve"> </w:t>
      </w:r>
      <w:r>
        <w:rPr>
          <w:rStyle w:val="VerbatimChar"/>
        </w:rPr>
        <w:t xml:space="preserve">heart-risk-api</w:t>
      </w:r>
      <w:r>
        <w:t xml:space="preserve"> </w:t>
      </w:r>
      <w:r>
        <w:t xml:space="preserve">target as</w:t>
      </w:r>
      <w:r>
        <w:t xml:space="preserve"> </w:t>
      </w:r>
      <w:r>
        <w:rPr>
          <w:b/>
          <w:bCs/>
        </w:rPr>
        <w:t xml:space="preserve">UP</w:t>
      </w:r>
      <w:r>
        <w:t xml:space="preserve">, and Grafana’s</w:t>
      </w:r>
      <w:r>
        <w:t xml:space="preserve"> </w:t>
      </w:r>
      <w:r>
        <w:t xml:space="preserve">API confirms both the datasource and dashboard are provisioned.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Prometheus targets - heart-risk-api UP" title="" id="67" name="Picture"/>
            <a:graphic>
              <a:graphicData uri="http://schemas.openxmlformats.org/drawingml/2006/picture">
                <pic:pic>
                  <pic:nvPicPr>
                    <pic:cNvPr descr="../screenshots/prometheu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targets - heart-risk-api UP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rafana - Heart Risk API Service Health dashboard with live data" title="" id="70" name="Picture"/>
            <a:graphic>
              <a:graphicData uri="http://schemas.openxmlformats.org/drawingml/2006/picture">
                <pic:pic>
                  <pic:nvPicPr>
                    <pic:cNvPr descr="../screenshots/grafana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- Heart Risk API Service Health dashboard with live data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appendix"/>
    <w:p>
      <w:pPr>
        <w:pStyle w:val="Heading1"/>
      </w:pPr>
      <w:r>
        <w:t xml:space="preserve">Appendix</w:t>
      </w:r>
    </w:p>
    <w:bookmarkStart w:id="74" w:name="a.-setup-instructions"/>
    <w:p>
      <w:pPr>
        <w:pStyle w:val="Heading2"/>
      </w:pPr>
      <w:r>
        <w:t xml:space="preserve">A. Setup Instructions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https://github.com/arya2305/mlops-workflow.git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mlops-workflow</w:t>
      </w:r>
      <w:r>
        <w:br/>
      </w:r>
      <w:r>
        <w:br/>
      </w:r>
      <w:r>
        <w:rPr>
          <w:rStyle w:val="ExtensionTok"/>
        </w:rPr>
        <w:t xml:space="preserve">python3.12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ingest     </w:t>
      </w:r>
      <w:r>
        <w:rPr>
          <w:rStyle w:val="CommentTok"/>
        </w:rPr>
        <w:t xml:space="preserve"># fetches data/raw/heart_disease.csv from UCI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train      </w:t>
      </w:r>
      <w:r>
        <w:rPr>
          <w:rStyle w:val="CommentTok"/>
        </w:rPr>
        <w:t xml:space="preserve"># trains + tracks in MLflow, saves artifacts/model/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</w:t>
      </w:r>
      <w:r>
        <w:rPr>
          <w:rStyle w:val="CommentTok"/>
        </w:rPr>
        <w:t xml:space="preserve"># 41 unittest cases, ~4s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serve      </w:t>
      </w:r>
      <w:r>
        <w:rPr>
          <w:rStyle w:val="CommentTok"/>
        </w:rPr>
        <w:t xml:space="preserve"># API on http://localhost:8080</w:t>
      </w:r>
    </w:p>
    <w:p>
      <w:pPr>
        <w:pStyle w:val="FirstParagraph"/>
      </w:pPr>
      <w:r>
        <w:t xml:space="preserve">Full step-by-step instructions for Docker, Kubernetes/Helm, and</w:t>
      </w:r>
      <w:r>
        <w:t xml:space="preserve"> </w:t>
      </w:r>
      <w:r>
        <w:t xml:space="preserve">monitoring are in the project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bookmarkEnd w:id="74"/>
    <w:bookmarkStart w:id="78" w:name="b.-architecture-diagram"/>
    <w:p>
      <w:pPr>
        <w:pStyle w:val="Heading2"/>
      </w:pPr>
      <w:r>
        <w:t xml:space="preserve">B. Architecture Diagram</w:t>
      </w:r>
    </w:p>
    <w:p>
      <w:pPr>
        <w:pStyle w:val="CaptionedFigure"/>
      </w:pPr>
      <w:r>
        <w:drawing>
          <wp:inline>
            <wp:extent cx="5334000" cy="8371618"/>
            <wp:effectExtent b="0" l="0" r="0" t="0"/>
            <wp:docPr descr="Architecture diagram" title="" id="76" name="Picture"/>
            <a:graphic>
              <a:graphicData uri="http://schemas.openxmlformats.org/drawingml/2006/picture">
                <pic:pic>
                  <pic:nvPicPr>
                    <pic:cNvPr descr="figures/architecture_diagram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71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t xml:space="preserve">The authoritative, version-controlled source for this diagram is a</w:t>
      </w:r>
      <w:r>
        <w:t xml:space="preserve"> </w:t>
      </w:r>
      <w:r>
        <w:t xml:space="preserve">Mermaid flowchart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(renders natively on GitHub); the PNG</w:t>
      </w:r>
      <w:r>
        <w:t xml:space="preserve"> </w:t>
      </w:r>
      <w:r>
        <w:t xml:space="preserve">above is a matching static rendering for this Word/PDF report.</w:t>
      </w:r>
    </w:p>
    <w:bookmarkEnd w:id="78"/>
    <w:bookmarkStart w:id="79" w:name="c.-repository-link"/>
    <w:p>
      <w:pPr>
        <w:pStyle w:val="Heading2"/>
      </w:pPr>
      <w:r>
        <w:t xml:space="preserve">C. Repository Link</w:t>
      </w:r>
    </w:p>
    <w:p>
      <w:pPr>
        <w:pStyle w:val="FirstParagraph"/>
      </w:pPr>
      <w:r>
        <w:t xml:space="preserve">https://github.com/arya2305/mlops-workflow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50" Target="media/rId50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66" Target="media/rId66.png" /><Relationship Type="http://schemas.openxmlformats.org/officeDocument/2006/relationships/image" Id="rId75" Target="media/rId75.png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MLOps Assignment 1 Report - Surbhi Arya</dc:title>
  <dc:creator/>
  <cp:keywords/>
  <dcterms:created xsi:type="dcterms:W3CDTF">2026-10-19T18:56:33Z</dcterms:created>
  <dcterms:modified xsi:type="dcterms:W3CDTF">2026-10-19T18:56:33Z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