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5B85E" w14:textId="19B0A411" w:rsidR="000C179B" w:rsidRPr="000C179B" w:rsidRDefault="000C179B" w:rsidP="000C179B">
      <w:pPr>
        <w:spacing w:before="100" w:beforeAutospacing="1" w:after="100" w:afterAutospacing="1" w:line="240" w:lineRule="auto"/>
        <w:jc w:val="center"/>
        <w:outlineLvl w:val="0"/>
        <w:rPr>
          <w:rFonts w:ascii="Times New Roman" w:eastAsia="Times New Roman" w:hAnsi="Times New Roman" w:cs="Times New Roman"/>
          <w:b/>
          <w:bCs/>
          <w:kern w:val="36"/>
          <w:sz w:val="40"/>
          <w:szCs w:val="40"/>
          <w14:ligatures w14:val="none"/>
        </w:rPr>
      </w:pPr>
      <w:r w:rsidRPr="000C179B">
        <w:rPr>
          <w:rFonts w:ascii="Times New Roman" w:eastAsia="Times New Roman" w:hAnsi="Times New Roman" w:cs="Times New Roman"/>
          <w:b/>
          <w:bCs/>
          <w:kern w:val="36"/>
          <w:sz w:val="40"/>
          <w:szCs w:val="40"/>
          <w14:ligatures w14:val="none"/>
        </w:rPr>
        <w:t xml:space="preserve">Crypto Pairs Trading </w:t>
      </w:r>
      <w:r w:rsidRPr="000C179B">
        <w:rPr>
          <w:rFonts w:ascii="Times New Roman" w:eastAsia="Times New Roman" w:hAnsi="Times New Roman" w:cs="Times New Roman"/>
          <w:b/>
          <w:bCs/>
          <w:kern w:val="36"/>
          <w:sz w:val="40"/>
          <w:szCs w:val="40"/>
          <w14:ligatures w14:val="none"/>
        </w:rPr>
        <w:t>-</w:t>
      </w:r>
      <w:r w:rsidRPr="000C179B">
        <w:rPr>
          <w:rFonts w:ascii="Times New Roman" w:eastAsia="Times New Roman" w:hAnsi="Times New Roman" w:cs="Times New Roman"/>
          <w:b/>
          <w:bCs/>
          <w:kern w:val="36"/>
          <w:sz w:val="40"/>
          <w:szCs w:val="40"/>
          <w14:ligatures w14:val="none"/>
        </w:rPr>
        <w:t xml:space="preserve"> Project Report</w:t>
      </w:r>
    </w:p>
    <w:p w14:paraId="6E3C6BC4" w14:textId="77777777" w:rsidR="000C179B" w:rsidRDefault="000C179B" w:rsidP="000C179B">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p>
    <w:p w14:paraId="69A97D28" w14:textId="4C240C1E" w:rsidR="000C179B" w:rsidRDefault="000C179B" w:rsidP="000C179B">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0C179B">
        <w:rPr>
          <w:rFonts w:ascii="Times New Roman" w:eastAsia="Times New Roman" w:hAnsi="Times New Roman" w:cs="Times New Roman"/>
          <w:b/>
          <w:bCs/>
          <w:kern w:val="36"/>
          <w:sz w:val="28"/>
          <w:szCs w:val="28"/>
          <w14:ligatures w14:val="none"/>
        </w:rPr>
        <w:t xml:space="preserve">1. Introduction </w:t>
      </w:r>
      <w:r>
        <w:rPr>
          <w:rFonts w:ascii="Times New Roman" w:eastAsia="Times New Roman" w:hAnsi="Times New Roman" w:cs="Times New Roman"/>
          <w:b/>
          <w:bCs/>
          <w:kern w:val="36"/>
          <w:sz w:val="28"/>
          <w:szCs w:val="28"/>
          <w14:ligatures w14:val="none"/>
        </w:rPr>
        <w:t>to Pairs Trading</w:t>
      </w:r>
    </w:p>
    <w:p w14:paraId="00D02A73" w14:textId="7FAB67BD" w:rsidR="000C179B" w:rsidRPr="000C179B" w:rsidRDefault="000C179B" w:rsidP="000C179B">
      <w:pPr>
        <w:spacing w:before="100" w:beforeAutospacing="1" w:after="100" w:afterAutospacing="1" w:line="240" w:lineRule="auto"/>
        <w:jc w:val="both"/>
        <w:outlineLvl w:val="0"/>
        <w:rPr>
          <w:rFonts w:ascii="Times New Roman" w:eastAsia="Times New Roman" w:hAnsi="Times New Roman" w:cs="Times New Roman"/>
          <w:kern w:val="36"/>
          <w14:ligatures w14:val="none"/>
        </w:rPr>
      </w:pPr>
      <w:r w:rsidRPr="000C179B">
        <w:rPr>
          <w:rFonts w:ascii="Times New Roman" w:eastAsia="Times New Roman" w:hAnsi="Times New Roman" w:cs="Times New Roman"/>
          <w:kern w:val="36"/>
          <w14:ligatures w14:val="none"/>
        </w:rPr>
        <w:t>Pairs trading is a market-neutral quantitative trading strategy that seeks to profit from the relative price movement between two assets. Originally developed in the 1980s for stock markets, it has since been adapted to many financial instruments including cryptocurrencies. The strategy involves identifying two assets that historically move together (i.e., are correlated or cointegrated). When their price relationship diverges beyond a statistical threshold, trades are opened betting on their convergence back to the historical norm.</w:t>
      </w:r>
    </w:p>
    <w:p w14:paraId="508624C5" w14:textId="6E8BF34C" w:rsidR="000C179B" w:rsidRDefault="000C179B" w:rsidP="000C179B">
      <w:pPr>
        <w:pStyle w:val="Heading2"/>
        <w:rPr>
          <w:rFonts w:ascii="Times New Roman" w:eastAsia="Times New Roman" w:hAnsi="Times New Roman" w:cs="Times New Roman"/>
          <w:b/>
          <w:bCs/>
          <w:color w:val="auto"/>
          <w:kern w:val="0"/>
          <w:sz w:val="28"/>
          <w:szCs w:val="28"/>
          <w14:ligatures w14:val="none"/>
        </w:rPr>
      </w:pPr>
      <w:r w:rsidRPr="000C179B">
        <w:rPr>
          <w:rFonts w:ascii="Times New Roman" w:eastAsia="Times New Roman" w:hAnsi="Times New Roman" w:cs="Times New Roman"/>
          <w:b/>
          <w:bCs/>
          <w:color w:val="000000" w:themeColor="text1"/>
          <w:kern w:val="36"/>
          <w:sz w:val="28"/>
          <w:szCs w:val="28"/>
          <w14:ligatures w14:val="none"/>
        </w:rPr>
        <w:t>2</w:t>
      </w:r>
      <w:r w:rsidRPr="000C179B">
        <w:rPr>
          <w:rFonts w:ascii="Times New Roman" w:eastAsia="Times New Roman" w:hAnsi="Times New Roman" w:cs="Times New Roman"/>
          <w:b/>
          <w:bCs/>
          <w:kern w:val="36"/>
          <w:sz w:val="28"/>
          <w:szCs w:val="28"/>
          <w14:ligatures w14:val="none"/>
        </w:rPr>
        <w:t xml:space="preserve">. </w:t>
      </w:r>
      <w:r w:rsidRPr="000C179B">
        <w:rPr>
          <w:rFonts w:ascii="Times New Roman" w:eastAsia="Times New Roman" w:hAnsi="Times New Roman" w:cs="Times New Roman"/>
          <w:b/>
          <w:bCs/>
          <w:color w:val="auto"/>
          <w:kern w:val="0"/>
          <w:sz w:val="28"/>
          <w:szCs w:val="28"/>
          <w14:ligatures w14:val="none"/>
        </w:rPr>
        <w:t>What Are Cryptocurrency Trading Pairs?</w:t>
      </w:r>
    </w:p>
    <w:p w14:paraId="558BAEEA" w14:textId="77777777" w:rsidR="000C179B" w:rsidRPr="000C179B" w:rsidRDefault="000C179B" w:rsidP="000C179B">
      <w:pPr>
        <w:pStyle w:val="p1"/>
      </w:pPr>
      <w:r w:rsidRPr="000C179B">
        <w:t xml:space="preserve">In cryptocurrency markets, a </w:t>
      </w:r>
      <w:r w:rsidRPr="000C179B">
        <w:rPr>
          <w:i/>
          <w:iCs/>
        </w:rPr>
        <w:t>trading pair</w:t>
      </w:r>
      <w:r w:rsidRPr="000C179B">
        <w:t xml:space="preserve"> represents two digital assets that can be swapped for each other on an exchange. For example, </w:t>
      </w:r>
      <w:r w:rsidRPr="000C179B">
        <w:rPr>
          <w:rStyle w:val="s1"/>
          <w:rFonts w:eastAsiaTheme="majorEastAsia"/>
        </w:rPr>
        <w:t>BTC/ETH</w:t>
      </w:r>
      <w:r w:rsidRPr="000C179B">
        <w:t xml:space="preserve"> indicates how much Ethereum (ETH) one Bitcoin (BTC) can buy. These pairs enable traders to assess relative asset value and execute trades directly between a pair of assets.</w:t>
      </w:r>
    </w:p>
    <w:p w14:paraId="0FBE1F3C" w14:textId="45F14FB5" w:rsidR="000C179B" w:rsidRDefault="000C179B" w:rsidP="000C179B">
      <w:pPr>
        <w:pStyle w:val="p1"/>
      </w:pPr>
      <w:r w:rsidRPr="000C179B">
        <w:t xml:space="preserve">Pair trading in crypto uses these trading relationships for </w:t>
      </w:r>
      <w:r w:rsidRPr="000C179B">
        <w:rPr>
          <w:rStyle w:val="s1"/>
          <w:rFonts w:eastAsiaTheme="majorEastAsia"/>
        </w:rPr>
        <w:t>statistical arbitrage</w:t>
      </w:r>
      <w:r w:rsidRPr="000C179B">
        <w:t xml:space="preserve"> — exploiting temporary mispricing between two assets that historically follow similar behaviors.</w:t>
      </w:r>
    </w:p>
    <w:p w14:paraId="61B6FB93" w14:textId="07BC2A36" w:rsidR="000C179B" w:rsidRDefault="000C179B" w:rsidP="000C179B">
      <w:pPr>
        <w:pStyle w:val="p1"/>
        <w:rPr>
          <w:b/>
          <w:bCs/>
          <w:sz w:val="28"/>
          <w:szCs w:val="28"/>
        </w:rPr>
      </w:pPr>
      <w:r w:rsidRPr="000C179B">
        <w:rPr>
          <w:b/>
          <w:bCs/>
          <w:sz w:val="28"/>
          <w:szCs w:val="28"/>
        </w:rPr>
        <w:t>3.</w:t>
      </w:r>
      <w:r>
        <w:rPr>
          <w:b/>
          <w:bCs/>
          <w:sz w:val="28"/>
          <w:szCs w:val="28"/>
        </w:rPr>
        <w:t xml:space="preserve"> Objective of the Project</w:t>
      </w:r>
    </w:p>
    <w:p w14:paraId="0C49BE9B" w14:textId="77777777" w:rsidR="000C179B" w:rsidRPr="000C179B" w:rsidRDefault="000C179B" w:rsidP="000C179B">
      <w:pPr>
        <w:pStyle w:val="p1"/>
      </w:pPr>
      <w:r w:rsidRPr="000C179B">
        <w:t xml:space="preserve">The </w:t>
      </w:r>
      <w:proofErr w:type="spellStart"/>
      <w:r w:rsidRPr="000C179B">
        <w:rPr>
          <w:rStyle w:val="s1"/>
          <w:rFonts w:eastAsiaTheme="majorEastAsia"/>
        </w:rPr>
        <w:t>Crypto_Pairs_trading</w:t>
      </w:r>
      <w:proofErr w:type="spellEnd"/>
      <w:r w:rsidRPr="000C179B">
        <w:t xml:space="preserve"> project analyzes the </w:t>
      </w:r>
      <w:r w:rsidRPr="000C179B">
        <w:rPr>
          <w:rStyle w:val="s1"/>
          <w:rFonts w:eastAsiaTheme="majorEastAsia"/>
        </w:rPr>
        <w:t>spread</w:t>
      </w:r>
      <w:r w:rsidRPr="000C179B">
        <w:t xml:space="preserve"> between two cryptocurrencies — specifically </w:t>
      </w:r>
      <w:r w:rsidRPr="000C179B">
        <w:rPr>
          <w:rStyle w:val="s1"/>
          <w:rFonts w:eastAsiaTheme="majorEastAsia"/>
        </w:rPr>
        <w:t>BTC and ETH</w:t>
      </w:r>
      <w:r w:rsidRPr="000C179B">
        <w:t xml:space="preserve"> — for statistical arbitrage opportunities. The goal is to:</w:t>
      </w:r>
    </w:p>
    <w:p w14:paraId="2A46A05D" w14:textId="77777777" w:rsidR="000C179B" w:rsidRPr="000C179B" w:rsidRDefault="000C179B" w:rsidP="000C179B">
      <w:pPr>
        <w:pStyle w:val="p1"/>
        <w:numPr>
          <w:ilvl w:val="0"/>
          <w:numId w:val="3"/>
        </w:numPr>
      </w:pPr>
      <w:r w:rsidRPr="000C179B">
        <w:t>Model the price relationship between BTC and ETH</w:t>
      </w:r>
    </w:p>
    <w:p w14:paraId="119DD7DD" w14:textId="77777777" w:rsidR="000C179B" w:rsidRPr="000C179B" w:rsidRDefault="000C179B" w:rsidP="000C179B">
      <w:pPr>
        <w:pStyle w:val="p1"/>
        <w:numPr>
          <w:ilvl w:val="0"/>
          <w:numId w:val="3"/>
        </w:numPr>
      </w:pPr>
      <w:r w:rsidRPr="000C179B">
        <w:t xml:space="preserve">Generate and analyze the </w:t>
      </w:r>
      <w:r w:rsidRPr="000C179B">
        <w:rPr>
          <w:i/>
          <w:iCs/>
        </w:rPr>
        <w:t>spread</w:t>
      </w:r>
      <w:r w:rsidRPr="000C179B">
        <w:t xml:space="preserve"> (price difference or normalized ratio)</w:t>
      </w:r>
    </w:p>
    <w:p w14:paraId="2CB43CE1" w14:textId="77777777" w:rsidR="000C179B" w:rsidRPr="000C179B" w:rsidRDefault="000C179B" w:rsidP="000C179B">
      <w:pPr>
        <w:pStyle w:val="p1"/>
        <w:numPr>
          <w:ilvl w:val="0"/>
          <w:numId w:val="3"/>
        </w:numPr>
      </w:pPr>
      <w:r w:rsidRPr="000C179B">
        <w:t>Identify mean-reversion signals</w:t>
      </w:r>
    </w:p>
    <w:p w14:paraId="54015573" w14:textId="06F5C8B4" w:rsidR="000C179B" w:rsidRPr="000C179B" w:rsidRDefault="000C179B" w:rsidP="000C179B">
      <w:pPr>
        <w:pStyle w:val="p1"/>
        <w:numPr>
          <w:ilvl w:val="0"/>
          <w:numId w:val="3"/>
        </w:numPr>
      </w:pPr>
      <w:proofErr w:type="spellStart"/>
      <w:r w:rsidRPr="000C179B">
        <w:t>Backtest</w:t>
      </w:r>
      <w:proofErr w:type="spellEnd"/>
      <w:r w:rsidRPr="000C179B">
        <w:t xml:space="preserve"> trading opportunities based on statistical analysis</w:t>
      </w:r>
    </w:p>
    <w:p w14:paraId="5237EDA0" w14:textId="77777777" w:rsidR="000C179B" w:rsidRPr="000C179B" w:rsidRDefault="000C179B" w:rsidP="000C179B">
      <w:pPr>
        <w:pStyle w:val="p1"/>
      </w:pPr>
      <w:r w:rsidRPr="000C179B">
        <w:t xml:space="preserve">This type of strategy is useful for hedging and </w:t>
      </w:r>
      <w:r w:rsidRPr="000C179B">
        <w:rPr>
          <w:i/>
          <w:iCs/>
        </w:rPr>
        <w:t>market-neutral trading</w:t>
      </w:r>
      <w:r w:rsidRPr="000C179B">
        <w:t xml:space="preserve"> — where profits are generated from relative price differences rather than overall market direction.</w:t>
      </w:r>
    </w:p>
    <w:p w14:paraId="5D3F8F37" w14:textId="4B8A5D1D" w:rsidR="000C179B" w:rsidRDefault="000C179B" w:rsidP="000C179B">
      <w:pPr>
        <w:pStyle w:val="p1"/>
        <w:rPr>
          <w:b/>
          <w:bCs/>
          <w:sz w:val="28"/>
          <w:szCs w:val="28"/>
        </w:rPr>
      </w:pPr>
      <w:r>
        <w:rPr>
          <w:b/>
          <w:bCs/>
          <w:sz w:val="28"/>
          <w:szCs w:val="28"/>
        </w:rPr>
        <w:t>4. System Architecture Overview</w:t>
      </w:r>
    </w:p>
    <w:p w14:paraId="65750817" w14:textId="2A62C4E1" w:rsidR="000C179B" w:rsidRPr="000C179B" w:rsidRDefault="000C179B" w:rsidP="000C179B">
      <w:pPr>
        <w:pStyle w:val="p1"/>
      </w:pPr>
      <w:r w:rsidRPr="000C179B">
        <w:t>The repository contains multiple components that enable a complete analytical pipeline:</w:t>
      </w:r>
    </w:p>
    <w:p w14:paraId="63A8AD1C" w14:textId="5F430D51" w:rsidR="000C179B" w:rsidRPr="000C179B" w:rsidRDefault="000C179B" w:rsidP="000C179B">
      <w:pPr>
        <w:pStyle w:val="p1"/>
        <w:rPr>
          <w:b/>
          <w:bCs/>
          <w:sz w:val="28"/>
          <w:szCs w:val="28"/>
        </w:rPr>
      </w:pPr>
      <w:r w:rsidRPr="000C179B">
        <w:rPr>
          <w:b/>
          <w:bCs/>
          <w:sz w:val="28"/>
          <w:szCs w:val="28"/>
        </w:rPr>
        <w:t>4.1 Data Ingestion</w:t>
      </w:r>
    </w:p>
    <w:p w14:paraId="5905F472" w14:textId="77777777" w:rsidR="000C179B" w:rsidRPr="000C179B" w:rsidRDefault="000C179B" w:rsidP="000C179B">
      <w:pPr>
        <w:pStyle w:val="p1"/>
      </w:pPr>
      <w:r w:rsidRPr="000C179B">
        <w:lastRenderedPageBreak/>
        <w:t>Real-time tick data is fetched using WebSocket connections (e.g., Binance) and saved into a local database (</w:t>
      </w:r>
      <w:proofErr w:type="spellStart"/>
      <w:r w:rsidRPr="000C179B">
        <w:t>DuckDB</w:t>
      </w:r>
      <w:proofErr w:type="spellEnd"/>
      <w:r w:rsidRPr="000C179B">
        <w:t xml:space="preserve">). This setup allows both live analysis and historical replay for </w:t>
      </w:r>
      <w:proofErr w:type="spellStart"/>
      <w:r w:rsidRPr="000C179B">
        <w:t>backtesting</w:t>
      </w:r>
      <w:proofErr w:type="spellEnd"/>
      <w:r w:rsidRPr="000C179B">
        <w:t>.</w:t>
      </w:r>
    </w:p>
    <w:p w14:paraId="547F9B1F" w14:textId="77777777" w:rsidR="000C179B" w:rsidRPr="000C179B" w:rsidRDefault="000C179B" w:rsidP="000C179B">
      <w:pPr>
        <w:pStyle w:val="p1"/>
      </w:pPr>
      <w:r w:rsidRPr="000C179B">
        <w:tab/>
        <w:t>•</w:t>
      </w:r>
      <w:r w:rsidRPr="000C179B">
        <w:tab/>
      </w:r>
      <w:proofErr w:type="spellStart"/>
      <w:r w:rsidRPr="000C179B">
        <w:t>WebSockets</w:t>
      </w:r>
      <w:proofErr w:type="spellEnd"/>
      <w:r w:rsidRPr="000C179B">
        <w:t>: Streaming live market data</w:t>
      </w:r>
    </w:p>
    <w:p w14:paraId="49530382" w14:textId="2057B18C" w:rsidR="000C179B" w:rsidRPr="000C179B" w:rsidRDefault="000C179B" w:rsidP="000C179B">
      <w:pPr>
        <w:pStyle w:val="p1"/>
      </w:pPr>
      <w:r w:rsidRPr="000C179B">
        <w:tab/>
        <w:t>•</w:t>
      </w:r>
      <w:r w:rsidRPr="000C179B">
        <w:tab/>
      </w:r>
      <w:proofErr w:type="spellStart"/>
      <w:r w:rsidRPr="000C179B">
        <w:t>DuckDB</w:t>
      </w:r>
      <w:proofErr w:type="spellEnd"/>
      <w:r w:rsidRPr="000C179B">
        <w:t>: Lightweight embedded SQL database for analytical storage</w:t>
      </w:r>
    </w:p>
    <w:p w14:paraId="5C3509CF" w14:textId="2A27A728" w:rsidR="000C179B" w:rsidRPr="000C179B" w:rsidRDefault="000C179B" w:rsidP="000C179B">
      <w:pPr>
        <w:pStyle w:val="p1"/>
        <w:rPr>
          <w:b/>
          <w:bCs/>
          <w:sz w:val="28"/>
          <w:szCs w:val="28"/>
        </w:rPr>
      </w:pPr>
      <w:r w:rsidRPr="000C179B">
        <w:rPr>
          <w:b/>
          <w:bCs/>
          <w:sz w:val="28"/>
          <w:szCs w:val="28"/>
        </w:rPr>
        <w:t>4.2 Data Resampling &amp; Filtering</w:t>
      </w:r>
    </w:p>
    <w:p w14:paraId="1764E525" w14:textId="4944852B" w:rsidR="000C179B" w:rsidRPr="000C179B" w:rsidRDefault="000C179B" w:rsidP="000C179B">
      <w:pPr>
        <w:pStyle w:val="p1"/>
      </w:pPr>
      <w:r w:rsidRPr="000C179B">
        <w:t>Raw tick data is aggregated into OHLC (Open, High, Low, Close) bars at chosen time intervals (1 min, 5 min, etc.) and filtered based on liquidity thresholds.</w:t>
      </w:r>
    </w:p>
    <w:p w14:paraId="5DAC0C44" w14:textId="26AD16EE" w:rsidR="000C179B" w:rsidRPr="000C179B" w:rsidRDefault="000C179B" w:rsidP="000C179B">
      <w:pPr>
        <w:pStyle w:val="p1"/>
        <w:rPr>
          <w:b/>
          <w:bCs/>
          <w:sz w:val="28"/>
          <w:szCs w:val="28"/>
        </w:rPr>
      </w:pPr>
      <w:r w:rsidRPr="000C179B">
        <w:rPr>
          <w:b/>
          <w:bCs/>
          <w:sz w:val="28"/>
          <w:szCs w:val="28"/>
        </w:rPr>
        <w:t>4.3 Statistical Analytics</w:t>
      </w:r>
    </w:p>
    <w:p w14:paraId="2C5F620C" w14:textId="77777777" w:rsidR="000C179B" w:rsidRPr="000C179B" w:rsidRDefault="000C179B" w:rsidP="000C179B">
      <w:pPr>
        <w:pStyle w:val="p1"/>
      </w:pPr>
      <w:r w:rsidRPr="000C179B">
        <w:t>The core analytics focus on measuring the relationship between BTC and ETH:</w:t>
      </w:r>
    </w:p>
    <w:p w14:paraId="62413BED" w14:textId="77777777" w:rsidR="000C179B" w:rsidRPr="000C179B" w:rsidRDefault="000C179B" w:rsidP="000C179B">
      <w:pPr>
        <w:pStyle w:val="p1"/>
      </w:pPr>
      <w:r w:rsidRPr="000C179B">
        <w:tab/>
        <w:t>•</w:t>
      </w:r>
      <w:r w:rsidRPr="000C179B">
        <w:tab/>
        <w:t>Hedge Ratio Estimation: Uses regression (Huber regression or optional Kalman filtering) to estimate the ratio between assets</w:t>
      </w:r>
    </w:p>
    <w:p w14:paraId="7BA4DD91" w14:textId="77777777" w:rsidR="000C179B" w:rsidRPr="000C179B" w:rsidRDefault="000C179B" w:rsidP="000C179B">
      <w:pPr>
        <w:pStyle w:val="p1"/>
      </w:pPr>
      <w:r w:rsidRPr="000C179B">
        <w:tab/>
        <w:t>•</w:t>
      </w:r>
      <w:r w:rsidRPr="000C179B">
        <w:tab/>
        <w:t xml:space="preserve">Spread Calculation: Computes the difference between the </w:t>
      </w:r>
      <w:proofErr w:type="gramStart"/>
      <w:r w:rsidRPr="000C179B">
        <w:t>two time</w:t>
      </w:r>
      <w:proofErr w:type="gramEnd"/>
      <w:r w:rsidRPr="000C179B">
        <w:t xml:space="preserve"> series scaled by the hedge ratio</w:t>
      </w:r>
    </w:p>
    <w:p w14:paraId="7ED50825" w14:textId="77777777" w:rsidR="000C179B" w:rsidRPr="000C179B" w:rsidRDefault="000C179B" w:rsidP="000C179B">
      <w:pPr>
        <w:pStyle w:val="p1"/>
      </w:pPr>
      <w:r w:rsidRPr="000C179B">
        <w:tab/>
        <w:t>•</w:t>
      </w:r>
      <w:r w:rsidRPr="000C179B">
        <w:tab/>
        <w:t>Standardization / Z-Score: Normalizes spread to detect deviations from the mean</w:t>
      </w:r>
    </w:p>
    <w:p w14:paraId="4DA6790A" w14:textId="77777777" w:rsidR="000C179B" w:rsidRPr="000C179B" w:rsidRDefault="000C179B" w:rsidP="000C179B">
      <w:pPr>
        <w:pStyle w:val="p1"/>
      </w:pPr>
      <w:r w:rsidRPr="000C179B">
        <w:tab/>
        <w:t>•</w:t>
      </w:r>
      <w:r w:rsidRPr="000C179B">
        <w:tab/>
        <w:t>Stationarity Testing: Uses tests like Augmented Dickey-Fuller to ensure the spread is suitable for mean-reversion strategies</w:t>
      </w:r>
    </w:p>
    <w:p w14:paraId="1D68FE2E" w14:textId="3C6DAC3F" w:rsidR="000C179B" w:rsidRPr="000C179B" w:rsidRDefault="000C179B" w:rsidP="000C179B">
      <w:pPr>
        <w:pStyle w:val="p1"/>
      </w:pPr>
      <w:r w:rsidRPr="000C179B">
        <w:tab/>
        <w:t>•</w:t>
      </w:r>
      <w:r w:rsidRPr="000C179B">
        <w:tab/>
        <w:t>Correlation Analysis: Measures relationship strength over time</w:t>
      </w:r>
    </w:p>
    <w:p w14:paraId="75FFB162" w14:textId="5675AF0C" w:rsidR="000C179B" w:rsidRPr="000C179B" w:rsidRDefault="000C179B" w:rsidP="000C179B">
      <w:pPr>
        <w:pStyle w:val="p1"/>
        <w:rPr>
          <w:b/>
          <w:bCs/>
          <w:sz w:val="28"/>
          <w:szCs w:val="28"/>
        </w:rPr>
      </w:pPr>
      <w:r w:rsidRPr="000C179B">
        <w:rPr>
          <w:b/>
          <w:bCs/>
          <w:sz w:val="28"/>
          <w:szCs w:val="28"/>
        </w:rPr>
        <w:t xml:space="preserve">4.4 </w:t>
      </w:r>
      <w:proofErr w:type="spellStart"/>
      <w:r w:rsidRPr="000C179B">
        <w:rPr>
          <w:b/>
          <w:bCs/>
          <w:sz w:val="28"/>
          <w:szCs w:val="28"/>
        </w:rPr>
        <w:t>Backtesting</w:t>
      </w:r>
      <w:proofErr w:type="spellEnd"/>
      <w:r w:rsidRPr="000C179B">
        <w:rPr>
          <w:b/>
          <w:bCs/>
          <w:sz w:val="28"/>
          <w:szCs w:val="28"/>
        </w:rPr>
        <w:t xml:space="preserve"> Logic</w:t>
      </w:r>
    </w:p>
    <w:p w14:paraId="6D44F78E" w14:textId="77777777" w:rsidR="000C179B" w:rsidRPr="000C179B" w:rsidRDefault="000C179B" w:rsidP="000C179B">
      <w:pPr>
        <w:pStyle w:val="p1"/>
      </w:pPr>
      <w:r w:rsidRPr="000C179B">
        <w:t xml:space="preserve">The </w:t>
      </w:r>
      <w:proofErr w:type="spellStart"/>
      <w:r w:rsidRPr="000C179B">
        <w:t>backtesting</w:t>
      </w:r>
      <w:proofErr w:type="spellEnd"/>
      <w:r w:rsidRPr="000C179B">
        <w:t xml:space="preserve"> engine uses:</w:t>
      </w:r>
    </w:p>
    <w:p w14:paraId="09DA05A4" w14:textId="77777777" w:rsidR="000C179B" w:rsidRPr="000C179B" w:rsidRDefault="000C179B" w:rsidP="000C179B">
      <w:pPr>
        <w:pStyle w:val="p1"/>
      </w:pPr>
      <w:r w:rsidRPr="000C179B">
        <w:tab/>
        <w:t>•</w:t>
      </w:r>
      <w:r w:rsidRPr="000C179B">
        <w:tab/>
        <w:t>Entry &amp; Exit thresholds based on z-score</w:t>
      </w:r>
    </w:p>
    <w:p w14:paraId="0C170C38" w14:textId="77777777" w:rsidR="000C179B" w:rsidRPr="000C179B" w:rsidRDefault="000C179B" w:rsidP="000C179B">
      <w:pPr>
        <w:pStyle w:val="p1"/>
      </w:pPr>
      <w:r w:rsidRPr="000C179B">
        <w:tab/>
        <w:t>•</w:t>
      </w:r>
      <w:r w:rsidRPr="000C179B">
        <w:tab/>
        <w:t>Trading logic:</w:t>
      </w:r>
    </w:p>
    <w:p w14:paraId="6B3C7730" w14:textId="77777777" w:rsidR="000C179B" w:rsidRPr="000C179B" w:rsidRDefault="000C179B" w:rsidP="000C179B">
      <w:pPr>
        <w:pStyle w:val="p1"/>
      </w:pPr>
      <w:r w:rsidRPr="000C179B">
        <w:tab/>
        <w:t>•</w:t>
      </w:r>
      <w:r w:rsidRPr="000C179B">
        <w:tab/>
        <w:t>When z-score &gt; threshold → short the spread</w:t>
      </w:r>
    </w:p>
    <w:p w14:paraId="09B56B25" w14:textId="77777777" w:rsidR="000C179B" w:rsidRPr="000C179B" w:rsidRDefault="000C179B" w:rsidP="000C179B">
      <w:pPr>
        <w:pStyle w:val="p1"/>
      </w:pPr>
      <w:r w:rsidRPr="000C179B">
        <w:tab/>
        <w:t>•</w:t>
      </w:r>
      <w:r w:rsidRPr="000C179B">
        <w:tab/>
        <w:t>When z-score &lt; –threshold → long the spread</w:t>
      </w:r>
    </w:p>
    <w:p w14:paraId="51637969" w14:textId="7AD66D3B" w:rsidR="000C179B" w:rsidRPr="000C179B" w:rsidRDefault="000C179B" w:rsidP="000C179B">
      <w:pPr>
        <w:pStyle w:val="p1"/>
      </w:pPr>
      <w:r w:rsidRPr="000C179B">
        <w:tab/>
        <w:t>•</w:t>
      </w:r>
      <w:r w:rsidRPr="000C179B">
        <w:tab/>
        <w:t>This simulates real trading signals where the system buys the undervalued asset while selling the overvalued one.</w:t>
      </w:r>
    </w:p>
    <w:p w14:paraId="52CB2414" w14:textId="32E0DFA0" w:rsidR="000C179B" w:rsidRPr="000C179B" w:rsidRDefault="000C179B" w:rsidP="000C179B">
      <w:pPr>
        <w:pStyle w:val="p1"/>
        <w:rPr>
          <w:b/>
          <w:bCs/>
          <w:sz w:val="28"/>
          <w:szCs w:val="28"/>
        </w:rPr>
      </w:pPr>
      <w:r w:rsidRPr="000C179B">
        <w:rPr>
          <w:b/>
          <w:bCs/>
          <w:sz w:val="28"/>
          <w:szCs w:val="28"/>
        </w:rPr>
        <w:t>4.5 Interactive Dashboard</w:t>
      </w:r>
    </w:p>
    <w:p w14:paraId="5633F08D" w14:textId="77777777" w:rsidR="000C179B" w:rsidRPr="000C179B" w:rsidRDefault="000C179B" w:rsidP="000C179B">
      <w:pPr>
        <w:pStyle w:val="p1"/>
      </w:pPr>
      <w:r w:rsidRPr="000C179B">
        <w:lastRenderedPageBreak/>
        <w:t xml:space="preserve">The front end of the application is built using </w:t>
      </w:r>
      <w:proofErr w:type="spellStart"/>
      <w:r w:rsidRPr="000C179B">
        <w:t>Streamlit</w:t>
      </w:r>
      <w:proofErr w:type="spellEnd"/>
      <w:r w:rsidRPr="000C179B">
        <w:t>, providing:</w:t>
      </w:r>
    </w:p>
    <w:p w14:paraId="21A03089" w14:textId="77777777" w:rsidR="000C179B" w:rsidRPr="000C179B" w:rsidRDefault="000C179B" w:rsidP="000C179B">
      <w:pPr>
        <w:pStyle w:val="p1"/>
      </w:pPr>
      <w:r w:rsidRPr="000C179B">
        <w:tab/>
        <w:t>•</w:t>
      </w:r>
      <w:r w:rsidRPr="000C179B">
        <w:tab/>
        <w:t>Price &amp; volume charts</w:t>
      </w:r>
    </w:p>
    <w:p w14:paraId="1972AD0C" w14:textId="77777777" w:rsidR="000C179B" w:rsidRPr="000C179B" w:rsidRDefault="000C179B" w:rsidP="000C179B">
      <w:pPr>
        <w:pStyle w:val="p1"/>
      </w:pPr>
      <w:r w:rsidRPr="000C179B">
        <w:tab/>
        <w:t>•</w:t>
      </w:r>
      <w:r w:rsidRPr="000C179B">
        <w:tab/>
        <w:t>Spread and z-score visualization</w:t>
      </w:r>
    </w:p>
    <w:p w14:paraId="5F655E74" w14:textId="77777777" w:rsidR="000C179B" w:rsidRPr="000C179B" w:rsidRDefault="000C179B" w:rsidP="000C179B">
      <w:pPr>
        <w:pStyle w:val="p1"/>
      </w:pPr>
      <w:r w:rsidRPr="000C179B">
        <w:tab/>
        <w:t>•</w:t>
      </w:r>
      <w:r w:rsidRPr="000C179B">
        <w:tab/>
        <w:t>Correlation matrices</w:t>
      </w:r>
    </w:p>
    <w:p w14:paraId="4EE571B7" w14:textId="77777777" w:rsidR="000C179B" w:rsidRPr="000C179B" w:rsidRDefault="000C179B" w:rsidP="000C179B">
      <w:pPr>
        <w:pStyle w:val="p1"/>
      </w:pPr>
      <w:r w:rsidRPr="000C179B">
        <w:tab/>
        <w:t>•</w:t>
      </w:r>
      <w:r w:rsidRPr="000C179B">
        <w:tab/>
      </w:r>
      <w:proofErr w:type="spellStart"/>
      <w:r w:rsidRPr="000C179B">
        <w:t>Backtest</w:t>
      </w:r>
      <w:proofErr w:type="spellEnd"/>
      <w:r w:rsidRPr="000C179B">
        <w:t xml:space="preserve"> results with performance indicators</w:t>
      </w:r>
    </w:p>
    <w:p w14:paraId="184CA6FD" w14:textId="77EFD3D0" w:rsidR="000C179B" w:rsidRPr="000C179B" w:rsidRDefault="000C179B" w:rsidP="000C179B">
      <w:pPr>
        <w:pStyle w:val="p1"/>
      </w:pPr>
      <w:r w:rsidRPr="000C179B">
        <w:tab/>
        <w:t>•</w:t>
      </w:r>
      <w:r w:rsidRPr="000C179B">
        <w:tab/>
        <w:t>Configurable parameters for timeframe, assets, and thresholds</w:t>
      </w:r>
    </w:p>
    <w:p w14:paraId="59E9A2D3" w14:textId="4FAF0815" w:rsidR="000C179B" w:rsidRPr="000C179B" w:rsidRDefault="000C179B" w:rsidP="000C179B">
      <w:pPr>
        <w:pStyle w:val="p1"/>
      </w:pPr>
      <w:r w:rsidRPr="000C179B">
        <w:t>This dashboard makes the system usable for traders and researchers without deep programming skills.</w:t>
      </w:r>
    </w:p>
    <w:p w14:paraId="7BFA4B34" w14:textId="474ACEDA" w:rsidR="000C179B" w:rsidRDefault="000C179B" w:rsidP="000C179B">
      <w:pPr>
        <w:rPr>
          <w:rFonts w:ascii="Times New Roman" w:hAnsi="Times New Roman" w:cs="Times New Roman"/>
          <w:b/>
          <w:bCs/>
          <w:sz w:val="28"/>
          <w:szCs w:val="28"/>
        </w:rPr>
      </w:pPr>
      <w:r>
        <w:rPr>
          <w:rFonts w:ascii="Times New Roman" w:hAnsi="Times New Roman" w:cs="Times New Roman"/>
          <w:b/>
          <w:bCs/>
          <w:sz w:val="28"/>
          <w:szCs w:val="28"/>
        </w:rPr>
        <w:t>5. Statistical concepts used</w:t>
      </w:r>
    </w:p>
    <w:p w14:paraId="03EA456E" w14:textId="355947A7" w:rsidR="000C179B" w:rsidRDefault="000C179B" w:rsidP="000C179B">
      <w:pPr>
        <w:rPr>
          <w:rFonts w:ascii="Times New Roman" w:hAnsi="Times New Roman" w:cs="Times New Roman"/>
          <w:b/>
          <w:bCs/>
          <w:sz w:val="28"/>
          <w:szCs w:val="28"/>
        </w:rPr>
      </w:pPr>
      <w:r>
        <w:rPr>
          <w:rFonts w:ascii="Times New Roman" w:hAnsi="Times New Roman" w:cs="Times New Roman"/>
          <w:b/>
          <w:bCs/>
          <w:sz w:val="28"/>
          <w:szCs w:val="28"/>
        </w:rPr>
        <w:t>5.1 Cointegration</w:t>
      </w:r>
    </w:p>
    <w:p w14:paraId="21E8F474" w14:textId="77777777" w:rsidR="000C179B" w:rsidRDefault="000C179B" w:rsidP="000C179B">
      <w:pPr>
        <w:pStyle w:val="p1"/>
        <w:rPr>
          <w:rStyle w:val="apple-converted-space"/>
          <w:rFonts w:eastAsiaTheme="majorEastAsia"/>
        </w:rPr>
      </w:pPr>
      <w:r>
        <w:t xml:space="preserve">Cointegration describes two time series that individually may </w:t>
      </w:r>
      <w:proofErr w:type="gramStart"/>
      <w:r>
        <w:t>wander, but</w:t>
      </w:r>
      <w:proofErr w:type="gramEnd"/>
      <w:r>
        <w:t xml:space="preserve"> show a stable long-term relationship. A cointegrated pair has a constant equilibrium — even if short-term deviations occur. This makes cointegrated pairs suitable for statistical arbitrage. </w:t>
      </w:r>
      <w:r>
        <w:rPr>
          <w:rStyle w:val="apple-converted-space"/>
          <w:rFonts w:eastAsiaTheme="majorEastAsia"/>
        </w:rPr>
        <w:t> </w:t>
      </w:r>
    </w:p>
    <w:p w14:paraId="64B982A1" w14:textId="07BF651E" w:rsidR="000C179B" w:rsidRDefault="000C179B" w:rsidP="000C179B">
      <w:pPr>
        <w:pStyle w:val="p1"/>
        <w:rPr>
          <w:rStyle w:val="apple-converted-space"/>
          <w:rFonts w:eastAsiaTheme="majorEastAsia"/>
          <w:b/>
          <w:bCs/>
          <w:sz w:val="28"/>
          <w:szCs w:val="28"/>
        </w:rPr>
      </w:pPr>
      <w:r w:rsidRPr="000C179B">
        <w:rPr>
          <w:rStyle w:val="apple-converted-space"/>
          <w:rFonts w:eastAsiaTheme="majorEastAsia"/>
          <w:b/>
          <w:bCs/>
          <w:sz w:val="28"/>
          <w:szCs w:val="28"/>
        </w:rPr>
        <w:t>5.2</w:t>
      </w:r>
      <w:r>
        <w:rPr>
          <w:rStyle w:val="apple-converted-space"/>
          <w:rFonts w:eastAsiaTheme="majorEastAsia"/>
          <w:b/>
          <w:bCs/>
          <w:sz w:val="28"/>
          <w:szCs w:val="28"/>
        </w:rPr>
        <w:t xml:space="preserve"> Mean Reversion</w:t>
      </w:r>
    </w:p>
    <w:p w14:paraId="50669620" w14:textId="77777777" w:rsidR="000C179B" w:rsidRDefault="000C179B" w:rsidP="000C179B">
      <w:pPr>
        <w:pStyle w:val="p1"/>
        <w:rPr>
          <w:rStyle w:val="apple-converted-space"/>
          <w:rFonts w:eastAsiaTheme="majorEastAsia"/>
        </w:rPr>
      </w:pPr>
      <w:r>
        <w:t xml:space="preserve">Mean-reversion strategies assume that when the price spread between two assets becomes statistically wide, it will eventually </w:t>
      </w:r>
      <w:proofErr w:type="gramStart"/>
      <w:r>
        <w:t>revert back</w:t>
      </w:r>
      <w:proofErr w:type="gramEnd"/>
      <w:r>
        <w:t xml:space="preserve"> to its average. This underpins the entry and exit mechanics in pairs trading.</w:t>
      </w:r>
      <w:r>
        <w:rPr>
          <w:rStyle w:val="apple-converted-space"/>
          <w:rFonts w:eastAsiaTheme="majorEastAsia"/>
        </w:rPr>
        <w:t> </w:t>
      </w:r>
    </w:p>
    <w:p w14:paraId="0EA320FC" w14:textId="28DC0CF3" w:rsidR="000C179B" w:rsidRDefault="000C179B" w:rsidP="000C179B">
      <w:pPr>
        <w:pStyle w:val="p1"/>
        <w:rPr>
          <w:rStyle w:val="apple-converted-space"/>
          <w:rFonts w:eastAsiaTheme="majorEastAsia"/>
          <w:b/>
          <w:bCs/>
          <w:sz w:val="28"/>
          <w:szCs w:val="28"/>
        </w:rPr>
      </w:pPr>
      <w:r>
        <w:rPr>
          <w:rStyle w:val="apple-converted-space"/>
          <w:rFonts w:eastAsiaTheme="majorEastAsia"/>
          <w:b/>
          <w:bCs/>
          <w:sz w:val="28"/>
          <w:szCs w:val="28"/>
        </w:rPr>
        <w:t>5.3 Z-score</w:t>
      </w:r>
    </w:p>
    <w:p w14:paraId="28335A29" w14:textId="77777777" w:rsidR="00DB4181" w:rsidRDefault="00DB4181" w:rsidP="00DB4181">
      <w:pPr>
        <w:pStyle w:val="p1"/>
      </w:pPr>
      <w:r>
        <w:t>The z-score standardizes the spread relative to its rolling mean and standard deviation. It provides a way to measure how “out of line” the current spread is compared to typical historical behavior.</w:t>
      </w:r>
    </w:p>
    <w:p w14:paraId="02FE1580" w14:textId="12581B9A" w:rsidR="00DB4181" w:rsidRPr="00DB4181" w:rsidRDefault="00DB4181" w:rsidP="00DB4181">
      <w:pPr>
        <w:pStyle w:val="p1"/>
        <w:rPr>
          <w:b/>
          <w:bCs/>
          <w:sz w:val="28"/>
          <w:szCs w:val="28"/>
        </w:rPr>
      </w:pPr>
      <w:r w:rsidRPr="00DB4181">
        <w:rPr>
          <w:b/>
          <w:bCs/>
          <w:sz w:val="28"/>
          <w:szCs w:val="28"/>
        </w:rPr>
        <w:t>6. Results &amp; Insights</w:t>
      </w:r>
    </w:p>
    <w:p w14:paraId="688B7D0E" w14:textId="77777777" w:rsidR="00DB4181" w:rsidRPr="00DB4181" w:rsidRDefault="00DB4181" w:rsidP="00DB4181">
      <w:pPr>
        <w:pStyle w:val="p1"/>
      </w:pPr>
      <w:r w:rsidRPr="00DB4181">
        <w:t>The project allows you to:</w:t>
      </w:r>
    </w:p>
    <w:p w14:paraId="4A496CB6" w14:textId="77777777" w:rsidR="00DB4181" w:rsidRPr="00DB4181" w:rsidRDefault="00DB4181" w:rsidP="00DB4181">
      <w:pPr>
        <w:pStyle w:val="p1"/>
      </w:pPr>
      <w:r w:rsidRPr="00DB4181">
        <w:tab/>
        <w:t>•</w:t>
      </w:r>
      <w:r w:rsidRPr="00DB4181">
        <w:tab/>
        <w:t>Visualize spread behavior over time</w:t>
      </w:r>
    </w:p>
    <w:p w14:paraId="7DDC5ECD" w14:textId="77777777" w:rsidR="00DB4181" w:rsidRPr="00DB4181" w:rsidRDefault="00DB4181" w:rsidP="00DB4181">
      <w:pPr>
        <w:pStyle w:val="p1"/>
      </w:pPr>
      <w:r w:rsidRPr="00DB4181">
        <w:tab/>
        <w:t>•</w:t>
      </w:r>
      <w:r w:rsidRPr="00DB4181">
        <w:tab/>
        <w:t>Detect significant divergence points</w:t>
      </w:r>
    </w:p>
    <w:p w14:paraId="0A2DD2C4" w14:textId="77777777" w:rsidR="00DB4181" w:rsidRPr="00DB4181" w:rsidRDefault="00DB4181" w:rsidP="00DB4181">
      <w:pPr>
        <w:pStyle w:val="p1"/>
      </w:pPr>
      <w:r w:rsidRPr="00DB4181">
        <w:tab/>
        <w:t>•</w:t>
      </w:r>
      <w:r w:rsidRPr="00DB4181">
        <w:tab/>
        <w:t xml:space="preserve">Evaluate the profitability and reliability of a </w:t>
      </w:r>
      <w:proofErr w:type="gramStart"/>
      <w:r w:rsidRPr="00DB4181">
        <w:t>pairs</w:t>
      </w:r>
      <w:proofErr w:type="gramEnd"/>
      <w:r w:rsidRPr="00DB4181">
        <w:t xml:space="preserve"> strategy</w:t>
      </w:r>
    </w:p>
    <w:p w14:paraId="1AFB5916" w14:textId="77777777" w:rsidR="00DB4181" w:rsidRPr="00DB4181" w:rsidRDefault="00DB4181" w:rsidP="00DB4181">
      <w:pPr>
        <w:pStyle w:val="p1"/>
      </w:pPr>
      <w:r w:rsidRPr="00DB4181">
        <w:lastRenderedPageBreak/>
        <w:tab/>
        <w:t>•</w:t>
      </w:r>
      <w:r w:rsidRPr="00DB4181">
        <w:tab/>
        <w:t>Test how different statistical thresholds affect performance</w:t>
      </w:r>
    </w:p>
    <w:p w14:paraId="37955717" w14:textId="77777777" w:rsidR="00DB4181" w:rsidRPr="00DB4181" w:rsidRDefault="00DB4181" w:rsidP="00DB4181">
      <w:pPr>
        <w:pStyle w:val="p1"/>
      </w:pPr>
    </w:p>
    <w:p w14:paraId="773AECBC" w14:textId="77777777" w:rsidR="00DB4181" w:rsidRPr="00DB4181" w:rsidRDefault="00DB4181" w:rsidP="00DB4181">
      <w:pPr>
        <w:pStyle w:val="p1"/>
      </w:pPr>
      <w:r w:rsidRPr="00DB4181">
        <w:t>Key outputs include:</w:t>
      </w:r>
    </w:p>
    <w:p w14:paraId="2A98F144" w14:textId="77777777" w:rsidR="00DB4181" w:rsidRPr="00DB4181" w:rsidRDefault="00DB4181" w:rsidP="00DB4181">
      <w:pPr>
        <w:pStyle w:val="p1"/>
      </w:pPr>
      <w:r w:rsidRPr="00DB4181">
        <w:tab/>
        <w:t>•</w:t>
      </w:r>
      <w:r w:rsidRPr="00DB4181">
        <w:tab/>
        <w:t>Correlation plots between BTC and ETH</w:t>
      </w:r>
    </w:p>
    <w:p w14:paraId="0C09FF0D" w14:textId="768A5423" w:rsidR="00DB4181" w:rsidRPr="00DB4181" w:rsidRDefault="00DB4181" w:rsidP="00DB4181">
      <w:pPr>
        <w:pStyle w:val="p1"/>
      </w:pPr>
      <w:r w:rsidRPr="00DB4181">
        <w:tab/>
        <w:t>•</w:t>
      </w:r>
      <w:r w:rsidRPr="00DB4181">
        <w:tab/>
        <w:t>Z-Score excursions identifying trade opportunities</w:t>
      </w:r>
    </w:p>
    <w:p w14:paraId="49D8AEC2" w14:textId="0937FE96" w:rsidR="000C179B" w:rsidRDefault="00DB4181" w:rsidP="00DB4181">
      <w:pPr>
        <w:pStyle w:val="p1"/>
      </w:pPr>
      <w:r w:rsidRPr="00DB4181">
        <w:tab/>
        <w:t>•</w:t>
      </w:r>
      <w:r w:rsidRPr="00DB4181">
        <w:tab/>
      </w:r>
      <w:proofErr w:type="spellStart"/>
      <w:r w:rsidRPr="00DB4181">
        <w:t>Backtesting</w:t>
      </w:r>
      <w:proofErr w:type="spellEnd"/>
      <w:r w:rsidRPr="00DB4181">
        <w:t xml:space="preserve"> metrics showing</w:t>
      </w:r>
      <w:r w:rsidRPr="00DB4181">
        <w:rPr>
          <w:b/>
          <w:bCs/>
          <w:sz w:val="28"/>
          <w:szCs w:val="28"/>
        </w:rPr>
        <w:t xml:space="preserve"> </w:t>
      </w:r>
      <w:r w:rsidRPr="00DB4181">
        <w:t>cumulative performance</w:t>
      </w:r>
    </w:p>
    <w:p w14:paraId="00A810F5" w14:textId="287F2DA5" w:rsidR="00DB4181" w:rsidRDefault="00DB4181" w:rsidP="00DB4181">
      <w:pPr>
        <w:pStyle w:val="p1"/>
        <w:rPr>
          <w:b/>
          <w:bCs/>
          <w:sz w:val="28"/>
          <w:szCs w:val="28"/>
        </w:rPr>
      </w:pPr>
      <w:r>
        <w:rPr>
          <w:b/>
          <w:bCs/>
          <w:sz w:val="28"/>
          <w:szCs w:val="28"/>
        </w:rPr>
        <w:t>7. Conclusion</w:t>
      </w:r>
    </w:p>
    <w:p w14:paraId="71C8FD78" w14:textId="77777777" w:rsidR="00DB4181" w:rsidRPr="00DB4181" w:rsidRDefault="00DB4181" w:rsidP="00DB4181">
      <w:pPr>
        <w:pStyle w:val="p1"/>
      </w:pPr>
      <w:r w:rsidRPr="00DB4181">
        <w:t>Crypto pairs trading presents a powerful but nuanced statistical arbitrage strategy. By focusing on the relative behavior of correlated assets such as BTC and ETH, traders can identify opportunities irrespective of overall market direction.</w:t>
      </w:r>
    </w:p>
    <w:p w14:paraId="46B0CC72" w14:textId="77777777" w:rsidR="00DB4181" w:rsidRPr="00DB4181" w:rsidRDefault="00DB4181" w:rsidP="00DB4181">
      <w:pPr>
        <w:pStyle w:val="p2"/>
      </w:pPr>
    </w:p>
    <w:p w14:paraId="07A001D1" w14:textId="77777777" w:rsidR="00DB4181" w:rsidRPr="00DB4181" w:rsidRDefault="00DB4181" w:rsidP="00DB4181">
      <w:pPr>
        <w:pStyle w:val="p1"/>
      </w:pPr>
      <w:r w:rsidRPr="00DB4181">
        <w:t>This project showcases:</w:t>
      </w:r>
    </w:p>
    <w:p w14:paraId="20725E95" w14:textId="77777777" w:rsidR="00DB4181" w:rsidRPr="00DB4181" w:rsidRDefault="00DB4181" w:rsidP="00DB4181">
      <w:pPr>
        <w:pStyle w:val="p1"/>
        <w:numPr>
          <w:ilvl w:val="0"/>
          <w:numId w:val="4"/>
        </w:numPr>
      </w:pPr>
      <w:r w:rsidRPr="00DB4181">
        <w:t>Live data ingestion and cleaning</w:t>
      </w:r>
    </w:p>
    <w:p w14:paraId="5EA341AF" w14:textId="77777777" w:rsidR="00DB4181" w:rsidRPr="00DB4181" w:rsidRDefault="00DB4181" w:rsidP="00DB4181">
      <w:pPr>
        <w:pStyle w:val="p1"/>
        <w:numPr>
          <w:ilvl w:val="0"/>
          <w:numId w:val="4"/>
        </w:numPr>
      </w:pPr>
      <w:r w:rsidRPr="00DB4181">
        <w:t>Statistical feature extraction</w:t>
      </w:r>
    </w:p>
    <w:p w14:paraId="381BC252" w14:textId="77777777" w:rsidR="00DB4181" w:rsidRPr="00DB4181" w:rsidRDefault="00DB4181" w:rsidP="00DB4181">
      <w:pPr>
        <w:pStyle w:val="p1"/>
        <w:numPr>
          <w:ilvl w:val="0"/>
          <w:numId w:val="4"/>
        </w:numPr>
      </w:pPr>
      <w:r w:rsidRPr="00DB4181">
        <w:t>Mean-reversion analysis</w:t>
      </w:r>
    </w:p>
    <w:p w14:paraId="1BFAA546" w14:textId="77777777" w:rsidR="00DB4181" w:rsidRPr="00DB4181" w:rsidRDefault="00DB4181" w:rsidP="00DB4181">
      <w:pPr>
        <w:pStyle w:val="p1"/>
        <w:numPr>
          <w:ilvl w:val="0"/>
          <w:numId w:val="4"/>
        </w:numPr>
      </w:pPr>
      <w:r w:rsidRPr="00DB4181">
        <w:t>A visually interactive trading dashboard</w:t>
      </w:r>
    </w:p>
    <w:p w14:paraId="79A32DF7" w14:textId="77777777" w:rsidR="00DB4181" w:rsidRPr="00DB4181" w:rsidRDefault="00DB4181" w:rsidP="00DB4181">
      <w:pPr>
        <w:pStyle w:val="p2"/>
      </w:pPr>
    </w:p>
    <w:p w14:paraId="04275E23" w14:textId="77777777" w:rsidR="00DB4181" w:rsidRPr="00DB4181" w:rsidRDefault="00DB4181" w:rsidP="00DB4181">
      <w:pPr>
        <w:pStyle w:val="p1"/>
      </w:pPr>
      <w:r w:rsidRPr="00DB4181">
        <w:t xml:space="preserve">It serves as a strong foundation for further enhancements — such as </w:t>
      </w:r>
      <w:r w:rsidRPr="00DB4181">
        <w:rPr>
          <w:rStyle w:val="s2"/>
          <w:rFonts w:eastAsiaTheme="majorEastAsia"/>
        </w:rPr>
        <w:t>transaction cost modelling</w:t>
      </w:r>
      <w:r w:rsidRPr="00DB4181">
        <w:t xml:space="preserve">, </w:t>
      </w:r>
      <w:r w:rsidRPr="00DB4181">
        <w:rPr>
          <w:rStyle w:val="s2"/>
          <w:rFonts w:eastAsiaTheme="majorEastAsia"/>
        </w:rPr>
        <w:t>position sizing</w:t>
      </w:r>
      <w:r w:rsidRPr="00DB4181">
        <w:t xml:space="preserve">, and </w:t>
      </w:r>
      <w:r w:rsidRPr="00DB4181">
        <w:rPr>
          <w:rStyle w:val="s2"/>
          <w:rFonts w:eastAsiaTheme="majorEastAsia"/>
        </w:rPr>
        <w:t>optimization algorithms</w:t>
      </w:r>
      <w:r w:rsidRPr="00DB4181">
        <w:t>.</w:t>
      </w:r>
    </w:p>
    <w:p w14:paraId="4C900F18" w14:textId="77777777" w:rsidR="00DB4181" w:rsidRPr="00DB4181" w:rsidRDefault="00DB4181" w:rsidP="00DB4181">
      <w:pPr>
        <w:pStyle w:val="p1"/>
        <w:rPr>
          <w:b/>
          <w:bCs/>
          <w:sz w:val="28"/>
          <w:szCs w:val="28"/>
        </w:rPr>
      </w:pPr>
    </w:p>
    <w:p w14:paraId="3BC8C99C" w14:textId="77777777" w:rsidR="000C179B" w:rsidRPr="000C179B" w:rsidRDefault="000C179B" w:rsidP="000C179B">
      <w:pPr>
        <w:pStyle w:val="p1"/>
        <w:rPr>
          <w:b/>
          <w:bCs/>
          <w:sz w:val="28"/>
          <w:szCs w:val="28"/>
        </w:rPr>
      </w:pPr>
    </w:p>
    <w:p w14:paraId="5B47BBAD" w14:textId="77777777" w:rsidR="000C179B" w:rsidRPr="000C179B" w:rsidRDefault="000C179B" w:rsidP="000C179B">
      <w:pPr>
        <w:rPr>
          <w:rFonts w:ascii="Times New Roman" w:hAnsi="Times New Roman" w:cs="Times New Roman" w:hint="cs"/>
          <w:b/>
          <w:bCs/>
          <w:sz w:val="28"/>
          <w:szCs w:val="28"/>
        </w:rPr>
      </w:pPr>
    </w:p>
    <w:p w14:paraId="76F34ADD" w14:textId="77777777" w:rsidR="000C179B" w:rsidRPr="000C179B" w:rsidRDefault="000C179B" w:rsidP="000C179B"/>
    <w:p w14:paraId="7D77FB91" w14:textId="453D8550" w:rsidR="000C179B" w:rsidRDefault="000C179B" w:rsidP="000C179B">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
    <w:p w14:paraId="3F9833D6" w14:textId="77777777" w:rsidR="000C179B" w:rsidRPr="000C179B" w:rsidRDefault="000C179B" w:rsidP="000C179B">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
    <w:sectPr w:rsidR="000C179B" w:rsidRPr="000C1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59A4"/>
    <w:multiLevelType w:val="multilevel"/>
    <w:tmpl w:val="5682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561BD"/>
    <w:multiLevelType w:val="hybridMultilevel"/>
    <w:tmpl w:val="BACE1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6A20A9"/>
    <w:multiLevelType w:val="multilevel"/>
    <w:tmpl w:val="60D6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45643"/>
    <w:multiLevelType w:val="hybridMultilevel"/>
    <w:tmpl w:val="89BEC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5119926">
    <w:abstractNumId w:val="3"/>
  </w:num>
  <w:num w:numId="2" w16cid:durableId="1618484437">
    <w:abstractNumId w:val="0"/>
  </w:num>
  <w:num w:numId="3" w16cid:durableId="692608254">
    <w:abstractNumId w:val="1"/>
  </w:num>
  <w:num w:numId="4" w16cid:durableId="362444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9B"/>
    <w:rsid w:val="000C179B"/>
    <w:rsid w:val="005B3B4B"/>
    <w:rsid w:val="00A21033"/>
    <w:rsid w:val="00CA69D6"/>
    <w:rsid w:val="00D16B07"/>
    <w:rsid w:val="00DB4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8406"/>
  <w15:chartTrackingRefBased/>
  <w15:docId w15:val="{F868ED33-FC57-BE4D-AD27-28FE759CC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1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1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79B"/>
    <w:rPr>
      <w:rFonts w:eastAsiaTheme="majorEastAsia" w:cstheme="majorBidi"/>
      <w:color w:val="272727" w:themeColor="text1" w:themeTint="D8"/>
    </w:rPr>
  </w:style>
  <w:style w:type="paragraph" w:styleId="Title">
    <w:name w:val="Title"/>
    <w:basedOn w:val="Normal"/>
    <w:next w:val="Normal"/>
    <w:link w:val="TitleChar"/>
    <w:uiPriority w:val="10"/>
    <w:qFormat/>
    <w:rsid w:val="000C1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79B"/>
    <w:pPr>
      <w:spacing w:before="160"/>
      <w:jc w:val="center"/>
    </w:pPr>
    <w:rPr>
      <w:i/>
      <w:iCs/>
      <w:color w:val="404040" w:themeColor="text1" w:themeTint="BF"/>
    </w:rPr>
  </w:style>
  <w:style w:type="character" w:customStyle="1" w:styleId="QuoteChar">
    <w:name w:val="Quote Char"/>
    <w:basedOn w:val="DefaultParagraphFont"/>
    <w:link w:val="Quote"/>
    <w:uiPriority w:val="29"/>
    <w:rsid w:val="000C179B"/>
    <w:rPr>
      <w:i/>
      <w:iCs/>
      <w:color w:val="404040" w:themeColor="text1" w:themeTint="BF"/>
    </w:rPr>
  </w:style>
  <w:style w:type="paragraph" w:styleId="ListParagraph">
    <w:name w:val="List Paragraph"/>
    <w:basedOn w:val="Normal"/>
    <w:uiPriority w:val="34"/>
    <w:qFormat/>
    <w:rsid w:val="000C179B"/>
    <w:pPr>
      <w:ind w:left="720"/>
      <w:contextualSpacing/>
    </w:pPr>
  </w:style>
  <w:style w:type="character" w:styleId="IntenseEmphasis">
    <w:name w:val="Intense Emphasis"/>
    <w:basedOn w:val="DefaultParagraphFont"/>
    <w:uiPriority w:val="21"/>
    <w:qFormat/>
    <w:rsid w:val="000C179B"/>
    <w:rPr>
      <w:i/>
      <w:iCs/>
      <w:color w:val="0F4761" w:themeColor="accent1" w:themeShade="BF"/>
    </w:rPr>
  </w:style>
  <w:style w:type="paragraph" w:styleId="IntenseQuote">
    <w:name w:val="Intense Quote"/>
    <w:basedOn w:val="Normal"/>
    <w:next w:val="Normal"/>
    <w:link w:val="IntenseQuoteChar"/>
    <w:uiPriority w:val="30"/>
    <w:qFormat/>
    <w:rsid w:val="000C1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79B"/>
    <w:rPr>
      <w:i/>
      <w:iCs/>
      <w:color w:val="0F4761" w:themeColor="accent1" w:themeShade="BF"/>
    </w:rPr>
  </w:style>
  <w:style w:type="character" w:styleId="IntenseReference">
    <w:name w:val="Intense Reference"/>
    <w:basedOn w:val="DefaultParagraphFont"/>
    <w:uiPriority w:val="32"/>
    <w:qFormat/>
    <w:rsid w:val="000C179B"/>
    <w:rPr>
      <w:b/>
      <w:bCs/>
      <w:smallCaps/>
      <w:color w:val="0F4761" w:themeColor="accent1" w:themeShade="BF"/>
      <w:spacing w:val="5"/>
    </w:rPr>
  </w:style>
  <w:style w:type="paragraph" w:customStyle="1" w:styleId="p1">
    <w:name w:val="p1"/>
    <w:basedOn w:val="Normal"/>
    <w:rsid w:val="000C17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0C179B"/>
  </w:style>
  <w:style w:type="character" w:customStyle="1" w:styleId="apple-converted-space">
    <w:name w:val="apple-converted-space"/>
    <w:basedOn w:val="DefaultParagraphFont"/>
    <w:rsid w:val="000C179B"/>
  </w:style>
  <w:style w:type="paragraph" w:customStyle="1" w:styleId="p2">
    <w:name w:val="p2"/>
    <w:basedOn w:val="Normal"/>
    <w:rsid w:val="000C17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0C17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B41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Heramb Patil</dc:creator>
  <cp:keywords/>
  <dc:description/>
  <cp:lastModifiedBy>Heramb Patil</cp:lastModifiedBy>
  <cp:revision>1</cp:revision>
  <dcterms:created xsi:type="dcterms:W3CDTF">2025-12-16T16:03:00Z</dcterms:created>
  <dcterms:modified xsi:type="dcterms:W3CDTF">2025-12-16T16:15:00Z</dcterms:modified>
</cp:coreProperties>
</file>