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F0375" w14:textId="77777777" w:rsidR="00276BFF" w:rsidRDefault="00000000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B91C1C"/>
        </w:rPr>
        <w:t>■ TOP SECRET // RESTRICTED DISSEMINATION // NOFORN ■</w:t>
      </w:r>
    </w:p>
    <w:p w14:paraId="77748E3F" w14:textId="77777777" w:rsidR="00276BFF" w:rsidRDefault="00000000">
      <w:pPr>
        <w:pStyle w:val="Title"/>
        <w:spacing w:before="240" w:after="120"/>
        <w:jc w:val="center"/>
        <w:rPr>
          <w:rFonts w:ascii="Calibri" w:eastAsia="Calibri" w:hAnsi="Calibri" w:cs="Calibri"/>
          <w:b/>
          <w:bCs/>
          <w:color w:val="0B132B"/>
          <w:sz w:val="36"/>
          <w:szCs w:val="36"/>
        </w:rPr>
      </w:pPr>
      <w:r>
        <w:t>LAPORAN IMPLEMENTASI TEKNIS &amp; PANDUAN OPERASIONAL EXTENDED MODULES PLATFORM INTEL NUSANTARA</w:t>
      </w:r>
    </w:p>
    <w:p w14:paraId="4D81F28F" w14:textId="77777777" w:rsidR="00276BFF" w:rsidRDefault="00000000">
      <w:pPr>
        <w:spacing w:after="240"/>
        <w:jc w:val="center"/>
      </w:pPr>
      <w:r>
        <w:rPr>
          <w:rFonts w:ascii="Calibri" w:eastAsia="Calibri" w:hAnsi="Calibri" w:cs="Calibri"/>
          <w:b/>
          <w:bCs/>
          <w:color w:val="64748B"/>
        </w:rPr>
        <w:t>Security Risk Management (ISO 31000) • Physical Security Assessment (ASIS International) GPS Telemetry &amp; Geofencing Radar • Automated Reporting Engine (Daily SITREP)</w:t>
      </w:r>
    </w:p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42"/>
        <w:gridCol w:w="3380"/>
        <w:gridCol w:w="1369"/>
        <w:gridCol w:w="2619"/>
      </w:tblGrid>
      <w:tr w:rsidR="00276BFF" w14:paraId="4DC0A44D" w14:textId="77777777">
        <w:tc>
          <w:tcPr>
            <w:tcW w:w="0" w:type="auto"/>
            <w:shd w:val="clear" w:color="auto" w:fill="F8FAFC"/>
          </w:tcPr>
          <w:p w14:paraId="0D43328A" w14:textId="77777777" w:rsidR="00276BFF" w:rsidRDefault="00000000">
            <w:pPr>
              <w:spacing w:before="60" w:after="100" w:line="276" w:lineRule="auto"/>
            </w:pPr>
            <w:r>
              <w:rPr>
                <w:rFonts w:ascii="Calibri" w:eastAsia="Calibri" w:hAnsi="Calibri" w:cs="Calibri"/>
                <w:b/>
                <w:bCs/>
                <w:color w:val="1F2937"/>
                <w:sz w:val="19"/>
                <w:szCs w:val="19"/>
              </w:rPr>
              <w:t xml:space="preserve">Kode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2937"/>
                <w:sz w:val="19"/>
                <w:szCs w:val="19"/>
              </w:rPr>
              <w:t>Dokumen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2937"/>
                <w:sz w:val="19"/>
                <w:szCs w:val="19"/>
              </w:rPr>
              <w:t>:</w:t>
            </w:r>
          </w:p>
        </w:tc>
        <w:tc>
          <w:tcPr>
            <w:tcW w:w="0" w:type="auto"/>
          </w:tcPr>
          <w:p w14:paraId="65F6A2C2" w14:textId="77777777" w:rsidR="00276BFF" w:rsidRDefault="00000000">
            <w:pPr>
              <w:spacing w:before="60" w:after="100" w:line="276" w:lineRule="auto"/>
            </w:pPr>
            <w:r>
              <w:rPr>
                <w:rFonts w:ascii="Calibri" w:eastAsia="Calibri" w:hAnsi="Calibri" w:cs="Calibri"/>
                <w:b/>
                <w:bCs/>
                <w:color w:val="B91C1C"/>
                <w:sz w:val="19"/>
                <w:szCs w:val="19"/>
              </w:rPr>
              <w:t>IN-EXT-SOP-2026-V3</w:t>
            </w:r>
          </w:p>
        </w:tc>
        <w:tc>
          <w:tcPr>
            <w:tcW w:w="0" w:type="auto"/>
            <w:shd w:val="clear" w:color="auto" w:fill="F8FAFC"/>
          </w:tcPr>
          <w:p w14:paraId="41CEE962" w14:textId="77777777" w:rsidR="00276BFF" w:rsidRDefault="00000000">
            <w:pPr>
              <w:spacing w:before="60" w:after="100" w:line="276" w:lineRule="auto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2937"/>
                <w:sz w:val="19"/>
                <w:szCs w:val="19"/>
              </w:rPr>
              <w:t>Versi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2937"/>
                <w:sz w:val="19"/>
                <w:szCs w:val="19"/>
              </w:rPr>
              <w:t>Rilis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2937"/>
                <w:sz w:val="19"/>
                <w:szCs w:val="19"/>
              </w:rPr>
              <w:t>:</w:t>
            </w:r>
          </w:p>
        </w:tc>
        <w:tc>
          <w:tcPr>
            <w:tcW w:w="0" w:type="auto"/>
          </w:tcPr>
          <w:p w14:paraId="39DC2693" w14:textId="77777777" w:rsidR="00276BFF" w:rsidRDefault="00000000">
            <w:pPr>
              <w:spacing w:before="60" w:after="100" w:line="276" w:lineRule="auto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Production 2.4.0 (Enterprise SOC)</w:t>
            </w:r>
          </w:p>
        </w:tc>
      </w:tr>
      <w:tr w:rsidR="00276BFF" w14:paraId="5787FAF4" w14:textId="77777777">
        <w:tc>
          <w:tcPr>
            <w:tcW w:w="0" w:type="auto"/>
            <w:shd w:val="clear" w:color="auto" w:fill="F8FAFC"/>
          </w:tcPr>
          <w:p w14:paraId="726C0213" w14:textId="77777777" w:rsidR="00276BFF" w:rsidRDefault="00000000">
            <w:pPr>
              <w:spacing w:before="60" w:after="100" w:line="276" w:lineRule="auto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2937"/>
                <w:sz w:val="19"/>
                <w:szCs w:val="19"/>
              </w:rPr>
              <w:t>Otoritas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2937"/>
                <w:sz w:val="19"/>
                <w:szCs w:val="19"/>
              </w:rPr>
              <w:t>Pengesah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2937"/>
                <w:sz w:val="19"/>
                <w:szCs w:val="19"/>
              </w:rPr>
              <w:t>:</w:t>
            </w:r>
          </w:p>
        </w:tc>
        <w:tc>
          <w:tcPr>
            <w:tcW w:w="0" w:type="auto"/>
          </w:tcPr>
          <w:p w14:paraId="34988685" w14:textId="77777777" w:rsidR="00276BFF" w:rsidRDefault="00000000">
            <w:pPr>
              <w:spacing w:before="60" w:after="100" w:line="276" w:lineRule="auto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2937"/>
                <w:sz w:val="19"/>
                <w:szCs w:val="19"/>
              </w:rPr>
              <w:t>Aryaa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2937"/>
                <w:sz w:val="19"/>
                <w:szCs w:val="19"/>
              </w:rPr>
              <w:t xml:space="preserve"> (Chief Operations / Admin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2937"/>
                <w:sz w:val="19"/>
                <w:szCs w:val="19"/>
              </w:rPr>
              <w:t>Komando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2937"/>
                <w:sz w:val="19"/>
                <w:szCs w:val="19"/>
              </w:rPr>
              <w:t>)</w:t>
            </w:r>
          </w:p>
        </w:tc>
        <w:tc>
          <w:tcPr>
            <w:tcW w:w="0" w:type="auto"/>
            <w:shd w:val="clear" w:color="auto" w:fill="F8FAFC"/>
          </w:tcPr>
          <w:p w14:paraId="5A6D5A48" w14:textId="77777777" w:rsidR="00276BFF" w:rsidRDefault="00000000">
            <w:pPr>
              <w:spacing w:before="60" w:after="100" w:line="276" w:lineRule="auto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F2937"/>
                <w:sz w:val="19"/>
                <w:szCs w:val="19"/>
              </w:rPr>
              <w:t>Tanggal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2937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2937"/>
                <w:sz w:val="19"/>
                <w:szCs w:val="19"/>
              </w:rPr>
              <w:t>Efektif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2937"/>
                <w:sz w:val="19"/>
                <w:szCs w:val="19"/>
              </w:rPr>
              <w:t>:</w:t>
            </w:r>
          </w:p>
        </w:tc>
        <w:tc>
          <w:tcPr>
            <w:tcW w:w="0" w:type="auto"/>
          </w:tcPr>
          <w:p w14:paraId="302D5E50" w14:textId="77777777" w:rsidR="00276BFF" w:rsidRDefault="00000000">
            <w:pPr>
              <w:spacing w:before="60" w:after="100" w:line="276" w:lineRule="auto"/>
            </w:pPr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 xml:space="preserve">27 </w:t>
            </w:r>
            <w:proofErr w:type="spellStart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>Oktober</w:t>
            </w:r>
            <w:proofErr w:type="spellEnd"/>
            <w:r>
              <w:rPr>
                <w:rFonts w:ascii="Calibri" w:eastAsia="Calibri" w:hAnsi="Calibri" w:cs="Calibri"/>
                <w:color w:val="1F2937"/>
                <w:sz w:val="19"/>
                <w:szCs w:val="19"/>
              </w:rPr>
              <w:t xml:space="preserve"> 2026</w:t>
            </w:r>
          </w:p>
        </w:tc>
      </w:tr>
    </w:tbl>
    <w:p w14:paraId="16B33EF5" w14:textId="77777777" w:rsidR="00276BFF" w:rsidRDefault="00276BFF">
      <w:pPr>
        <w:spacing w:after="200"/>
      </w:pPr>
    </w:p>
    <w:p w14:paraId="7582E816" w14:textId="77777777" w:rsidR="00276BFF" w:rsidRDefault="00000000">
      <w:pPr>
        <w:pStyle w:val="Heading1"/>
        <w:spacing w:before="360" w:after="120"/>
        <w:rPr>
          <w:rFonts w:ascii="Calibri" w:eastAsia="Calibri" w:hAnsi="Calibri" w:cs="Calibri"/>
          <w:b/>
          <w:bCs/>
          <w:color w:val="B91C1C"/>
          <w:sz w:val="28"/>
          <w:szCs w:val="28"/>
        </w:rPr>
      </w:pPr>
      <w:r>
        <w:t>BAB I. RINGKASAN EKSEKUTIF &amp; ARSITEKTUR EXTENDED MODULES</w:t>
      </w:r>
    </w:p>
    <w:p w14:paraId="3A0E7ED7" w14:textId="77777777" w:rsidR="00276BFF" w:rsidRDefault="00000000">
      <w:pPr>
        <w:spacing w:before="60" w:after="100" w:line="276" w:lineRule="auto"/>
      </w:pP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Peningkatan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platform Intel Nusantara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dari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arsitektur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inti (Dashboard News, Daily Logbook, Target Profiling, dan AI Threat Analysis)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menuju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integrasi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empat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extended modules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strategis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bertujuan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memenuhi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standarisasi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keamanan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internasional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dan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kebutuhan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operasional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komando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modern. Integrasi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ini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memberikan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kapabilitas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pengawasan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ancaman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komprehensif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yang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mencakup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manajemen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risiko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berbasis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ISO 31000, audit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fisik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berstandar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ASIS International,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pelacakan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telemetri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posisi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personel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dan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aset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melalui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GPS Geofencing,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serta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otomasi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penyusunan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intelijen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operasional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(Daily SITREP, Weekly Brief, dan Monthly Review).</w:t>
      </w:r>
    </w:p>
    <w:p w14:paraId="5924D8D8" w14:textId="77777777" w:rsidR="00276BFF" w:rsidRDefault="00000000">
      <w:pPr>
        <w:spacing w:before="60" w:after="100" w:line="276" w:lineRule="auto"/>
      </w:pPr>
      <w:r>
        <w:rPr>
          <w:rFonts w:ascii="Calibri" w:eastAsia="Calibri" w:hAnsi="Calibri" w:cs="Calibri"/>
          <w:color w:val="1F2937"/>
          <w:sz w:val="21"/>
          <w:szCs w:val="21"/>
        </w:rPr>
        <w:t xml:space="preserve">Pilar-pilar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arsitektur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yang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dibangun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dirancang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kriteria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integritas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data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absolut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(zero-bug tolerance),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arsitektur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fail-safe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terenkripsi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penyimpanan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terisolasi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per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akun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operator (operator-isolated local persistence),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serta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kesiapan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data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murni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konsumsi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API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hulu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hilir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>.</w:t>
      </w:r>
    </w:p>
    <w:tbl>
      <w:tblPr>
        <w:tblW w:w="5000" w:type="pct"/>
        <w:tblBorders>
          <w:left w:val="single" w:sz="24" w:space="0" w:color="B91C1C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96"/>
      </w:tblGrid>
      <w:tr w:rsidR="00276BFF" w14:paraId="58A445D5" w14:textId="77777777">
        <w:tc>
          <w:tcPr>
            <w:tcW w:w="0" w:type="auto"/>
            <w:shd w:val="clear" w:color="auto" w:fill="FE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9FAF08" w14:textId="77777777" w:rsidR="00276BFF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B91C1C"/>
                <w:sz w:val="21"/>
                <w:szCs w:val="21"/>
              </w:rPr>
              <w:t>PRINSIP ARSITEKTUR: KEAMANAN &amp; KEANDALAN DATA</w:t>
            </w:r>
          </w:p>
          <w:p w14:paraId="0A0ABA93" w14:textId="77777777" w:rsidR="00276BFF" w:rsidRDefault="00000000">
            <w:pPr>
              <w:spacing w:line="260" w:lineRule="auto"/>
            </w:pPr>
            <w:proofErr w:type="spellStart"/>
            <w:r>
              <w:rPr>
                <w:rFonts w:ascii="Calibri" w:eastAsia="Calibri" w:hAnsi="Calibri" w:cs="Calibri"/>
                <w:color w:val="334155"/>
              </w:rPr>
              <w:t>Seluruh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 extended modules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beroperasi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standar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 Network-First Service Worker,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pencegahan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 null-pointer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melalui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sanitasi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defensif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pemulihan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 runtime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mandiri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melalui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 Error Boundary,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serta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kepatuhan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 output format JSON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murni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 ISO 8601 UTC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pembungkus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334155"/>
              </w:rPr>
              <w:t>narasi</w:t>
            </w:r>
            <w:proofErr w:type="spellEnd"/>
            <w:r>
              <w:rPr>
                <w:rFonts w:ascii="Calibri" w:eastAsia="Calibri" w:hAnsi="Calibri" w:cs="Calibri"/>
                <w:color w:val="334155"/>
              </w:rPr>
              <w:t xml:space="preserve"> markdown.</w:t>
            </w:r>
          </w:p>
        </w:tc>
      </w:tr>
    </w:tbl>
    <w:p w14:paraId="3117F191" w14:textId="77777777" w:rsidR="00276BFF" w:rsidRDefault="00000000">
      <w:pPr>
        <w:pStyle w:val="Heading1"/>
        <w:spacing w:before="360" w:after="120"/>
        <w:rPr>
          <w:rFonts w:ascii="Calibri" w:eastAsia="Calibri" w:hAnsi="Calibri" w:cs="Calibri"/>
          <w:b/>
          <w:bCs/>
          <w:color w:val="B91C1C"/>
          <w:sz w:val="28"/>
          <w:szCs w:val="28"/>
        </w:rPr>
      </w:pPr>
      <w:r>
        <w:t>BAB II. MODUL SECURITY RISK MANAGEMENT (SRM) - STANDAR ISO 31000:2018</w:t>
      </w:r>
    </w:p>
    <w:p w14:paraId="7E9B24CF" w14:textId="77777777" w:rsidR="00276BFF" w:rsidRDefault="00000000">
      <w:pPr>
        <w:spacing w:before="60" w:after="100" w:line="276" w:lineRule="auto"/>
      </w:pPr>
      <w:r>
        <w:rPr>
          <w:rFonts w:ascii="Calibri" w:eastAsia="Calibri" w:hAnsi="Calibri" w:cs="Calibri"/>
          <w:color w:val="1F2937"/>
          <w:sz w:val="21"/>
          <w:szCs w:val="21"/>
        </w:rPr>
        <w:lastRenderedPageBreak/>
        <w:t xml:space="preserve">Modul Security Risk Management (SRM)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menyediakan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instrumen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terstruktur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bagi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perwira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intelijen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dan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komandan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pengamanan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dalam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mengidentifikasi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mengkuantifikasi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serta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merumuskan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mitigasi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skenario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ancaman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fisik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maupun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siber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yang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menyasar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aset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strategis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atau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Objek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Vital Nasional (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Obvitnas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>).</w:t>
      </w:r>
    </w:p>
    <w:p w14:paraId="20E010F0" w14:textId="77777777" w:rsidR="00276BFF" w:rsidRDefault="00000000">
      <w:pPr>
        <w:pStyle w:val="Heading2"/>
        <w:spacing w:before="240" w:after="80"/>
        <w:rPr>
          <w:rFonts w:ascii="Calibri" w:eastAsia="Calibri" w:hAnsi="Calibri" w:cs="Calibri"/>
          <w:b/>
          <w:bCs/>
          <w:color w:val="0B132B"/>
          <w:sz w:val="22"/>
          <w:szCs w:val="22"/>
        </w:rPr>
      </w:pPr>
      <w:r>
        <w:t xml:space="preserve">2.1 </w:t>
      </w:r>
      <w:proofErr w:type="spellStart"/>
      <w:r>
        <w:t>Metodologi</w:t>
      </w:r>
      <w:proofErr w:type="spellEnd"/>
      <w:r>
        <w:t xml:space="preserve"> &amp; </w:t>
      </w:r>
      <w:proofErr w:type="spellStart"/>
      <w:r>
        <w:t>Formulasi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Risiko</w:t>
      </w:r>
      <w:proofErr w:type="spellEnd"/>
    </w:p>
    <w:p w14:paraId="4EF684DA" w14:textId="77777777" w:rsidR="00276BFF" w:rsidRDefault="00000000">
      <w:pPr>
        <w:spacing w:before="60" w:after="100" w:line="276" w:lineRule="auto"/>
      </w:pP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Kalkulasi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tingkat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keparahan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risiko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(Risk Score)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dievaluasi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menggunakan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formulasi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perkalian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dua parameter fundamental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skala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1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hingga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5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sesuai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konsensus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ISO 31000:</w:t>
      </w:r>
    </w:p>
    <w:p w14:paraId="62538BD7" w14:textId="77777777" w:rsidR="00276BFF" w:rsidRDefault="00000000">
      <w:pPr>
        <w:spacing w:before="60" w:after="100" w:line="276" w:lineRule="auto"/>
        <w:jc w:val="center"/>
      </w:pPr>
      <w:r>
        <w:rPr>
          <w:rFonts w:ascii="Calibri" w:eastAsia="Calibri" w:hAnsi="Calibri" w:cs="Calibri"/>
          <w:b/>
          <w:bCs/>
          <w:color w:val="B91C1C"/>
          <w:sz w:val="21"/>
          <w:szCs w:val="21"/>
        </w:rPr>
        <w:t>Risk Score = Likelihood (</w:t>
      </w:r>
      <w:proofErr w:type="spellStart"/>
      <w:r>
        <w:rPr>
          <w:rFonts w:ascii="Calibri" w:eastAsia="Calibri" w:hAnsi="Calibri" w:cs="Calibri"/>
          <w:b/>
          <w:bCs/>
          <w:color w:val="B91C1C"/>
          <w:sz w:val="21"/>
          <w:szCs w:val="21"/>
        </w:rPr>
        <w:t>Probabilitas</w:t>
      </w:r>
      <w:proofErr w:type="spellEnd"/>
      <w:r>
        <w:rPr>
          <w:rFonts w:ascii="Calibri" w:eastAsia="Calibri" w:hAnsi="Calibri" w:cs="Calibri"/>
          <w:b/>
          <w:bCs/>
          <w:color w:val="B91C1C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B91C1C"/>
          <w:sz w:val="21"/>
          <w:szCs w:val="21"/>
        </w:rPr>
        <w:t>Kejadian</w:t>
      </w:r>
      <w:proofErr w:type="spellEnd"/>
      <w:r>
        <w:rPr>
          <w:rFonts w:ascii="Calibri" w:eastAsia="Calibri" w:hAnsi="Calibri" w:cs="Calibri"/>
          <w:b/>
          <w:bCs/>
          <w:color w:val="B91C1C"/>
          <w:sz w:val="21"/>
          <w:szCs w:val="21"/>
        </w:rPr>
        <w:t xml:space="preserve">) × Impact (Tingkat </w:t>
      </w:r>
      <w:proofErr w:type="spellStart"/>
      <w:r>
        <w:rPr>
          <w:rFonts w:ascii="Calibri" w:eastAsia="Calibri" w:hAnsi="Calibri" w:cs="Calibri"/>
          <w:b/>
          <w:bCs/>
          <w:color w:val="B91C1C"/>
          <w:sz w:val="21"/>
          <w:szCs w:val="21"/>
        </w:rPr>
        <w:t>Keparahan</w:t>
      </w:r>
      <w:proofErr w:type="spellEnd"/>
      <w:r>
        <w:rPr>
          <w:rFonts w:ascii="Calibri" w:eastAsia="Calibri" w:hAnsi="Calibri" w:cs="Calibri"/>
          <w:b/>
          <w:bCs/>
          <w:color w:val="B91C1C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B91C1C"/>
          <w:sz w:val="21"/>
          <w:szCs w:val="21"/>
        </w:rPr>
        <w:t>Dampak</w:t>
      </w:r>
      <w:proofErr w:type="spellEnd"/>
      <w:r>
        <w:rPr>
          <w:rFonts w:ascii="Calibri" w:eastAsia="Calibri" w:hAnsi="Calibri" w:cs="Calibri"/>
          <w:b/>
          <w:bCs/>
          <w:color w:val="B91C1C"/>
          <w:sz w:val="21"/>
          <w:szCs w:val="21"/>
        </w:rPr>
        <w:t>)</w:t>
      </w:r>
    </w:p>
    <w:p w14:paraId="3A289F7B" w14:textId="77777777" w:rsidR="00276BFF" w:rsidRDefault="00000000">
      <w:pPr>
        <w:spacing w:before="60" w:after="100" w:line="276" w:lineRule="auto"/>
      </w:pPr>
      <w:r>
        <w:rPr>
          <w:rFonts w:ascii="Calibri" w:eastAsia="Calibri" w:hAnsi="Calibri" w:cs="Calibri"/>
          <w:color w:val="1F2937"/>
          <w:sz w:val="21"/>
          <w:szCs w:val="21"/>
        </w:rPr>
        <w:t xml:space="preserve">Nilai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komputasi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skor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(1 s/d 25)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dipetakan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secara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ketat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ke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dalam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empat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kategori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intervensi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>:</w:t>
      </w:r>
    </w:p>
    <w:p w14:paraId="437B0C7F" w14:textId="77777777" w:rsidR="00276BFF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1. 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Kategori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Rendah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: </w:t>
      </w:r>
      <w:r>
        <w:rPr>
          <w:rFonts w:ascii="Calibri" w:eastAsia="Calibri" w:hAnsi="Calibri" w:cs="Calibri"/>
          <w:color w:val="334155"/>
          <w:sz w:val="21"/>
          <w:szCs w:val="21"/>
        </w:rPr>
        <w:t xml:space="preserve">Skor 1 - 4: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Kategori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LOW (Hijau). Tindakan: Accept / Monitor.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Risiko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dinilai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dapat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diterima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dalam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batas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toleransi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wajar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dan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cukup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dipantau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secara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berkala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tanpa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pengerahan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sumber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daya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darurat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>.</w:t>
      </w:r>
    </w:p>
    <w:p w14:paraId="629B43AB" w14:textId="77777777" w:rsidR="00276BFF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2. 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Kategori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Menengah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: </w:t>
      </w:r>
      <w:r>
        <w:rPr>
          <w:rFonts w:ascii="Calibri" w:eastAsia="Calibri" w:hAnsi="Calibri" w:cs="Calibri"/>
          <w:color w:val="334155"/>
          <w:sz w:val="21"/>
          <w:szCs w:val="21"/>
        </w:rPr>
        <w:t xml:space="preserve">Skor 5 - 9: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Kategori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MEDIUM (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Kuning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). Tindakan: Standard Control.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Diperlukan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penegakan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SOP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standar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pemeriksaan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berkala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komponen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serta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peningkatan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kewaspadaan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petugas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piket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>.</w:t>
      </w:r>
    </w:p>
    <w:p w14:paraId="797FE7A9" w14:textId="77777777" w:rsidR="00276BFF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3. 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Kategori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 Tinggi: </w:t>
      </w:r>
      <w:r>
        <w:rPr>
          <w:rFonts w:ascii="Calibri" w:eastAsia="Calibri" w:hAnsi="Calibri" w:cs="Calibri"/>
          <w:color w:val="334155"/>
          <w:sz w:val="21"/>
          <w:szCs w:val="21"/>
        </w:rPr>
        <w:t xml:space="preserve">Skor 10 - 16: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Kategori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HIGH (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Oranye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). Tindakan: Urgent Mitigation.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Menuntut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rencana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mitigasi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cepat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penugasan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personel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pengawas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khusus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serta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revisi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parameter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proteksi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fisik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>.</w:t>
      </w:r>
    </w:p>
    <w:p w14:paraId="3AE737DB" w14:textId="77777777" w:rsidR="00276BFF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4. 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Kategori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Kritis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: </w:t>
      </w:r>
      <w:r>
        <w:rPr>
          <w:rFonts w:ascii="Calibri" w:eastAsia="Calibri" w:hAnsi="Calibri" w:cs="Calibri"/>
          <w:color w:val="334155"/>
          <w:sz w:val="21"/>
          <w:szCs w:val="21"/>
        </w:rPr>
        <w:t xml:space="preserve">Skor 17 - 25: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Kategori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CRITICAL (Merah). Tindakan: Immediate Intervention.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Kondisi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darurat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yang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mewajibkan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intervensi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komando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langsung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isolasi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area/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aset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, dan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pengerahan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satgas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penindak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>.</w:t>
      </w:r>
    </w:p>
    <w:p w14:paraId="535690F8" w14:textId="77777777" w:rsidR="00276BFF" w:rsidRDefault="00000000">
      <w:pPr>
        <w:pStyle w:val="Heading2"/>
        <w:spacing w:before="240" w:after="80"/>
        <w:rPr>
          <w:rFonts w:ascii="Calibri" w:eastAsia="Calibri" w:hAnsi="Calibri" w:cs="Calibri"/>
          <w:b/>
          <w:bCs/>
          <w:color w:val="0B132B"/>
          <w:sz w:val="22"/>
          <w:szCs w:val="22"/>
        </w:rPr>
      </w:pPr>
      <w:r>
        <w:t xml:space="preserve">2.2 </w:t>
      </w:r>
      <w:proofErr w:type="spellStart"/>
      <w:r>
        <w:t>Taksonomi</w:t>
      </w:r>
      <w:proofErr w:type="spellEnd"/>
      <w:r>
        <w:t xml:space="preserve"> Strategi </w:t>
      </w:r>
      <w:proofErr w:type="spellStart"/>
      <w:r>
        <w:t>Mitigasi</w:t>
      </w:r>
      <w:proofErr w:type="spellEnd"/>
      <w:r>
        <w:t xml:space="preserve"> </w:t>
      </w:r>
      <w:proofErr w:type="spellStart"/>
      <w:r>
        <w:t>Terstruktur</w:t>
      </w:r>
      <w:proofErr w:type="spellEnd"/>
    </w:p>
    <w:p w14:paraId="3B044DB7" w14:textId="77777777" w:rsidR="00276BFF" w:rsidRDefault="00000000">
      <w:pPr>
        <w:spacing w:before="60" w:after="100" w:line="276" w:lineRule="auto"/>
      </w:pP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Setiap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risiko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yang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terdaftar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wajib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dipasangkan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satu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dari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empat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strategi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pengendalian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resmi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>:</w:t>
      </w:r>
    </w:p>
    <w:p w14:paraId="2F26343B" w14:textId="77777777" w:rsidR="00276BFF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Avoid (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Menghindari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):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Menghentikan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kegiatan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atau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membatalkan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operasi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yang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memicu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timbulnya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risiko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>.</w:t>
      </w:r>
    </w:p>
    <w:p w14:paraId="67AE9199" w14:textId="77777777" w:rsidR="00276BFF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Transfer (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Mengalihkan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):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Memindahkan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beban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dampak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finansial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atau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teknis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kepada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pihak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ketiga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asuransi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garansi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SLA vendor,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atau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aliansi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pengamanan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eksternal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>).</w:t>
      </w:r>
    </w:p>
    <w:p w14:paraId="2F149671" w14:textId="77777777" w:rsidR="00276BFF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Mitigate (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Mengurangi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):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Menerapkan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penambahan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kontrol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teknis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, hardening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sistem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pemasangan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sensor perimeter,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atau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penambahan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regu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patroli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guna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mereduksi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probabilitas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dan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dampak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>.</w:t>
      </w:r>
    </w:p>
    <w:p w14:paraId="43DC2A31" w14:textId="77777777" w:rsidR="00276BFF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Accept (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Menerima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):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Menerima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sisa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risiko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(residual risk) yang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telah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berada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di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bawah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batas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toleransi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setelah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evaluasi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komando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>.</w:t>
      </w:r>
    </w:p>
    <w:p w14:paraId="704B7C07" w14:textId="77777777" w:rsidR="00276BFF" w:rsidRDefault="00000000">
      <w:pPr>
        <w:spacing w:before="180" w:after="60"/>
        <w:jc w:val="center"/>
      </w:pPr>
      <w:r>
        <w:rPr>
          <w:noProof/>
        </w:rPr>
        <w:lastRenderedPageBreak/>
        <w:drawing>
          <wp:inline distT="0" distB="0" distL="0" distR="0" wp14:anchorId="204E25A1" wp14:editId="71064230">
            <wp:extent cx="5429250" cy="3333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21DC5" w14:textId="77777777" w:rsidR="00276BFF" w:rsidRDefault="00000000">
      <w:pPr>
        <w:spacing w:before="40" w:after="180"/>
        <w:jc w:val="center"/>
      </w:pPr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 xml:space="preserve">Gambar 1. </w:t>
      </w:r>
      <w:proofErr w:type="spellStart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>Tampilan</w:t>
      </w:r>
      <w:proofErr w:type="spellEnd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>Dasbor</w:t>
      </w:r>
      <w:proofErr w:type="spellEnd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>Matriks</w:t>
      </w:r>
      <w:proofErr w:type="spellEnd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 xml:space="preserve"> Heatmap 5 × 5 </w:t>
      </w:r>
      <w:proofErr w:type="spellStart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>Interaktif</w:t>
      </w:r>
      <w:proofErr w:type="spellEnd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 xml:space="preserve"> (Probability vs Impact) </w:t>
      </w:r>
      <w:proofErr w:type="spellStart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>Berstandar</w:t>
      </w:r>
      <w:proofErr w:type="spellEnd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 xml:space="preserve"> ISO 31000:2018</w:t>
      </w:r>
    </w:p>
    <w:p w14:paraId="6F9CC08A" w14:textId="77777777" w:rsidR="00276BFF" w:rsidRDefault="00000000">
      <w:pPr>
        <w:spacing w:before="180" w:after="60"/>
        <w:jc w:val="center"/>
      </w:pPr>
      <w:r>
        <w:rPr>
          <w:noProof/>
        </w:rPr>
        <w:drawing>
          <wp:inline distT="0" distB="0" distL="0" distR="0" wp14:anchorId="18262E31" wp14:editId="0BC6BFEE">
            <wp:extent cx="5429250" cy="3333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37441" w14:textId="77777777" w:rsidR="00276BFF" w:rsidRDefault="00000000">
      <w:pPr>
        <w:spacing w:before="40" w:after="180"/>
        <w:jc w:val="center"/>
      </w:pPr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 xml:space="preserve">Gambar 2. </w:t>
      </w:r>
      <w:proofErr w:type="spellStart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>Tampilan</w:t>
      </w:r>
      <w:proofErr w:type="spellEnd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>Tabel</w:t>
      </w:r>
      <w:proofErr w:type="spellEnd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 xml:space="preserve"> Risk Register </w:t>
      </w:r>
      <w:proofErr w:type="spellStart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>Terpadu</w:t>
      </w:r>
      <w:proofErr w:type="spellEnd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 xml:space="preserve">, Skor </w:t>
      </w:r>
      <w:proofErr w:type="spellStart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>Kuantitatif</w:t>
      </w:r>
      <w:proofErr w:type="spellEnd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 xml:space="preserve">, Strategi </w:t>
      </w:r>
      <w:proofErr w:type="spellStart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>Mitigasi</w:t>
      </w:r>
      <w:proofErr w:type="spellEnd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 xml:space="preserve">, dan </w:t>
      </w:r>
      <w:proofErr w:type="spellStart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>Penanggung</w:t>
      </w:r>
      <w:proofErr w:type="spellEnd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 xml:space="preserve"> Jawab Sektor</w:t>
      </w:r>
    </w:p>
    <w:p w14:paraId="12DFC0DA" w14:textId="77777777" w:rsidR="00276BFF" w:rsidRDefault="00000000">
      <w:pPr>
        <w:pStyle w:val="Heading2"/>
        <w:spacing w:before="240" w:after="80"/>
        <w:rPr>
          <w:rFonts w:ascii="Calibri" w:eastAsia="Calibri" w:hAnsi="Calibri" w:cs="Calibri"/>
          <w:b/>
          <w:bCs/>
          <w:color w:val="0B132B"/>
          <w:sz w:val="22"/>
          <w:szCs w:val="22"/>
        </w:rPr>
      </w:pPr>
      <w:r>
        <w:t xml:space="preserve">2.3 Panduan </w:t>
      </w:r>
      <w:proofErr w:type="spellStart"/>
      <w:r>
        <w:t>Operasional</w:t>
      </w:r>
      <w:proofErr w:type="spellEnd"/>
      <w:r>
        <w:t xml:space="preserve"> Modul SRM </w:t>
      </w:r>
      <w:proofErr w:type="spellStart"/>
      <w:r>
        <w:t>bagi</w:t>
      </w:r>
      <w:proofErr w:type="spellEnd"/>
      <w:r>
        <w:t xml:space="preserve"> Operator &amp; </w:t>
      </w:r>
      <w:proofErr w:type="spellStart"/>
      <w:r>
        <w:t>Komandan</w:t>
      </w:r>
      <w:proofErr w:type="spellEnd"/>
    </w:p>
    <w:p w14:paraId="2CF61994" w14:textId="77777777" w:rsidR="00276BFF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Langkah 1: 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Navigasi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 Modul: </w:t>
      </w:r>
      <w:r>
        <w:rPr>
          <w:rFonts w:ascii="Calibri" w:eastAsia="Calibri" w:hAnsi="Calibri" w:cs="Calibri"/>
          <w:color w:val="334155"/>
          <w:sz w:val="21"/>
          <w:szCs w:val="21"/>
        </w:rPr>
        <w:t xml:space="preserve">Buka menu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navigasi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utama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di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bilah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samping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pilih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"Security Risk Management".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Perhatikan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statistik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ringkasan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total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skenario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dan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distribusi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level di panel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atas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>.</w:t>
      </w:r>
    </w:p>
    <w:p w14:paraId="784006F2" w14:textId="77777777" w:rsidR="00276BFF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Langkah 2: Filter 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Interaktif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Matriks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Klik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sel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mana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saja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pada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tabel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visual Heatmap 5 × 5 (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misal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koordinat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Likelihood 4 × Impact 5 = 20).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Tabel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register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risiko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di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bawah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akan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otomatis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terfilter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hanya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menampilkan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skenario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ancaman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pada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koordinat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tersebut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>.</w:t>
      </w:r>
    </w:p>
    <w:p w14:paraId="4B577D5B" w14:textId="77777777" w:rsidR="00276BFF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Langkah 3: 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Registrasi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Skenario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 Baru: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Klik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tombol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"+ INPUT RISIKO BARU" di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sudut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kanan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atas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. Masukkan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Judul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Skenario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Risiko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Kategori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ISO, dan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Aset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Kritis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yang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terancam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Geser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slider </w:t>
      </w:r>
      <w:r>
        <w:rPr>
          <w:rFonts w:ascii="Calibri" w:eastAsia="Calibri" w:hAnsi="Calibri" w:cs="Calibri"/>
          <w:color w:val="334155"/>
          <w:sz w:val="21"/>
          <w:szCs w:val="21"/>
        </w:rPr>
        <w:lastRenderedPageBreak/>
        <w:t xml:space="preserve">Likelihood (1-5) dan Impact (1-5);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sistem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secara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real-time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mengkalkulasi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skor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dan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memberi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lencana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warna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otomatis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Pilih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strategi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mitigasi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(Mitigate/Avoid/Transfer/Accept) dan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cantumkan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Action Plan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terperinci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>.</w:t>
      </w:r>
    </w:p>
    <w:p w14:paraId="7670E73E" w14:textId="77777777" w:rsidR="00276BFF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Langkah 4: 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Eskalasi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 Lintas Modul: </w:t>
      </w:r>
      <w:r>
        <w:rPr>
          <w:rFonts w:ascii="Calibri" w:eastAsia="Calibri" w:hAnsi="Calibri" w:cs="Calibri"/>
          <w:color w:val="334155"/>
          <w:sz w:val="21"/>
          <w:szCs w:val="21"/>
        </w:rPr>
        <w:t xml:space="preserve">Pada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skenario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berlevel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CRITICAL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atau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HIGH, operator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dapat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mengklik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tombol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"ESKALASI" di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kolom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aksi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tabel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. Data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risiko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akan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dikonversi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menjadi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laporan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insiden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terformat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dan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otomatis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diteruskan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ke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modul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Daily Logbook SOC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tanpa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input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ulang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>.</w:t>
      </w:r>
    </w:p>
    <w:p w14:paraId="646437E6" w14:textId="77777777" w:rsidR="00276BFF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Langkah 5: 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Ekspor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 Payload JSON: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Klik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"EXPORT JSON API"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menyalin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payload JSON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murni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berstandar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enterprise yang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siap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ditransmisikan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ke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sistem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analitik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komando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pusat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>.</w:t>
      </w:r>
    </w:p>
    <w:p w14:paraId="73C14E7D" w14:textId="77777777" w:rsidR="00276BFF" w:rsidRDefault="00000000">
      <w:pPr>
        <w:pStyle w:val="Heading1"/>
        <w:spacing w:before="360" w:after="120"/>
        <w:rPr>
          <w:rFonts w:ascii="Calibri" w:eastAsia="Calibri" w:hAnsi="Calibri" w:cs="Calibri"/>
          <w:b/>
          <w:bCs/>
          <w:color w:val="B91C1C"/>
          <w:sz w:val="28"/>
          <w:szCs w:val="28"/>
        </w:rPr>
      </w:pPr>
      <w:r>
        <w:t>BAB III. MODUL SECURITY ASSESSMENT &amp; GAP ANALYSIS - STANDAR ASIS INTERNATIONAL</w:t>
      </w:r>
    </w:p>
    <w:p w14:paraId="59ED0CBE" w14:textId="77777777" w:rsidR="00276BFF" w:rsidRDefault="00000000">
      <w:pPr>
        <w:spacing w:before="60" w:after="100" w:line="276" w:lineRule="auto"/>
      </w:pPr>
      <w:r>
        <w:rPr>
          <w:rFonts w:ascii="Calibri" w:eastAsia="Calibri" w:hAnsi="Calibri" w:cs="Calibri"/>
          <w:color w:val="1F2937"/>
          <w:sz w:val="21"/>
          <w:szCs w:val="21"/>
        </w:rPr>
        <w:t xml:space="preserve">Modul Security Assessment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mengadopsi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standar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global ASIS International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menilai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tingkat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kesiapan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pengamanan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fisik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pada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fasilitas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properti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kawasan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industri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strategis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, hotel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berstandar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internasional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gedung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komersial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kompleks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hunian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vertikal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hingga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instalasi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Objek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Vital Nasional (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Obvitnas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>).</w:t>
      </w:r>
    </w:p>
    <w:p w14:paraId="760EAE43" w14:textId="77777777" w:rsidR="00276BFF" w:rsidRDefault="00000000">
      <w:pPr>
        <w:pStyle w:val="Heading2"/>
        <w:spacing w:before="240" w:after="80"/>
        <w:rPr>
          <w:rFonts w:ascii="Calibri" w:eastAsia="Calibri" w:hAnsi="Calibri" w:cs="Calibri"/>
          <w:b/>
          <w:bCs/>
          <w:color w:val="0B132B"/>
          <w:sz w:val="22"/>
          <w:szCs w:val="22"/>
        </w:rPr>
      </w:pPr>
      <w:r>
        <w:t xml:space="preserve">3.1 Lima Pilar Inti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Audit ASIS</w:t>
      </w:r>
    </w:p>
    <w:p w14:paraId="2C4026FE" w14:textId="77777777" w:rsidR="00276BFF" w:rsidRDefault="00000000">
      <w:pPr>
        <w:spacing w:before="60" w:after="100" w:line="276" w:lineRule="auto"/>
      </w:pP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Penilaian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kepatuhan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disusun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atas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lima pilar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fondasi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proteksi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fisik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fasilitas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>:</w:t>
      </w:r>
    </w:p>
    <w:p w14:paraId="3424B26B" w14:textId="77777777" w:rsidR="00276BFF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1. Perimeter Security (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Keamanan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 Garis 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Luar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):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Evaluasi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integritas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kawat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duri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ganda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(razor concertina),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tinggi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pagar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minimal </w:t>
      </w:r>
      <w:proofErr w:type="gramStart"/>
      <w:r>
        <w:rPr>
          <w:rFonts w:ascii="Calibri" w:eastAsia="Calibri" w:hAnsi="Calibri" w:cs="Calibri"/>
          <w:color w:val="334155"/>
          <w:sz w:val="21"/>
          <w:szCs w:val="21"/>
        </w:rPr>
        <w:t>2.4 meter</w:t>
      </w:r>
      <w:proofErr w:type="gramEnd"/>
      <w:r>
        <w:rPr>
          <w:rFonts w:ascii="Calibri" w:eastAsia="Calibri" w:hAnsi="Calibri" w:cs="Calibri"/>
          <w:color w:val="334155"/>
          <w:sz w:val="21"/>
          <w:szCs w:val="21"/>
        </w:rPr>
        <w:t xml:space="preserve">, zona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bebas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halangan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pandang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(clear zone 3 meter), dan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pencahayaan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perimeter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merata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(&gt;10 Lux).</w:t>
      </w:r>
    </w:p>
    <w:p w14:paraId="7EDD8C08" w14:textId="77777777" w:rsidR="00276BFF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2. Access Control (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Kendali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Akses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 Masuk):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Pemeriksaan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palang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penghalang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anti-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tabrak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(crash-rated bollard), turnstile RFID,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inspeksi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kolong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kendaraan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cermin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ganda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serta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verifikasi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biometrik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pada area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steril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>.</w:t>
      </w:r>
    </w:p>
    <w:p w14:paraId="145214F5" w14:textId="77777777" w:rsidR="00276BFF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3. Physical Infrastructure (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Infrastruktur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Fisik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):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Pengerasan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struktur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ruang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kendali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SOC dan server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bertulang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tahan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ledakan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proteksi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redundansi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daya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genset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cadangan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N+1,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serta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sistem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pemadam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otomatis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gas clean agent.</w:t>
      </w:r>
    </w:p>
    <w:p w14:paraId="2BFAACD5" w14:textId="77777777" w:rsidR="00276BFF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4. Surveillance / CCTV (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Pengawasan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 Visual):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Cakupan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pengawasan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kamera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PTZ 360°,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kamera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pendeteksi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panas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(thermal imaging),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eliminasi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blindspot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serta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kapasitas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retensi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rekaman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video NVR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terenkripsi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minimal 30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hari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>.</w:t>
      </w:r>
    </w:p>
    <w:p w14:paraId="4AC53933" w14:textId="77777777" w:rsidR="00276BFF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5. Incident Response Readiness (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Kesiapan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Tanggap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Darurat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):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Kesiapan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tombol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darurat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(silent panic alarm)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terintegrasi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kepolisian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ketersediaan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SOP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evakuasi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darurat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serta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pelaksanaan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latihan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simulasi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tanggap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terorisme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>.</w:t>
      </w:r>
    </w:p>
    <w:p w14:paraId="0B3040DB" w14:textId="77777777" w:rsidR="00276BFF" w:rsidRDefault="00000000">
      <w:pPr>
        <w:spacing w:before="180" w:after="60"/>
        <w:jc w:val="center"/>
      </w:pPr>
      <w:r>
        <w:rPr>
          <w:noProof/>
        </w:rPr>
        <w:lastRenderedPageBreak/>
        <w:drawing>
          <wp:inline distT="0" distB="0" distL="0" distR="0" wp14:anchorId="62BDD4CA" wp14:editId="27994697">
            <wp:extent cx="5429250" cy="3333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4D78A" w14:textId="77777777" w:rsidR="00276BFF" w:rsidRDefault="00000000">
      <w:pPr>
        <w:spacing w:before="40" w:after="180"/>
        <w:jc w:val="center"/>
      </w:pPr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 xml:space="preserve">Gambar 3. </w:t>
      </w:r>
      <w:proofErr w:type="spellStart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>Tampilan</w:t>
      </w:r>
      <w:proofErr w:type="spellEnd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>Dasbor</w:t>
      </w:r>
      <w:proofErr w:type="spellEnd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 xml:space="preserve"> Security Assessment ASIS International, Dial Gauge Skor </w:t>
      </w:r>
      <w:proofErr w:type="spellStart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>Kepatuhan</w:t>
      </w:r>
      <w:proofErr w:type="spellEnd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 xml:space="preserve">, dan </w:t>
      </w:r>
      <w:proofErr w:type="spellStart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>Rekomendasi</w:t>
      </w:r>
      <w:proofErr w:type="spellEnd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>Mesin</w:t>
      </w:r>
      <w:proofErr w:type="spellEnd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 xml:space="preserve"> GAP Analysis</w:t>
      </w:r>
    </w:p>
    <w:p w14:paraId="673DBBFF" w14:textId="77777777" w:rsidR="00276BFF" w:rsidRDefault="00000000">
      <w:pPr>
        <w:pStyle w:val="Heading2"/>
        <w:spacing w:before="240" w:after="80"/>
        <w:rPr>
          <w:rFonts w:ascii="Calibri" w:eastAsia="Calibri" w:hAnsi="Calibri" w:cs="Calibri"/>
          <w:b/>
          <w:bCs/>
          <w:color w:val="0B132B"/>
          <w:sz w:val="22"/>
          <w:szCs w:val="22"/>
        </w:rPr>
      </w:pPr>
      <w:r>
        <w:t xml:space="preserve">3.2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Skoring</w:t>
      </w:r>
      <w:proofErr w:type="spellEnd"/>
      <w:r>
        <w:t xml:space="preserve"> &amp;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Kesenjangan</w:t>
      </w:r>
      <w:proofErr w:type="spellEnd"/>
      <w:r>
        <w:t xml:space="preserve"> (GAP Analysis)</w:t>
      </w:r>
    </w:p>
    <w:p w14:paraId="466210EF" w14:textId="77777777" w:rsidR="00276BFF" w:rsidRDefault="00000000">
      <w:pPr>
        <w:spacing w:before="60" w:after="100" w:line="276" w:lineRule="auto"/>
      </w:pP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Setiap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instrumen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pada pilar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evaluasi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memiliki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3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opsi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pemenuhan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kriteria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>:</w:t>
      </w:r>
    </w:p>
    <w:p w14:paraId="3B307EDC" w14:textId="77777777" w:rsidR="00276BFF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COMPLIANT: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Memenuhi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seluruh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spesifikasi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teknis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dan SOP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standar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ASIS (Nilai: 100%).</w:t>
      </w:r>
    </w:p>
    <w:p w14:paraId="4E7F9630" w14:textId="77777777" w:rsidR="00276BFF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PARTIAL: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Standar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terpenuhi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sebagian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namun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terdapat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hambatan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kapasitas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cakupan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parsial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atau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komponen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dalam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pemeliharaan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(Nilai: 50%).</w:t>
      </w:r>
    </w:p>
    <w:p w14:paraId="0FB1883B" w14:textId="77777777" w:rsidR="00276BFF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NON-COMPLIANT: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Komponen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gagal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berfungsi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tidak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tersedia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atau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prosedur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kadaluarsa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(Nilai: 0%).</w:t>
      </w:r>
    </w:p>
    <w:p w14:paraId="28C3FC47" w14:textId="77777777" w:rsidR="00276BFF" w:rsidRDefault="00000000">
      <w:pPr>
        <w:spacing w:before="60" w:after="100" w:line="276" w:lineRule="auto"/>
      </w:pPr>
      <w:r>
        <w:rPr>
          <w:rFonts w:ascii="Calibri" w:eastAsia="Calibri" w:hAnsi="Calibri" w:cs="Calibri"/>
          <w:color w:val="1F2937"/>
          <w:sz w:val="21"/>
          <w:szCs w:val="21"/>
        </w:rPr>
        <w:t xml:space="preserve">Skor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keseluruhan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(Overall Compliance Score)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dikalkulasi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secara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agregat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Apabila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skor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berada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di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bawah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65%, status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fasilitas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ditetapkan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sebagai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CRITICAL VULNERABILITY. Skor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antara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65% - 84%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berstatus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MITIGATION REQUIRED,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sedangkan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skor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≥ 85%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berstatus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SECURITY ADEQUATE.</w:t>
      </w:r>
    </w:p>
    <w:p w14:paraId="01B1F628" w14:textId="77777777" w:rsidR="00276BFF" w:rsidRDefault="00000000">
      <w:pPr>
        <w:spacing w:before="60" w:after="100" w:line="276" w:lineRule="auto"/>
      </w:pP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Mesin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GAP Analysis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secara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otomatis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memindai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seluruh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item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berstatus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PARTIAL dan NON-COMPLIANT,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mengidentifikasi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akar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permasalahan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, dan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merumuskan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langkah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koreksi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prioritas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diajukan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ke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pimpinan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instalasi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>.</w:t>
      </w:r>
    </w:p>
    <w:p w14:paraId="233CFF26" w14:textId="77777777" w:rsidR="00276BFF" w:rsidRDefault="00000000">
      <w:pPr>
        <w:pStyle w:val="Heading2"/>
        <w:spacing w:before="240" w:after="80"/>
        <w:rPr>
          <w:rFonts w:ascii="Calibri" w:eastAsia="Calibri" w:hAnsi="Calibri" w:cs="Calibri"/>
          <w:b/>
          <w:bCs/>
          <w:color w:val="0B132B"/>
          <w:sz w:val="22"/>
          <w:szCs w:val="22"/>
        </w:rPr>
      </w:pPr>
      <w:r>
        <w:t xml:space="preserve">3.3 Panduan </w:t>
      </w:r>
      <w:proofErr w:type="spellStart"/>
      <w:r>
        <w:t>Operasional</w:t>
      </w:r>
      <w:proofErr w:type="spellEnd"/>
      <w:r>
        <w:t xml:space="preserve"> Security Assessment </w:t>
      </w:r>
      <w:proofErr w:type="spellStart"/>
      <w:r>
        <w:t>bagi</w:t>
      </w:r>
      <w:proofErr w:type="spellEnd"/>
      <w:r>
        <w:t xml:space="preserve"> Auditor &amp; Operator</w:t>
      </w:r>
    </w:p>
    <w:p w14:paraId="76152B7F" w14:textId="77777777" w:rsidR="00276BFF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Langkah 1: 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Pemilihan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Properti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Pilih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fasilitas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sasaran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audit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melalui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menu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tarik-turun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(dropdown)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properti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terinspeksi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atau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klik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"+ BUAT AUDIT BARU"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mendaftarkan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fasilitas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baru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>.</w:t>
      </w:r>
    </w:p>
    <w:p w14:paraId="25329E0D" w14:textId="77777777" w:rsidR="00276BFF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Langkah 2: 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Pengisian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 Checklist 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Lapangan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Pilih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tab pilar yang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hendak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diperiksa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(Perimeter, Access Control, Infra, CCTV,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atau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Response).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Periksa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kondisi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fisik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lapangan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dan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sesuaikan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opsi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tombol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status (Compliant, Partial,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atau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gramStart"/>
      <w:r>
        <w:rPr>
          <w:rFonts w:ascii="Calibri" w:eastAsia="Calibri" w:hAnsi="Calibri" w:cs="Calibri"/>
          <w:color w:val="334155"/>
          <w:sz w:val="21"/>
          <w:szCs w:val="21"/>
        </w:rPr>
        <w:t>Non-Compliant</w:t>
      </w:r>
      <w:proofErr w:type="gramEnd"/>
      <w:r>
        <w:rPr>
          <w:rFonts w:ascii="Calibri" w:eastAsia="Calibri" w:hAnsi="Calibri" w:cs="Calibri"/>
          <w:color w:val="334155"/>
          <w:sz w:val="21"/>
          <w:szCs w:val="21"/>
        </w:rPr>
        <w:t xml:space="preserve">). Skor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kepatuhan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dan dial gauge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akan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langsung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beradaptasi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secara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otomatis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>.</w:t>
      </w:r>
    </w:p>
    <w:p w14:paraId="21E61664" w14:textId="77777777" w:rsidR="00276BFF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Langkah 3: 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Evaluasi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Rekomendasi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 GAP: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Tinjau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panel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merah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"TEMUAN GAP ANALYSIS".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Cermati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rekomendasi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teknis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ASIS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item yang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berstatus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celah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keamanan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>.</w:t>
      </w:r>
    </w:p>
    <w:p w14:paraId="12F5C09D" w14:textId="77777777" w:rsidR="00276BFF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Langkah 4: 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Tindak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Lanjut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Eskalasi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Klik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"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Eskalasi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ke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Logbook" pada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temuan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celah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kritis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memerintahkan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satgas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lapangan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melakukan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perbaikan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fisik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darurat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>.</w:t>
      </w:r>
    </w:p>
    <w:p w14:paraId="78EB090B" w14:textId="77777777" w:rsidR="00276BFF" w:rsidRDefault="00000000">
      <w:pPr>
        <w:pStyle w:val="Heading1"/>
        <w:spacing w:before="360" w:after="120"/>
        <w:rPr>
          <w:rFonts w:ascii="Calibri" w:eastAsia="Calibri" w:hAnsi="Calibri" w:cs="Calibri"/>
          <w:b/>
          <w:bCs/>
          <w:color w:val="B91C1C"/>
          <w:sz w:val="28"/>
          <w:szCs w:val="28"/>
        </w:rPr>
      </w:pPr>
      <w:r>
        <w:lastRenderedPageBreak/>
        <w:t>BAB IV. MODUL STAFF TRACKING &amp; GEOFENCING - TELEMETRI GPS &amp; RADAR REAL-TIME</w:t>
      </w:r>
    </w:p>
    <w:p w14:paraId="6BC6EC2C" w14:textId="77777777" w:rsidR="00276BFF" w:rsidRDefault="00000000">
      <w:pPr>
        <w:spacing w:before="60" w:after="100" w:line="276" w:lineRule="auto"/>
      </w:pPr>
      <w:r>
        <w:rPr>
          <w:rFonts w:ascii="Calibri" w:eastAsia="Calibri" w:hAnsi="Calibri" w:cs="Calibri"/>
          <w:color w:val="1F2937"/>
          <w:sz w:val="21"/>
          <w:szCs w:val="21"/>
        </w:rPr>
        <w:t xml:space="preserve">Modul Staff Tracking &amp; Geofencing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mengimplementasikan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pemantauan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posisi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telemetri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real-time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bagi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personel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satgas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intelijen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dan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regu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patroli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lapangan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dukungan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sensor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satelit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W3C HTML5 Geolocation API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serta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pemetaan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geofence multi-zona.</w:t>
      </w:r>
    </w:p>
    <w:p w14:paraId="495F3385" w14:textId="77777777" w:rsidR="00276BFF" w:rsidRDefault="00000000">
      <w:pPr>
        <w:pStyle w:val="Heading2"/>
        <w:spacing w:before="240" w:after="80"/>
        <w:rPr>
          <w:rFonts w:ascii="Calibri" w:eastAsia="Calibri" w:hAnsi="Calibri" w:cs="Calibri"/>
          <w:b/>
          <w:bCs/>
          <w:color w:val="0B132B"/>
          <w:sz w:val="22"/>
          <w:szCs w:val="22"/>
        </w:rPr>
      </w:pPr>
      <w:r>
        <w:t xml:space="preserve">4.1 </w:t>
      </w:r>
      <w:proofErr w:type="spellStart"/>
      <w:r>
        <w:t>Algoritma</w:t>
      </w:r>
      <w:proofErr w:type="spellEnd"/>
      <w:r>
        <w:t xml:space="preserve"> Geofence Boundary &amp; Formula Haversine</w:t>
      </w:r>
    </w:p>
    <w:p w14:paraId="64483F92" w14:textId="77777777" w:rsidR="00276BFF" w:rsidRDefault="00000000">
      <w:pPr>
        <w:spacing w:before="60" w:after="100" w:line="276" w:lineRule="auto"/>
      </w:pP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Penentuan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posisi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personel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terhadap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perimeter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aman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zona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objek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vital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dihitung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secara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presisi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menggunakan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formula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jarak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lengkung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bumi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(Haversine formula):</w:t>
      </w:r>
    </w:p>
    <w:p w14:paraId="42BB9E1A" w14:textId="77777777" w:rsidR="00276BFF" w:rsidRDefault="00000000">
      <w:pPr>
        <w:spacing w:before="60" w:after="100" w:line="276" w:lineRule="auto"/>
        <w:jc w:val="center"/>
      </w:pPr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d = 2R × 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arcsin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( √</w:t>
      </w:r>
      <w:proofErr w:type="gram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[ sin²(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Δlat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/2) + cos(lat1) × cos(lat2) × sin²(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Δlon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/2) ] )</w:t>
      </w:r>
    </w:p>
    <w:p w14:paraId="32AD3206" w14:textId="77777777" w:rsidR="00276BFF" w:rsidRDefault="00000000">
      <w:pPr>
        <w:spacing w:before="60" w:after="100" w:line="276" w:lineRule="auto"/>
      </w:pPr>
      <w:r>
        <w:rPr>
          <w:rFonts w:ascii="Calibri" w:eastAsia="Calibri" w:hAnsi="Calibri" w:cs="Calibri"/>
          <w:color w:val="1F2937"/>
          <w:sz w:val="21"/>
          <w:szCs w:val="21"/>
        </w:rPr>
        <w:t xml:space="preserve">Dimana R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adalah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radius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bumi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(6.371.000 meter). Jarak d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dari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posisi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GPS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personel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ke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koordinat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pusat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zona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dibandingkan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terhadap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radius zona geofence:</w:t>
      </w:r>
    </w:p>
    <w:p w14:paraId="3964DD35" w14:textId="77777777" w:rsidR="00276BFF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Status IN_ZONE (Normal):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Personel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berada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di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dalam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radius zona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aman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yang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ditugaskan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Indikator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radar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menampilkan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titik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hijau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stabil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>.</w:t>
      </w:r>
    </w:p>
    <w:p w14:paraId="6D87099A" w14:textId="77777777" w:rsidR="00276BFF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Status GEOFENCE_BREACH (Alert):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Personel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berada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di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luar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radius zona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penugasan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Sistem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memicu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alarm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siaga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merah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berkedip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mencatat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pelanggaran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pada audit trail, dan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memberi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peringatan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jarak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deviasi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>.</w:t>
      </w:r>
    </w:p>
    <w:p w14:paraId="7088407E" w14:textId="77777777" w:rsidR="00276BFF" w:rsidRDefault="00000000">
      <w:pPr>
        <w:spacing w:before="180" w:after="60"/>
        <w:jc w:val="center"/>
      </w:pPr>
      <w:r>
        <w:rPr>
          <w:noProof/>
        </w:rPr>
        <w:drawing>
          <wp:inline distT="0" distB="0" distL="0" distR="0" wp14:anchorId="3E35D656" wp14:editId="326C8606">
            <wp:extent cx="5429250" cy="3333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F232D" w14:textId="77777777" w:rsidR="00276BFF" w:rsidRDefault="00000000">
      <w:pPr>
        <w:spacing w:before="40" w:after="180"/>
        <w:jc w:val="center"/>
      </w:pPr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 xml:space="preserve">Gambar 4. </w:t>
      </w:r>
      <w:proofErr w:type="spellStart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>Tampilan</w:t>
      </w:r>
      <w:proofErr w:type="spellEnd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 xml:space="preserve"> Radar </w:t>
      </w:r>
      <w:proofErr w:type="spellStart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>Taktis</w:t>
      </w:r>
      <w:proofErr w:type="spellEnd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>Telemetri</w:t>
      </w:r>
      <w:proofErr w:type="spellEnd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 xml:space="preserve"> GPS 10 Hz, </w:t>
      </w:r>
      <w:proofErr w:type="spellStart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>Pemetaan</w:t>
      </w:r>
      <w:proofErr w:type="spellEnd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>Titik</w:t>
      </w:r>
      <w:proofErr w:type="spellEnd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>Personel</w:t>
      </w:r>
      <w:proofErr w:type="spellEnd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 xml:space="preserve">, Inspector Sensor, dan </w:t>
      </w:r>
      <w:proofErr w:type="spellStart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>Tabel</w:t>
      </w:r>
      <w:proofErr w:type="spellEnd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 xml:space="preserve"> Log </w:t>
      </w:r>
      <w:proofErr w:type="spellStart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>Pelanggaran</w:t>
      </w:r>
      <w:proofErr w:type="spellEnd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 xml:space="preserve"> Geofence</w:t>
      </w:r>
    </w:p>
    <w:p w14:paraId="6395437F" w14:textId="77777777" w:rsidR="00276BFF" w:rsidRDefault="00000000">
      <w:pPr>
        <w:pStyle w:val="Heading2"/>
        <w:spacing w:before="240" w:after="80"/>
        <w:rPr>
          <w:rFonts w:ascii="Calibri" w:eastAsia="Calibri" w:hAnsi="Calibri" w:cs="Calibri"/>
          <w:b/>
          <w:bCs/>
          <w:color w:val="0B132B"/>
          <w:sz w:val="22"/>
          <w:szCs w:val="22"/>
        </w:rPr>
      </w:pPr>
      <w:r>
        <w:t xml:space="preserve">4.2 Panduan </w:t>
      </w:r>
      <w:proofErr w:type="spellStart"/>
      <w:r>
        <w:t>Operasional</w:t>
      </w:r>
      <w:proofErr w:type="spellEnd"/>
      <w:r>
        <w:t xml:space="preserve"> Staff Tracking </w:t>
      </w:r>
      <w:proofErr w:type="spellStart"/>
      <w:r>
        <w:t>bagi</w:t>
      </w:r>
      <w:proofErr w:type="spellEnd"/>
      <w:r>
        <w:t xml:space="preserve"> Operator SOC</w:t>
      </w:r>
    </w:p>
    <w:p w14:paraId="704B4A48" w14:textId="77777777" w:rsidR="00276BFF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Fitur 1: 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Pelacakan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 GPS 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Perangkat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Nyata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Klik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tombol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"AKTIFKAN GPS SAYA" pada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bilah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atas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Izinkan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akses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izin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lokasi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pada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peramban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Sistem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akan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menyelaraskan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koordinat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satelit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GPS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fisik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perangkat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Anda,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memplot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posisi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Anda pada radar, dan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mengukur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jarak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Anda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ke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zona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pengamanan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Ring 1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secara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akurat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>.</w:t>
      </w:r>
    </w:p>
    <w:p w14:paraId="136DA29F" w14:textId="77777777" w:rsidR="00276BFF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Fitur 2: 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Simulasi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Dinamis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Patroli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Klik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tombol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"SIMULASI PATROLI"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mengamati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perilaku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radar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saat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personel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mobile (MERPATI-07)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bergerak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dinamis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melintasi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batas geofence. Ketika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lastRenderedPageBreak/>
        <w:t>personel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menembus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radius batas, banner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peringatan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dan log breach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merah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akan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terpicu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secara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instan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>.</w:t>
      </w:r>
    </w:p>
    <w:p w14:paraId="700467FA" w14:textId="77777777" w:rsidR="00276BFF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Fitur 3: 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Injeksi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Koordinat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 Manual: </w:t>
      </w:r>
      <w:r>
        <w:rPr>
          <w:rFonts w:ascii="Calibri" w:eastAsia="Calibri" w:hAnsi="Calibri" w:cs="Calibri"/>
          <w:color w:val="334155"/>
          <w:sz w:val="21"/>
          <w:szCs w:val="21"/>
        </w:rPr>
        <w:t xml:space="preserve">Pada panel Telemetry Inspector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sebelah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kanan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, operator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dapat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memasukkan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koordinat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latitude (-90 s/d 90) dan longitude (-180 s/d 180)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secara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manual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menguji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integritas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respon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geofence pada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koordinat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tertentu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>.</w:t>
      </w:r>
    </w:p>
    <w:p w14:paraId="7415E731" w14:textId="77777777" w:rsidR="00276BFF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Fitur 4: Audit Trail 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Pelanggaran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: </w:t>
      </w:r>
      <w:r>
        <w:rPr>
          <w:rFonts w:ascii="Calibri" w:eastAsia="Calibri" w:hAnsi="Calibri" w:cs="Calibri"/>
          <w:color w:val="334155"/>
          <w:sz w:val="21"/>
          <w:szCs w:val="21"/>
        </w:rPr>
        <w:t xml:space="preserve">Pada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tabel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"LOG PELANGGARAN GEOFENCE REAL-TIME",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amati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waktu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pelanggaran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nama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personel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, dan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jarak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keluar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.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Klik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"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Eskalasi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ke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Logbook"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mendokumentasikan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insiden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disiplin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penugasan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ke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laporan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harian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SOC.</w:t>
      </w:r>
    </w:p>
    <w:p w14:paraId="075328EF" w14:textId="77777777" w:rsidR="00276BFF" w:rsidRDefault="00000000">
      <w:pPr>
        <w:pStyle w:val="Heading1"/>
        <w:spacing w:before="360" w:after="120"/>
        <w:rPr>
          <w:rFonts w:ascii="Calibri" w:eastAsia="Calibri" w:hAnsi="Calibri" w:cs="Calibri"/>
          <w:b/>
          <w:bCs/>
          <w:color w:val="B91C1C"/>
          <w:sz w:val="28"/>
          <w:szCs w:val="28"/>
        </w:rPr>
      </w:pPr>
      <w:r>
        <w:t>BAB V. MODUL AUTOMATED REPORTING ENGINE (DAILY, WEEKLY, MONTHLY)</w:t>
      </w:r>
    </w:p>
    <w:p w14:paraId="1C55FC1E" w14:textId="77777777" w:rsidR="00276BFF" w:rsidRDefault="00000000">
      <w:pPr>
        <w:spacing w:before="60" w:after="100" w:line="276" w:lineRule="auto"/>
      </w:pPr>
      <w:r>
        <w:rPr>
          <w:rFonts w:ascii="Calibri" w:eastAsia="Calibri" w:hAnsi="Calibri" w:cs="Calibri"/>
          <w:color w:val="1F2937"/>
          <w:sz w:val="21"/>
          <w:szCs w:val="21"/>
        </w:rPr>
        <w:t xml:space="preserve">Modul Automated Reporting Engine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berfungsi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sebagai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mesin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konsolidasi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data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tingkat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tinggi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yang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secara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cerdas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merangkum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data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operasional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dari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Daily Logbook,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Matriks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Risiko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SRM ISO 31000, Hasil Audit ASIS, dan Log Geofence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ke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dalam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dokumen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eksekutif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SITREP yang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siap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dicetak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maupun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diekspor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>.</w:t>
      </w:r>
    </w:p>
    <w:p w14:paraId="29B5D395" w14:textId="77777777" w:rsidR="00276BFF" w:rsidRDefault="00000000">
      <w:pPr>
        <w:pStyle w:val="Heading2"/>
        <w:spacing w:before="240" w:after="80"/>
        <w:rPr>
          <w:rFonts w:ascii="Calibri" w:eastAsia="Calibri" w:hAnsi="Calibri" w:cs="Calibri"/>
          <w:b/>
          <w:bCs/>
          <w:color w:val="0B132B"/>
          <w:sz w:val="22"/>
          <w:szCs w:val="22"/>
        </w:rPr>
      </w:pPr>
      <w:r>
        <w:t xml:space="preserve">5.1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Intelijen</w:t>
      </w:r>
      <w:proofErr w:type="spellEnd"/>
    </w:p>
    <w:p w14:paraId="3F82B5F3" w14:textId="77777777" w:rsidR="00276BFF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1. 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Laporan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Harian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 (Daily SITREP):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Fokus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pada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kronologi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kejadian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24 jam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terakhir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pergantian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piket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jaga, status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telemetri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personel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aktif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, dan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penanganan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insiden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primer.</w:t>
      </w:r>
    </w:p>
    <w:p w14:paraId="148AF54F" w14:textId="77777777" w:rsidR="00276BFF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2. 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Laporan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Mingguan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 (Weekly Security Brief):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Fokus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pada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agregasi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tren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kejadian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7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hari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dinamika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pergeseran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matriks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risiko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ISO 31000, dan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evaluasi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kepatuhan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fasilitas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properti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>.</w:t>
      </w:r>
    </w:p>
    <w:p w14:paraId="31F19CDC" w14:textId="77777777" w:rsidR="00276BFF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3. 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Laporan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Bulanan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 (Monthly Strategic Review):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Fokus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pada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analisis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vektor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ancaman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makro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nasional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, KPI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kesiapan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operasional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pertahanan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, dan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rekomendasi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strategis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pimpinan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komando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>.</w:t>
      </w:r>
    </w:p>
    <w:p w14:paraId="1D1B7080" w14:textId="77777777" w:rsidR="00276BFF" w:rsidRDefault="00000000">
      <w:pPr>
        <w:spacing w:before="180" w:after="60"/>
        <w:jc w:val="center"/>
      </w:pPr>
      <w:r>
        <w:rPr>
          <w:noProof/>
        </w:rPr>
        <w:drawing>
          <wp:inline distT="0" distB="0" distL="0" distR="0" wp14:anchorId="085E536C" wp14:editId="25B31567">
            <wp:extent cx="5429250" cy="3333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7AA67" w14:textId="77777777" w:rsidR="00276BFF" w:rsidRDefault="00000000">
      <w:pPr>
        <w:spacing w:before="40" w:after="180"/>
        <w:jc w:val="center"/>
      </w:pPr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 xml:space="preserve">Gambar 5. </w:t>
      </w:r>
      <w:proofErr w:type="spellStart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>Tampilan</w:t>
      </w:r>
      <w:proofErr w:type="spellEnd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 xml:space="preserve"> Generator </w:t>
      </w:r>
      <w:proofErr w:type="spellStart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>Laporan</w:t>
      </w:r>
      <w:proofErr w:type="spellEnd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>Eksekutif</w:t>
      </w:r>
      <w:proofErr w:type="spellEnd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 xml:space="preserve"> SITREP </w:t>
      </w:r>
      <w:proofErr w:type="spellStart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>Terpadu</w:t>
      </w:r>
      <w:proofErr w:type="spellEnd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>Empat</w:t>
      </w:r>
      <w:proofErr w:type="spellEnd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>Indikator</w:t>
      </w:r>
      <w:proofErr w:type="spellEnd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>Metrik</w:t>
      </w:r>
      <w:proofErr w:type="spellEnd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>Terintegrasi</w:t>
      </w:r>
      <w:proofErr w:type="spellEnd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 xml:space="preserve">, dan </w:t>
      </w:r>
      <w:proofErr w:type="spellStart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>Ringkasan</w:t>
      </w:r>
      <w:proofErr w:type="spellEnd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 xml:space="preserve"> Tindakan </w:t>
      </w:r>
      <w:proofErr w:type="spellStart"/>
      <w:r>
        <w:rPr>
          <w:rFonts w:ascii="Calibri" w:eastAsia="Calibri" w:hAnsi="Calibri" w:cs="Calibri"/>
          <w:i/>
          <w:iCs/>
          <w:color w:val="64748B"/>
          <w:sz w:val="18"/>
          <w:szCs w:val="18"/>
        </w:rPr>
        <w:t>Pimpinan</w:t>
      </w:r>
      <w:proofErr w:type="spellEnd"/>
    </w:p>
    <w:p w14:paraId="61110B55" w14:textId="77777777" w:rsidR="00276BFF" w:rsidRDefault="00000000">
      <w:pPr>
        <w:pStyle w:val="Heading2"/>
        <w:spacing w:before="240" w:after="80"/>
        <w:rPr>
          <w:rFonts w:ascii="Calibri" w:eastAsia="Calibri" w:hAnsi="Calibri" w:cs="Calibri"/>
          <w:b/>
          <w:bCs/>
          <w:color w:val="0B132B"/>
          <w:sz w:val="22"/>
          <w:szCs w:val="22"/>
        </w:rPr>
      </w:pPr>
      <w:r>
        <w:t xml:space="preserve">5.2 Panduan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Otomatis</w:t>
      </w:r>
      <w:proofErr w:type="spellEnd"/>
    </w:p>
    <w:p w14:paraId="65EC9484" w14:textId="77777777" w:rsidR="00276BFF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Langkah 1: 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Pilih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 Interval: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Pilih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periode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yang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diinginkan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pada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tombol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tab: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Harian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(Daily),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Mingguan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(Weekly),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atau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Bulanan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(Monthly).</w:t>
      </w:r>
    </w:p>
    <w:p w14:paraId="400A8796" w14:textId="77777777" w:rsidR="00276BFF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lastRenderedPageBreak/>
        <w:t xml:space="preserve">Langkah 2: 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Kompilasi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Dokumen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Otomatis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Klik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tombol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merah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"GENERATE LAPORAN [INTERVAL]".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Sistem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dalam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hitungan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detik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akan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mengagregasi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ribuan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poin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data dan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menyusun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naskah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laporan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eksekutif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lengkap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klasifikasi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TOP SECRET // NOFORN.</w:t>
      </w:r>
    </w:p>
    <w:p w14:paraId="6F005417" w14:textId="77777777" w:rsidR="00276BFF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Langkah 3: 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Verifikasi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Indikator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Metrik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: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Tinjau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4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kartu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metrik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utama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(Total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Insiden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, Skor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Maksimal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Risiko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Kepatuhan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ASIS, dan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Telemetri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Staf)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serta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butir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ringkasan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tindakan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pimpinan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komando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>.</w:t>
      </w:r>
    </w:p>
    <w:p w14:paraId="7AA6E4F2" w14:textId="77777777" w:rsidR="00276BFF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Langkah 4: 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Cetak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Fisik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 &amp; </w:t>
      </w:r>
      <w:proofErr w:type="spellStart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>Arsip</w:t>
      </w:r>
      <w:proofErr w:type="spellEnd"/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 PDF: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Klik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tombol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"CETAK / PDF" di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sudut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kanan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atas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membuka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pratinjau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cetak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browser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resmi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dan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menyimpan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dokumen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ke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format PDF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resolusi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tinggi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>.</w:t>
      </w:r>
    </w:p>
    <w:p w14:paraId="6FAA1C03" w14:textId="77777777" w:rsidR="00276BFF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B132B"/>
          <w:sz w:val="21"/>
          <w:szCs w:val="21"/>
        </w:rPr>
        <w:t xml:space="preserve">Langkah 5: Integrasi JSON API: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Klik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"FORMAT JSON API MURNI"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mendapatkan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payload data JSON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terenkripsi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murni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tanpa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pembungkus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narasi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markdown,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siap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diinjeksikan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ke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pangkalan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data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Markas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21"/>
          <w:szCs w:val="21"/>
        </w:rPr>
        <w:t>Komando</w:t>
      </w:r>
      <w:proofErr w:type="spellEnd"/>
      <w:r>
        <w:rPr>
          <w:rFonts w:ascii="Calibri" w:eastAsia="Calibri" w:hAnsi="Calibri" w:cs="Calibri"/>
          <w:color w:val="334155"/>
          <w:sz w:val="21"/>
          <w:szCs w:val="21"/>
        </w:rPr>
        <w:t>.</w:t>
      </w:r>
    </w:p>
    <w:p w14:paraId="105ECF94" w14:textId="7AC07D45" w:rsidR="00276BFF" w:rsidRDefault="00276BFF">
      <w:pPr>
        <w:spacing w:before="240" w:after="60"/>
        <w:jc w:val="right"/>
      </w:pPr>
    </w:p>
    <w:sectPr w:rsidR="00276BFF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494F2F" w14:textId="77777777" w:rsidR="005F2D83" w:rsidRDefault="005F2D83">
      <w:r>
        <w:separator/>
      </w:r>
    </w:p>
  </w:endnote>
  <w:endnote w:type="continuationSeparator" w:id="0">
    <w:p w14:paraId="72A8D147" w14:textId="77777777" w:rsidR="005F2D83" w:rsidRDefault="005F2D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48C20" w14:textId="77777777" w:rsidR="00276BFF" w:rsidRDefault="00000000">
    <w:pPr>
      <w:jc w:val="center"/>
    </w:pPr>
    <w:r>
      <w:rPr>
        <w:rFonts w:ascii="Calibri" w:eastAsia="Calibri" w:hAnsi="Calibri" w:cs="Calibri"/>
        <w:color w:val="64748B"/>
        <w:sz w:val="16"/>
        <w:szCs w:val="16"/>
      </w:rPr>
      <w:t xml:space="preserve">KLASIFIKASI: TOP SECRET // NOFORN | Halaman </w:t>
    </w:r>
    <w:r>
      <w:rPr>
        <w:rFonts w:ascii="Calibri" w:eastAsia="Calibri" w:hAnsi="Calibri" w:cs="Calibri"/>
        <w:b/>
        <w:bCs/>
        <w:color w:val="B91C1C"/>
        <w:sz w:val="16"/>
        <w:szCs w:val="16"/>
      </w:rPr>
      <w:fldChar w:fldCharType="begin"/>
    </w:r>
    <w:r>
      <w:rPr>
        <w:rFonts w:ascii="Calibri" w:eastAsia="Calibri" w:hAnsi="Calibri" w:cs="Calibri"/>
        <w:b/>
        <w:bCs/>
        <w:color w:val="B91C1C"/>
        <w:sz w:val="16"/>
        <w:szCs w:val="16"/>
      </w:rPr>
      <w:instrText>PAGE</w:instrText>
    </w:r>
    <w:r>
      <w:rPr>
        <w:rFonts w:ascii="Calibri" w:eastAsia="Calibri" w:hAnsi="Calibri" w:cs="Calibri"/>
        <w:b/>
        <w:bCs/>
        <w:color w:val="B91C1C"/>
        <w:sz w:val="16"/>
        <w:szCs w:val="16"/>
      </w:rPr>
      <w:fldChar w:fldCharType="separate"/>
    </w:r>
    <w:r w:rsidR="00DA0C80">
      <w:rPr>
        <w:rFonts w:ascii="Calibri" w:eastAsia="Calibri" w:hAnsi="Calibri" w:cs="Calibri"/>
        <w:b/>
        <w:bCs/>
        <w:noProof/>
        <w:color w:val="B91C1C"/>
        <w:sz w:val="16"/>
        <w:szCs w:val="16"/>
      </w:rPr>
      <w:t>1</w:t>
    </w:r>
    <w:r>
      <w:rPr>
        <w:rFonts w:ascii="Calibri" w:eastAsia="Calibri" w:hAnsi="Calibri" w:cs="Calibri"/>
        <w:b/>
        <w:bCs/>
        <w:color w:val="B91C1C"/>
        <w:sz w:val="16"/>
        <w:szCs w:val="16"/>
      </w:rPr>
      <w:fldChar w:fldCharType="end"/>
    </w:r>
    <w:r>
      <w:rPr>
        <w:rFonts w:ascii="Calibri" w:eastAsia="Calibri" w:hAnsi="Calibri" w:cs="Calibri"/>
        <w:color w:val="64748B"/>
        <w:sz w:val="16"/>
        <w:szCs w:val="16"/>
      </w:rPr>
      <w:t xml:space="preserve"> </w:t>
    </w:r>
    <w:proofErr w:type="spellStart"/>
    <w:r>
      <w:rPr>
        <w:rFonts w:ascii="Calibri" w:eastAsia="Calibri" w:hAnsi="Calibri" w:cs="Calibri"/>
        <w:color w:val="64748B"/>
        <w:sz w:val="16"/>
        <w:szCs w:val="16"/>
      </w:rPr>
      <w:t>dari</w:t>
    </w:r>
    <w:proofErr w:type="spellEnd"/>
    <w:r>
      <w:rPr>
        <w:rFonts w:ascii="Calibri" w:eastAsia="Calibri" w:hAnsi="Calibri" w:cs="Calibri"/>
        <w:color w:val="64748B"/>
        <w:sz w:val="16"/>
        <w:szCs w:val="16"/>
      </w:rPr>
      <w:t xml:space="preserve"> </w:t>
    </w:r>
    <w:r>
      <w:rPr>
        <w:rFonts w:ascii="Calibri" w:eastAsia="Calibri" w:hAnsi="Calibri" w:cs="Calibri"/>
        <w:b/>
        <w:bCs/>
        <w:color w:val="0B132B"/>
        <w:sz w:val="16"/>
        <w:szCs w:val="16"/>
      </w:rPr>
      <w:fldChar w:fldCharType="begin"/>
    </w:r>
    <w:r>
      <w:rPr>
        <w:rFonts w:ascii="Calibri" w:eastAsia="Calibri" w:hAnsi="Calibri" w:cs="Calibri"/>
        <w:b/>
        <w:bCs/>
        <w:color w:val="0B132B"/>
        <w:sz w:val="16"/>
        <w:szCs w:val="16"/>
      </w:rPr>
      <w:instrText>NUMPAGES</w:instrText>
    </w:r>
    <w:r>
      <w:rPr>
        <w:rFonts w:ascii="Calibri" w:eastAsia="Calibri" w:hAnsi="Calibri" w:cs="Calibri"/>
        <w:b/>
        <w:bCs/>
        <w:color w:val="0B132B"/>
        <w:sz w:val="16"/>
        <w:szCs w:val="16"/>
      </w:rPr>
      <w:fldChar w:fldCharType="separate"/>
    </w:r>
    <w:r w:rsidR="00DA0C80">
      <w:rPr>
        <w:rFonts w:ascii="Calibri" w:eastAsia="Calibri" w:hAnsi="Calibri" w:cs="Calibri"/>
        <w:b/>
        <w:bCs/>
        <w:noProof/>
        <w:color w:val="0B132B"/>
        <w:sz w:val="16"/>
        <w:szCs w:val="16"/>
      </w:rPr>
      <w:t>2</w:t>
    </w:r>
    <w:r>
      <w:rPr>
        <w:rFonts w:ascii="Calibri" w:eastAsia="Calibri" w:hAnsi="Calibri" w:cs="Calibri"/>
        <w:b/>
        <w:bCs/>
        <w:color w:val="0B132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13F0CD" w14:textId="77777777" w:rsidR="005F2D83" w:rsidRDefault="005F2D83">
      <w:r>
        <w:separator/>
      </w:r>
    </w:p>
  </w:footnote>
  <w:footnote w:type="continuationSeparator" w:id="0">
    <w:p w14:paraId="6273D6A5" w14:textId="77777777" w:rsidR="005F2D83" w:rsidRDefault="005F2D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A886D" w14:textId="77777777" w:rsidR="00276BFF" w:rsidRDefault="00000000">
    <w:pPr>
      <w:jc w:val="right"/>
    </w:pPr>
    <w:r>
      <w:rPr>
        <w:rFonts w:ascii="Calibri" w:eastAsia="Calibri" w:hAnsi="Calibri" w:cs="Calibri"/>
        <w:b/>
        <w:bCs/>
        <w:color w:val="64748B"/>
        <w:sz w:val="16"/>
        <w:szCs w:val="16"/>
      </w:rPr>
      <w:t>INTEL NUSANTARA // SISTEM KOMANDO &amp; OPERASI KEAMANAN TERPADU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036B4A"/>
    <w:multiLevelType w:val="hybridMultilevel"/>
    <w:tmpl w:val="A0AA17B2"/>
    <w:lvl w:ilvl="0" w:tplc="6B44974C">
      <w:start w:val="1"/>
      <w:numFmt w:val="bullet"/>
      <w:lvlText w:val="●"/>
      <w:lvlJc w:val="left"/>
      <w:pPr>
        <w:ind w:left="720" w:hanging="360"/>
      </w:pPr>
    </w:lvl>
    <w:lvl w:ilvl="1" w:tplc="D15EA648" w:tentative="1">
      <w:start w:val="1"/>
      <w:numFmt w:val="bullet"/>
      <w:lvlText w:val="○"/>
      <w:lvlJc w:val="left"/>
      <w:pPr>
        <w:ind w:left="1440" w:hanging="360"/>
      </w:pPr>
    </w:lvl>
    <w:lvl w:ilvl="2" w:tplc="ACAA7874" w:tentative="1">
      <w:start w:val="1"/>
      <w:numFmt w:val="bullet"/>
      <w:lvlText w:val="■"/>
      <w:lvlJc w:val="left"/>
      <w:pPr>
        <w:ind w:left="2160" w:hanging="360"/>
      </w:pPr>
    </w:lvl>
    <w:lvl w:ilvl="3" w:tplc="83A86008" w:tentative="1">
      <w:start w:val="1"/>
      <w:numFmt w:val="bullet"/>
      <w:lvlText w:val="●"/>
      <w:lvlJc w:val="left"/>
      <w:pPr>
        <w:ind w:left="2880" w:hanging="360"/>
      </w:pPr>
    </w:lvl>
    <w:lvl w:ilvl="4" w:tplc="820C966E" w:tentative="1">
      <w:start w:val="1"/>
      <w:numFmt w:val="bullet"/>
      <w:lvlText w:val="○"/>
      <w:lvlJc w:val="left"/>
      <w:pPr>
        <w:ind w:left="3600" w:hanging="360"/>
      </w:pPr>
    </w:lvl>
    <w:lvl w:ilvl="5" w:tplc="67767A82" w:tentative="1">
      <w:start w:val="1"/>
      <w:numFmt w:val="bullet"/>
      <w:lvlText w:val="■"/>
      <w:lvlJc w:val="left"/>
      <w:pPr>
        <w:ind w:left="4320" w:hanging="360"/>
      </w:pPr>
    </w:lvl>
    <w:lvl w:ilvl="6" w:tplc="4FE67B30" w:tentative="1">
      <w:start w:val="1"/>
      <w:numFmt w:val="bullet"/>
      <w:lvlText w:val="●"/>
      <w:lvlJc w:val="left"/>
      <w:pPr>
        <w:ind w:left="5040" w:hanging="360"/>
      </w:pPr>
    </w:lvl>
    <w:lvl w:ilvl="7" w:tplc="493C1834" w:tentative="1">
      <w:start w:val="1"/>
      <w:numFmt w:val="bullet"/>
      <w:lvlText w:val="●"/>
      <w:lvlJc w:val="left"/>
      <w:pPr>
        <w:ind w:left="5760" w:hanging="360"/>
      </w:pPr>
    </w:lvl>
    <w:lvl w:ilvl="8" w:tplc="D4A0ACF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4045749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BFF"/>
    <w:rsid w:val="00276BFF"/>
    <w:rsid w:val="005F2D83"/>
    <w:rsid w:val="00DA0C80"/>
    <w:rsid w:val="00FE3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06829"/>
  <w15:docId w15:val="{9EE1D4F7-01EB-4311-B9D5-08F60794F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2010</Words>
  <Characters>11458</Characters>
  <Application>Microsoft Office Word</Application>
  <DocSecurity>0</DocSecurity>
  <Lines>95</Lines>
  <Paragraphs>26</Paragraphs>
  <ScaleCrop>false</ScaleCrop>
  <Company/>
  <LinksUpToDate>false</LinksUpToDate>
  <CharactersWithSpaces>13442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Teknis &amp; Panduan Operasional Extended Modules Platform Intel Nusantara</dc:title>
  <dc:creator>Markas Komando Operasi Intelijen Siber &amp; Fisik Nusantara</dc:creator>
  <dc:description>Dokumentasi implementasi modul SRM ISO 31000, Security Assessment ASIS International, Staff Tracking Geofencing, dan Automated Reporting Engine</dc:description>
  <cp:lastModifiedBy>Axioo</cp:lastModifiedBy>
  <cp:revision>2</cp:revision>
  <dcterms:created xsi:type="dcterms:W3CDTF">2026-10-27T07:30:00Z</dcterms:created>
  <dcterms:modified xsi:type="dcterms:W3CDTF">2026-10-27T07:37:00Z</dcterms:modified>
</cp:coreProperties>
</file>