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CASE STUDY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4E3A"/>
          <w:sz w:val="48"/>
          <w:szCs w:val="48"/>
        </w:rPr>
        <w:t xml:space="preserve">Superstore Sales Analysis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cross-tool business analysis project using Excel, SQL and Power BI</w:t>
      </w:r>
    </w:p>
    <w:p>
      <w:pPr>
        <w:pBdr>
          <w:bottom w:val="single" w:color="1D9E75" w:sz="6" w:space="1"/>
        </w:pBdr>
        <w:spacing w:after="32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Analysed</w:t>
            </w:r>
          </w:p>
        </w:tc>
        <w:tc>
          <w:tcPr>
            <w:tcW w:type="dxa" w:w="18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Excel, SQLite, Power 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Superstore (Kaggle)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5,009 clean records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2014 - 2017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D4E3A"/>
          <w:sz w:val="32"/>
          <w:szCs w:val="32"/>
        </w:rPr>
        <w:t xml:space="preserve">1. Project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analyses retail sales data from a fictional US superstore across four regions, three product categories, and seventeen sub-categories. The goal was to identify revenue drivers, profitability gaps, and pricing problems using a full end-to-end data pipeline.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analysis was conducted across three parallel tool tracks to demonstrate breadth and validate findings through cross-tool consistency: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 for data cleaning, pivot table analysis and dashboard visualisation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 for pivot table analysis and dashboard visualisation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for structured business queries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D4E3A"/>
          <w:sz w:val="32"/>
          <w:szCs w:val="32"/>
        </w:rPr>
        <w:t xml:space="preserve">2. Business Questions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analysis was structured around five core business questions: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regions generate the most revenue and which have the lowest profit margins?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product sub-categories are most and least profitable?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has revenue trended year-over-year from 2014 to 2017?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relationship between discount levels and profitability?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customer segments account for the most loss-making orders?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D4E3A"/>
          <w:sz w:val="32"/>
          <w:szCs w:val="32"/>
        </w:rPr>
        <w:t xml:space="preserve">3. Data Preparation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Excel Data Cleaning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raw CSV was loaded into Excel and formatted as a structured Table. The following cleaning steps were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Converted Order Date and Ship Date columns from text to proper Date format using Text to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duplicate Order IDs using Data → Remove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 for blank cells using Go To Special → Blanks across all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Stripped whitespace from text columns using Find &amp; Replace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Validated numeric columns using COUNTIF checks for impossible values (Sales &lt;= 0, Discount &gt; 1, negative Quantity)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Feature Engineering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Seven new analytical columns were engineered to support the analysis: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Column</w:t>
            </w:r>
          </w:p>
        </w:tc>
        <w:tc>
          <w:tcPr>
            <w:tcW w:type="dxa" w:w="3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2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/ Sales *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Profitability per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Year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YEAR(Order Date)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Year-over-year trending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TEXT(Order Date, MMM-YYYY)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seasonality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Quarter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+ ROUNDUP(MONTH/3, 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grouping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Date - Order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Band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 bucketing: 0 / 1-20% / 21-40% / 41%+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impact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Loss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&lt;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loss-making orders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D4E3A"/>
          <w:sz w:val="32"/>
          <w:szCs w:val="32"/>
        </w:rPr>
        <w:t xml:space="preserve">4.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Finding 1 — Regional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Margin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$332,444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$47,421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$330,695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$52,446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$246,315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$11,357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$190,409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$21,293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1D9E75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Despite ranking 3rd in sales, Central region had the lowest profit margin at 4.6% — less than a third of East's 15.9% — pointing to a systemic discounting problem rather than weak demand.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Finding 2 — Sub-Category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$70,129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$22,403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$162,432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$20,939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$72,236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$19,209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$104,411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-$10,997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$54,547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-$1,247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$13,028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-$754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1D9E75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Copiers generated $22,403 profit from just 35 orders — $640 profit per order — while Tables lost $10,997 despite $104K in sales. Technology sub-categories delivered 9x more profit per dollar of revenue than Furniture.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Finding 3 — Year-Over-Year Sales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$207,996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$221,879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$312,727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$357,260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+14.2%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1D9E75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Revenue grew 72% over 3 years with 2016 being the breakout year at 41% growth. The slowdown to 14% in 2017 warrants monitoring for market saturation. Q4 was the strongest quarter every single year, confirming seasonal demand patterns.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Finding 4 — Discount Impact on Profitability</w:t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Band</w:t>
            </w:r>
          </w:p>
        </w:tc>
        <w:tc>
          <w:tcPr>
            <w:tcW w:type="dxa" w:w="1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Profit/Order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+$62.12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+$149,265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(1-20%)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+$27.00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+$51,399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(21-40%)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-$74.65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-$16,646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(41%+)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-$107.52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-$51,502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1D9E75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Every order with a discount above 20% lost money on average. The 702 medium and high discount orders collectively lost $68,148 in profit. A discount cap policy at 20% could have recovered this entirely.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Finding 5 — Loss Orders by Customer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Orders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Loss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-$40,118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-$26,014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-$11,999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1D9E75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All three segments show average discounts above 48% on loss-making orders, confirming that excessive discounting — not segment weakness — is the root cause of profitability issues across the business.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D4E3A"/>
          <w:sz w:val="32"/>
          <w:szCs w:val="32"/>
        </w:rPr>
        <w:t xml:space="preserve">5. Business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Cap Policy — </w:t>
      </w:r>
      <w:r>
        <w:rPr>
          <w:rFonts w:ascii="Arial" w:cs="Arial" w:eastAsia="Arial" w:hAnsi="Arial"/>
          <w:sz w:val="22"/>
          <w:szCs w:val="22"/>
        </w:rPr>
        <w:t xml:space="preserve">Implement a 20% discount cap policy: 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Orders above 20% discount consistently generate losses. Capping discounts at 20% would protect $68,148 in annual profit based on current order patterns.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Furniture Repricing — </w:t>
      </w:r>
      <w:r>
        <w:rPr>
          <w:rFonts w:ascii="Arial" w:cs="Arial" w:eastAsia="Arial" w:hAnsi="Arial"/>
          <w:sz w:val="22"/>
          <w:szCs w:val="22"/>
        </w:rPr>
        <w:t xml:space="preserve">Phase out or reprice Tables and Bookcases: 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Tables lost $10,997 despite $104K in sales. Without a price increase or cost reduction, these products destroy value at scale. Review supplier costs or consider discontinuation.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Focus — </w:t>
      </w:r>
      <w:r>
        <w:rPr>
          <w:rFonts w:ascii="Arial" w:cs="Arial" w:eastAsia="Arial" w:hAnsi="Arial"/>
          <w:sz w:val="22"/>
          <w:szCs w:val="22"/>
        </w:rPr>
        <w:t xml:space="preserve">Prioritise Technology in marketing and promotions: 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Copiers and Phones deliver the highest margin. Shifting promotional spend toward Technology and away from discounted Furniture would significantly improve overall profitability.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Central Region Review — </w:t>
      </w:r>
      <w:r>
        <w:rPr>
          <w:rFonts w:ascii="Arial" w:cs="Arial" w:eastAsia="Arial" w:hAnsi="Arial"/>
          <w:sz w:val="22"/>
          <w:szCs w:val="22"/>
        </w:rPr>
        <w:t xml:space="preserve">Investigate Central region operations: 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Central's 4.6% margin vs the company average of 12% indicates a structural issue. A targeted audit of Central's discount approvals and sales incentives is recommended.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Seasonal Planning — </w:t>
      </w:r>
      <w:r>
        <w:rPr>
          <w:rFonts w:ascii="Arial" w:cs="Arial" w:eastAsia="Arial" w:hAnsi="Arial"/>
          <w:sz w:val="22"/>
          <w:szCs w:val="22"/>
        </w:rPr>
        <w:t xml:space="preserve">Plan for Q4 demand: 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Q4 is the strongest quarter every year. Proactive inventory and staffing planning ahead of Q4 could improve fulfilment speed and customer satisfaction during peak periods.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D4E3A"/>
          <w:sz w:val="32"/>
          <w:szCs w:val="32"/>
        </w:rPr>
        <w:t xml:space="preserve">6. Resume Wording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 the following bullet points under a Projects section on your resume:</w:t>
      </w:r>
    </w:p>
    <w:p>
      <w:pPr>
        <w:spacing w:after="120" w:before="12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Superstore Sales Analysis  |  Excel · SQL · Power 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Analysed 5,009 retail transactions across 4 regions using Excel and SQLite to identify revenue drivers and profitability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Discovered that orders with 20%+ discounts consistently generated negative profit, recovering $68K in simulated annual loss through a discount cap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Furniture sub-categories (Tables, Bookcases) as loss centres despite top-5 sales volume, recommending repricing or discontinuation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 4-chart interactive Excel dashboard with cross-filtering slicers covering regional performance, sub-category profitability, sales trend, and discount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Validated all findings across two tools (SQL and Excel) confirming pipeline consistency and data integrity</w:t>
      </w:r>
    </w:p>
    <w:p>
      <w:pPr>
        <w:spacing w:after="120" w:before="120"/>
      </w:pPr>
      <w:r>
        <w:t xml:space="preserve"/>
      </w:r>
    </w:p>
    <w:p>
      <w:pPr>
        <w:pBdr>
          <w:top w:val="single" w:color="1D9E75" w:sz="6" w:space="4"/>
        </w:pBdr>
        <w:spacing w:after="0" w:before="3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Dataset: Sample Superstore (Kaggle)  |  Tools: Excel, SQLite, Power BI  |  Project completed as part of BA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E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2026-06-29T11:03:18.999Z</dcterms:created>
  <dcterms:modified xsi:type="dcterms:W3CDTF">2026-06-29T11:03:19.010Z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