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color w:val="2C3240"/>
          <w:sz w:val="21"/>
          <w:szCs w:val="21"/>
        </w:rPr>
        <w:t>Tak begitu lama menyeruak di telinga kita sebuah fenomena yang tak hentinya menimbulkan Tanya. Bahkan pemerintah-pun seakan gerah untuk ikut andil dalam penyelesaian masalah. Apakah gerangan fenomena itu ??</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color w:val="2C3240"/>
          <w:sz w:val="21"/>
          <w:szCs w:val="21"/>
        </w:rPr>
        <w:t>Siapa lagi kalo bukan </w:t>
      </w:r>
      <w:r w:rsidRPr="00DB382A">
        <w:rPr>
          <w:rFonts w:ascii="Verdana" w:eastAsia="Times New Roman" w:hAnsi="Verdana" w:cs="Arial"/>
          <w:b/>
          <w:bCs/>
          <w:color w:val="2C3240"/>
          <w:sz w:val="21"/>
          <w:szCs w:val="21"/>
        </w:rPr>
        <w:t>Ahmadiyah</w:t>
      </w:r>
      <w:r w:rsidRPr="00DB382A">
        <w:rPr>
          <w:rFonts w:ascii="Verdana" w:eastAsia="Times New Roman" w:hAnsi="Verdana" w:cs="Arial"/>
          <w:color w:val="2C3240"/>
          <w:sz w:val="21"/>
          <w:szCs w:val="21"/>
        </w:rPr>
        <w:t>. Kelompok agama yang mengaku bagian dari Islam yang mulia namun meyakini adanya rasul yang diutus setelah Muhammad Shallallahu ‘alaihi wa sallam.</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color w:val="2C3240"/>
          <w:sz w:val="21"/>
          <w:szCs w:val="21"/>
        </w:rPr>
        <w:t>Sebenarnya di balik berbagai fenomena yang ditimbulkan Jemaah Ahmadiyah akhir akhir ini, ada sebuah fenomena yang sangat menghentakkan dunia Ahmadiyah dari negeri asalnya yaitu India.</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color w:val="2C3240"/>
          <w:sz w:val="21"/>
          <w:szCs w:val="21"/>
        </w:rPr>
        <w:t>Apa gerangan Fenomena tersebut ??</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color w:val="2C3240"/>
          <w:sz w:val="21"/>
          <w:szCs w:val="21"/>
        </w:rPr>
        <w:t>Dari arsip kajian yang disampaikan ustadz kami ‘</w:t>
      </w:r>
      <w:r w:rsidRPr="00DB382A">
        <w:rPr>
          <w:rFonts w:ascii="Verdana" w:eastAsia="Times New Roman" w:hAnsi="Verdana" w:cs="Arial"/>
          <w:b/>
          <w:bCs/>
          <w:color w:val="2C3240"/>
          <w:sz w:val="21"/>
          <w:szCs w:val="21"/>
        </w:rPr>
        <w:t>Abdul Hakim bin ‘Amir Abdat</w:t>
      </w:r>
      <w:r w:rsidRPr="00DB382A">
        <w:rPr>
          <w:rFonts w:ascii="Verdana" w:eastAsia="Times New Roman" w:hAnsi="Verdana" w:cs="Arial"/>
          <w:i/>
          <w:iCs/>
          <w:color w:val="2C3240"/>
          <w:sz w:val="21"/>
          <w:szCs w:val="21"/>
        </w:rPr>
        <w:t>–hafidzahullah- </w:t>
      </w:r>
      <w:r w:rsidRPr="00DB382A">
        <w:rPr>
          <w:rFonts w:ascii="Verdana" w:eastAsia="Times New Roman" w:hAnsi="Verdana" w:cs="Arial"/>
          <w:color w:val="2C3240"/>
          <w:sz w:val="21"/>
          <w:szCs w:val="21"/>
        </w:rPr>
        <w:t>saat beliau berkunjung ke Surabaya pada tanggal 25 Mei 2008, penulis mendapatkan cerita kisah nyata, </w:t>
      </w:r>
      <w:r w:rsidRPr="00DB382A">
        <w:rPr>
          <w:rFonts w:ascii="Verdana" w:eastAsia="Times New Roman" w:hAnsi="Verdana" w:cs="Arial"/>
          <w:b/>
          <w:bCs/>
          <w:color w:val="CC0000"/>
          <w:sz w:val="21"/>
          <w:szCs w:val="21"/>
        </w:rPr>
        <w:t>akhir cerita dari nabi Ahmadiyah</w:t>
      </w:r>
      <w:r w:rsidRPr="00DB382A">
        <w:rPr>
          <w:rFonts w:ascii="Verdana" w:eastAsia="Times New Roman" w:hAnsi="Verdana" w:cs="Arial"/>
          <w:b/>
          <w:bCs/>
          <w:color w:val="2C3240"/>
          <w:sz w:val="21"/>
          <w:szCs w:val="21"/>
        </w:rPr>
        <w:t>..</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color w:val="2C3240"/>
          <w:sz w:val="21"/>
          <w:szCs w:val="21"/>
        </w:rPr>
        <w:t>Adalah </w:t>
      </w:r>
      <w:r w:rsidRPr="00DB382A">
        <w:rPr>
          <w:rFonts w:ascii="Verdana" w:eastAsia="Times New Roman" w:hAnsi="Verdana" w:cs="Arial"/>
          <w:b/>
          <w:bCs/>
          <w:color w:val="CC0000"/>
          <w:sz w:val="21"/>
          <w:szCs w:val="21"/>
        </w:rPr>
        <w:t>Asy-Syaikh Tsana`ullah Al-Amru Tasri</w:t>
      </w:r>
      <w:r w:rsidRPr="00DB382A">
        <w:rPr>
          <w:rFonts w:ascii="Verdana" w:eastAsia="Times New Roman" w:hAnsi="Verdana" w:cs="Arial"/>
          <w:b/>
          <w:bCs/>
          <w:color w:val="2C3240"/>
          <w:sz w:val="21"/>
          <w:szCs w:val="21"/>
        </w:rPr>
        <w:t> </w:t>
      </w:r>
      <w:r w:rsidRPr="00DB382A">
        <w:rPr>
          <w:rFonts w:ascii="Verdana" w:eastAsia="Times New Roman" w:hAnsi="Verdana" w:cs="Arial"/>
          <w:color w:val="2C3240"/>
          <w:sz w:val="21"/>
          <w:szCs w:val="21"/>
        </w:rPr>
        <w:t>seorang ulama muslim dari negeri India yang mengetahui cerita dari </w:t>
      </w:r>
      <w:r w:rsidRPr="00DB382A">
        <w:rPr>
          <w:rFonts w:ascii="Verdana" w:eastAsia="Times New Roman" w:hAnsi="Verdana" w:cs="Arial"/>
          <w:b/>
          <w:bCs/>
          <w:color w:val="2C3240"/>
          <w:sz w:val="21"/>
          <w:szCs w:val="21"/>
        </w:rPr>
        <w:t>Mirza Ghulam Ahmad</w:t>
      </w:r>
      <w:r w:rsidRPr="00DB382A">
        <w:rPr>
          <w:rFonts w:ascii="Verdana" w:eastAsia="Times New Roman" w:hAnsi="Verdana" w:cs="Arial"/>
          <w:color w:val="2C3240"/>
          <w:sz w:val="21"/>
          <w:szCs w:val="21"/>
        </w:rPr>
        <w:t>. Beliau termasuk salah seorang ulama’ yang paling menentang tegas dan keras tentang keberadan nabi palsu ini. Penolakan ini kemudian terdengar di telinga sang nabi palsu tersebut. Maka karena geram, Ghulam Ahmad akhirnya mengeluarkan pernyataan pada tanggal </w:t>
      </w:r>
      <w:r w:rsidRPr="00DB382A">
        <w:rPr>
          <w:rFonts w:ascii="Verdana" w:eastAsia="Times New Roman" w:hAnsi="Verdana" w:cs="Arial"/>
          <w:b/>
          <w:bCs/>
          <w:color w:val="2C3240"/>
          <w:sz w:val="21"/>
          <w:szCs w:val="21"/>
        </w:rPr>
        <w:t>15 April 1907</w:t>
      </w:r>
      <w:r w:rsidRPr="00DB382A">
        <w:rPr>
          <w:rFonts w:ascii="Verdana" w:eastAsia="Times New Roman" w:hAnsi="Verdana" w:cs="Arial"/>
          <w:color w:val="2C3240"/>
          <w:sz w:val="21"/>
          <w:szCs w:val="21"/>
        </w:rPr>
        <w:t> yang ditujukan kepada </w:t>
      </w:r>
      <w:r w:rsidRPr="00DB382A">
        <w:rPr>
          <w:rFonts w:ascii="Verdana" w:eastAsia="Times New Roman" w:hAnsi="Verdana" w:cs="Arial"/>
          <w:b/>
          <w:bCs/>
          <w:color w:val="2C3240"/>
          <w:sz w:val="21"/>
          <w:szCs w:val="21"/>
        </w:rPr>
        <w:t>Asy-Syaikh Tsana`ullah.</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b/>
          <w:bCs/>
          <w:color w:val="2C3240"/>
          <w:sz w:val="21"/>
          <w:szCs w:val="21"/>
        </w:rPr>
        <w:t>Pernyataan tegas Ghulam Ahmad</w:t>
      </w:r>
      <w:r w:rsidRPr="00DB382A">
        <w:rPr>
          <w:rFonts w:ascii="Verdana" w:eastAsia="Times New Roman" w:hAnsi="Verdana" w:cs="Arial"/>
          <w:color w:val="2C3240"/>
          <w:sz w:val="21"/>
          <w:szCs w:val="21"/>
        </w:rPr>
        <w:t> tersebut berbunyi,</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color w:val="2C3240"/>
          <w:sz w:val="21"/>
          <w:szCs w:val="21"/>
        </w:rPr>
        <w:t>”</w:t>
      </w:r>
      <w:r w:rsidRPr="00DB382A">
        <w:rPr>
          <w:rFonts w:ascii="Verdana" w:eastAsia="Times New Roman" w:hAnsi="Verdana" w:cs="Arial"/>
          <w:color w:val="CC0000"/>
          <w:sz w:val="21"/>
          <w:szCs w:val="21"/>
        </w:rPr>
        <w:t> </w:t>
      </w:r>
      <w:r w:rsidRPr="00DB382A">
        <w:rPr>
          <w:rFonts w:ascii="Verdana" w:eastAsia="Times New Roman" w:hAnsi="Verdana" w:cs="Arial"/>
          <w:i/>
          <w:iCs/>
          <w:color w:val="CC0000"/>
          <w:sz w:val="21"/>
          <w:szCs w:val="21"/>
        </w:rPr>
        <w:t>Engkau selalu menyebutku di majalahmu (‘Ahlu Hadits’) ini sebagai orang terlaknat, pendusta, pembohong, perusak… Maka aku banyak tersakiti olehmu… Maka aku berdoa, jika aku memang pendusta dan pembohong sebagaimana engkau sebutkan tentang aku di majalahmu, maka aku akan binasa di masa hidupmu. Karena aku tahu bahwa umur pendusta dan perusak itu tidak akan panjang… Tapi bila aku bukan pendusta dan pembohong bahkan aku mendapat kemuliaan dalam bentuk bercakap dengan Allah, serta aku adalah Al-Masih yang dijanjikan maka aku berdoa agar kamu tidak selamat dari akibat orang-orang pendusta sesuai dengan sunnatullah.”</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color w:val="CC0000"/>
          <w:sz w:val="21"/>
          <w:szCs w:val="21"/>
        </w:rPr>
        <w:t>”Aku umumkan bahwa jika engkau tidak mati dan tidak diadzab oleh Allah semasa aku hidup, maka berarti </w:t>
      </w:r>
      <w:r w:rsidRPr="00DB382A">
        <w:rPr>
          <w:rFonts w:ascii="Verdana" w:eastAsia="Times New Roman" w:hAnsi="Verdana" w:cs="Arial"/>
          <w:i/>
          <w:iCs/>
          <w:color w:val="CC0000"/>
          <w:sz w:val="21"/>
          <w:szCs w:val="21"/>
        </w:rPr>
        <w:t>AKU BUKAN RASUL DARI ALLAH</w:t>
      </w:r>
      <w:r w:rsidRPr="00DB382A">
        <w:rPr>
          <w:rFonts w:ascii="Verdana" w:eastAsia="Times New Roman" w:hAnsi="Verdana" w:cs="Arial"/>
          <w:color w:val="CC0000"/>
          <w:sz w:val="21"/>
          <w:szCs w:val="21"/>
        </w:rPr>
        <w:t>…</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i/>
          <w:iCs/>
          <w:color w:val="CC0000"/>
          <w:sz w:val="21"/>
          <w:szCs w:val="21"/>
        </w:rPr>
        <w:t>”Aku berdoa kepada Allah, wahai penolongku Yang Maha Melihat, Yang Maha Kuasa, Yang Maha Berilmu, Yang mengetahui rahasia qalbu, bila aku ini adalah pendusta dan perusak dalam pandangan-Mu dan aku berdusta atas diri-Mu malam dan siang hari, ya Allah, maka matikan aku di masa hidup Ustadz Tsana`ullah. Bahagiakan jamaahnya dengan kematianku –Amin–. Wahai Allah, jika aku benar dan Tsana`ullah di atas kesalahan serta berdusta dalam tuduhannya terhadapku, maka matikan dia di masa hidupku dengan penyakit-penyakit yang membinasakan seperti tha’un dan kolera atau penyakit-penyakit selainnya. Akhirnya, aku berharap dari Ustadz Tsana`ullah untuk menyebarkan pernyataan ini di majalahnya. Kemudian berilah catatan kaki sekehendaknya. Keputusannya sekarang di tangan Allah.”</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color w:val="2C3240"/>
          <w:sz w:val="21"/>
          <w:szCs w:val="21"/>
        </w:rPr>
        <w:t>(kutipan ini dicatat oleh </w:t>
      </w:r>
      <w:r w:rsidRPr="00DB382A">
        <w:rPr>
          <w:rFonts w:ascii="Verdana" w:eastAsia="Times New Roman" w:hAnsi="Verdana" w:cs="Arial"/>
          <w:b/>
          <w:bCs/>
          <w:color w:val="2C3240"/>
          <w:sz w:val="21"/>
          <w:szCs w:val="21"/>
        </w:rPr>
        <w:t>Ash Shamad al Mau’ud</w:t>
      </w:r>
      <w:r w:rsidRPr="00DB382A">
        <w:rPr>
          <w:rFonts w:ascii="Verdana" w:eastAsia="Times New Roman" w:hAnsi="Verdana" w:cs="Arial"/>
          <w:color w:val="2C3240"/>
          <w:sz w:val="21"/>
          <w:szCs w:val="21"/>
        </w:rPr>
        <w:t> pada </w:t>
      </w:r>
      <w:r w:rsidRPr="00DB382A">
        <w:rPr>
          <w:rFonts w:ascii="Verdana" w:eastAsia="Times New Roman" w:hAnsi="Verdana" w:cs="Arial"/>
          <w:b/>
          <w:bCs/>
          <w:color w:val="2C3240"/>
          <w:sz w:val="21"/>
          <w:szCs w:val="21"/>
        </w:rPr>
        <w:t>Tabligh Risalat juz 10 hal. 120</w:t>
      </w:r>
      <w:r w:rsidRPr="00DB382A">
        <w:rPr>
          <w:rFonts w:ascii="Verdana" w:eastAsia="Times New Roman" w:hAnsi="Verdana" w:cs="Arial"/>
          <w:color w:val="2C3240"/>
          <w:sz w:val="21"/>
          <w:szCs w:val="21"/>
        </w:rPr>
        <w:t>).</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b/>
          <w:bCs/>
          <w:color w:val="CC0000"/>
          <w:sz w:val="21"/>
          <w:szCs w:val="21"/>
        </w:rPr>
        <w:t>Apa yang terjadi?</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color w:val="2C3240"/>
          <w:sz w:val="21"/>
          <w:szCs w:val="21"/>
        </w:rPr>
        <w:t>Setelah berlalu 13 bulan 10 hari dari waktu itu, justru Ghulam Ahmad yang diserang ajal. Doanya menimpa dirinya sendiri.</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b/>
          <w:bCs/>
          <w:color w:val="2C3240"/>
          <w:sz w:val="21"/>
          <w:szCs w:val="21"/>
        </w:rPr>
        <w:t>Anak Mirza Gulam Ahmad</w:t>
      </w:r>
      <w:r w:rsidRPr="00DB382A">
        <w:rPr>
          <w:rFonts w:ascii="Verdana" w:eastAsia="Times New Roman" w:hAnsi="Verdana" w:cs="Arial"/>
          <w:color w:val="2C3240"/>
          <w:sz w:val="21"/>
          <w:szCs w:val="21"/>
        </w:rPr>
        <w:t> yaitu </w:t>
      </w:r>
      <w:r w:rsidRPr="00DB382A">
        <w:rPr>
          <w:rFonts w:ascii="Verdana" w:eastAsia="Times New Roman" w:hAnsi="Verdana" w:cs="Arial"/>
          <w:b/>
          <w:bCs/>
          <w:color w:val="2C3240"/>
          <w:sz w:val="21"/>
          <w:szCs w:val="21"/>
        </w:rPr>
        <w:t>Basyir Ahmad</w:t>
      </w:r>
      <w:r w:rsidRPr="00DB382A">
        <w:rPr>
          <w:rFonts w:ascii="Verdana" w:eastAsia="Times New Roman" w:hAnsi="Verdana" w:cs="Arial"/>
          <w:color w:val="2C3240"/>
          <w:sz w:val="21"/>
          <w:szCs w:val="21"/>
        </w:rPr>
        <w:t> menceritakan:</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i/>
          <w:iCs/>
          <w:color w:val="2C3240"/>
          <w:sz w:val="21"/>
          <w:szCs w:val="21"/>
        </w:rPr>
        <w:t>Ibuku mengabarkan kepadaku bahwa Ghulam Ahmad pergi ke WC langsung setelah makan, lalu tidur sejenak. Setelah itu dia ke WC lagi. Maka dia pergi ke sana 2 atau 3 kali tanpa memberitahu aku. Kemudian dia bangunkan aku, maka aku melihatnya lemah sekali dan tidak mampu untuk pergi ke ranjangnya. Oleh karenanya, dia duduk di tempat tidurku. Mulailah aku mengusapnya dan memijatnya. Tak lama kemudian, ia pergi lagi ke WC. Namun sekarang ia tidak dapat pergi ke WC, karena itu dia buang hajat di sisi tempat tidur dan ia berbaring sejenak setelah buang hajat. Kelemahan sudah mencapai puncaknya, tapi masih saja hendak buang air besar. Diapun buang hajatnya, lalu dia muntah. Setelah muntah, dia terlentang di atas punggungnya, dan kepalanya menimpa kayu dipan, maka berubahlah keadaannya.” </w:t>
      </w:r>
      <w:r w:rsidRPr="00DB382A">
        <w:rPr>
          <w:rFonts w:ascii="Verdana" w:eastAsia="Times New Roman" w:hAnsi="Verdana" w:cs="Arial"/>
          <w:color w:val="2C3240"/>
          <w:sz w:val="21"/>
          <w:szCs w:val="21"/>
        </w:rPr>
        <w:t>(termaktub dalam </w:t>
      </w:r>
      <w:r w:rsidRPr="00DB382A">
        <w:rPr>
          <w:rFonts w:ascii="Verdana" w:eastAsia="Times New Roman" w:hAnsi="Verdana" w:cs="Arial"/>
          <w:b/>
          <w:bCs/>
          <w:color w:val="2C3240"/>
          <w:sz w:val="21"/>
          <w:szCs w:val="21"/>
        </w:rPr>
        <w:t>risalah Siratul Mahdi hal. 109</w:t>
      </w:r>
      <w:r w:rsidRPr="00DB382A">
        <w:rPr>
          <w:rFonts w:ascii="Verdana" w:eastAsia="Times New Roman" w:hAnsi="Verdana" w:cs="Arial"/>
          <w:color w:val="2C3240"/>
          <w:sz w:val="21"/>
          <w:szCs w:val="21"/>
        </w:rPr>
        <w:t> karya Basyir Ahmad).</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b/>
          <w:bCs/>
          <w:color w:val="2C3240"/>
          <w:sz w:val="21"/>
          <w:szCs w:val="21"/>
        </w:rPr>
        <w:t>Mertuanya</w:t>
      </w:r>
      <w:r w:rsidRPr="00DB382A">
        <w:rPr>
          <w:rFonts w:ascii="Verdana" w:eastAsia="Times New Roman" w:hAnsi="Verdana" w:cs="Arial"/>
          <w:color w:val="2C3240"/>
          <w:sz w:val="21"/>
          <w:szCs w:val="21"/>
        </w:rPr>
        <w:t> juga menerangkan:</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color w:val="2C3240"/>
          <w:sz w:val="21"/>
          <w:szCs w:val="21"/>
        </w:rPr>
        <w:t>“</w:t>
      </w:r>
      <w:r w:rsidRPr="00DB382A">
        <w:rPr>
          <w:rFonts w:ascii="Verdana" w:eastAsia="Times New Roman" w:hAnsi="Verdana" w:cs="Arial"/>
          <w:i/>
          <w:iCs/>
          <w:color w:val="2C3240"/>
          <w:sz w:val="21"/>
          <w:szCs w:val="21"/>
        </w:rPr>
        <w:t>Malam ketika sakitnya Mirza Ghulam Ahmad, aku tidur di kamarku. Ketika sakitnya semakin parah, mereka membangunkan aku dan aku melihat rasa sakit yang dia derita. Dia katakan kepadaku, ‘Aku terkena kolera.’ Kemudian tidak bicara lagi setelah itu dengan kata yang jelas, sampai mati pada hari berikutnya setelah jam 10 pagi.” </w:t>
      </w:r>
      <w:r w:rsidRPr="00DB382A">
        <w:rPr>
          <w:rFonts w:ascii="Verdana" w:eastAsia="Times New Roman" w:hAnsi="Verdana" w:cs="Arial"/>
          <w:color w:val="2C3240"/>
          <w:sz w:val="21"/>
          <w:szCs w:val="21"/>
        </w:rPr>
        <w:t>(termaktub dalam </w:t>
      </w:r>
      <w:r w:rsidRPr="00DB382A">
        <w:rPr>
          <w:rFonts w:ascii="Verdana" w:eastAsia="Times New Roman" w:hAnsi="Verdana" w:cs="Arial"/>
          <w:b/>
          <w:bCs/>
          <w:color w:val="2C3240"/>
          <w:sz w:val="21"/>
          <w:szCs w:val="21"/>
        </w:rPr>
        <w:t>risalah Hayat Nashir Rahim Ghulam Al-Qadiyani hal. 14</w:t>
      </w:r>
      <w:r w:rsidRPr="00DB382A">
        <w:rPr>
          <w:rFonts w:ascii="Verdana" w:eastAsia="Times New Roman" w:hAnsi="Verdana" w:cs="Arial"/>
          <w:color w:val="2C3240"/>
          <w:sz w:val="21"/>
          <w:szCs w:val="21"/>
        </w:rPr>
        <w:t>).</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b/>
          <w:bCs/>
          <w:color w:val="2C3240"/>
          <w:sz w:val="21"/>
          <w:szCs w:val="21"/>
        </w:rPr>
        <w:t>Akhirnya dia mati tanggal 26 Mei 1908</w:t>
      </w:r>
      <w:r w:rsidRPr="00DB382A">
        <w:rPr>
          <w:rFonts w:ascii="Verdana" w:eastAsia="Times New Roman" w:hAnsi="Verdana" w:cs="Arial"/>
          <w:color w:val="2C3240"/>
          <w:sz w:val="21"/>
          <w:szCs w:val="21"/>
        </w:rPr>
        <w:t>.</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color w:val="2C3240"/>
          <w:sz w:val="21"/>
          <w:szCs w:val="21"/>
        </w:rPr>
        <w:t>Sementara Asy-Syaikh Tsana`ullah tetap hidup setelah kematian Mirza Ghulam Ahmad selama hampir 40 tahun. Allah Ta’ala yang maha berkuasa di atas segalanya. Maka terkuak sudah tirai palsu sang pendusta…</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b/>
          <w:bCs/>
          <w:color w:val="2C3240"/>
          <w:sz w:val="21"/>
          <w:szCs w:val="21"/>
        </w:rPr>
        <w:t>Wahai pemeluk Ahmadiyah, akankah kau tetap beriman padanya…??</w:t>
      </w: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p>
    <w:p w:rsidR="00DB382A" w:rsidRPr="00DB382A" w:rsidRDefault="00DB382A" w:rsidP="00DB382A">
      <w:pPr>
        <w:shd w:val="clear" w:color="auto" w:fill="FFFFFF"/>
        <w:spacing w:after="0" w:line="240" w:lineRule="auto"/>
        <w:jc w:val="both"/>
        <w:rPr>
          <w:rFonts w:ascii="Arial" w:eastAsia="Times New Roman" w:hAnsi="Arial" w:cs="Arial"/>
          <w:color w:val="2C3240"/>
          <w:sz w:val="21"/>
          <w:szCs w:val="21"/>
        </w:rPr>
      </w:pPr>
      <w:r w:rsidRPr="00DB382A">
        <w:rPr>
          <w:rFonts w:ascii="Verdana" w:eastAsia="Times New Roman" w:hAnsi="Verdana" w:cs="Arial"/>
          <w:color w:val="2C3240"/>
          <w:sz w:val="21"/>
          <w:szCs w:val="21"/>
        </w:rPr>
        <w:t>Semoga Allah Ta’ala memberikan petunjuk bagi pemeluk ahmadiyah untuk kembali ke jalan Islam di atas jalan as salafush shalih…</w:t>
      </w:r>
    </w:p>
    <w:p w:rsidR="007474B7" w:rsidRDefault="007474B7">
      <w:bookmarkStart w:id="0" w:name="_GoBack"/>
      <w:bookmarkEnd w:id="0"/>
    </w:p>
    <w:sectPr w:rsidR="007474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2A"/>
    <w:rsid w:val="007474B7"/>
    <w:rsid w:val="00DB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B3F44-9D90-4410-AAB0-AC68F141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382A"/>
  </w:style>
  <w:style w:type="character" w:styleId="Strong">
    <w:name w:val="Strong"/>
    <w:basedOn w:val="DefaultParagraphFont"/>
    <w:uiPriority w:val="22"/>
    <w:qFormat/>
    <w:rsid w:val="00DB382A"/>
    <w:rPr>
      <w:b/>
      <w:bCs/>
    </w:rPr>
  </w:style>
  <w:style w:type="character" w:styleId="Emphasis">
    <w:name w:val="Emphasis"/>
    <w:basedOn w:val="DefaultParagraphFont"/>
    <w:uiPriority w:val="20"/>
    <w:qFormat/>
    <w:rsid w:val="00DB38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24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zulfan zainuri</dc:creator>
  <cp:keywords/>
  <dc:description/>
  <cp:lastModifiedBy>zulfan zainuri</cp:lastModifiedBy>
  <cp:revision>1</cp:revision>
  <dcterms:created xsi:type="dcterms:W3CDTF">2020-02-05T08:57:00Z</dcterms:created>
  <dcterms:modified xsi:type="dcterms:W3CDTF">2020-02-05T08:58:00Z</dcterms:modified>
</cp:coreProperties>
</file>