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04: DASAR COPYWRITING &amp; PSIKOLOGI PEMBACA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04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04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Memahami psikologi audiens media sosial dan pemicu emosi (Emotional Triggers).</w:t>
      </w:r>
    </w:p>
    <w:p>
      <w:pPr>
        <w:pStyle w:val="ListNumber"/>
      </w:pPr>
      <w:r>
        <w:t>Menguasai formula penulisan naskah/caption populer (AIDA, PAS, BAB).</w:t>
      </w:r>
    </w:p>
    <w:p>
      <w:pPr>
        <w:pStyle w:val="ListNumber"/>
      </w:pPr>
      <w:r>
        <w:t>Menulis Hook, Body, dan Call to Action (CTA) yang dapat meningkatkan engagemen.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Pengenalan Psikologi Pembaca &amp; Target Audiens</w:t>
      </w:r>
    </w:p>
    <w:p>
      <w:pPr>
        <w:pStyle w:val="ListBullet"/>
      </w:pPr>
      <w:r>
        <w:t>Formula Copywriting Utama: AIDA (Attention, Interest, Desire, Action) &amp; PAS (Problem, Agitate, Solution)</w:t>
      </w:r>
    </w:p>
    <w:p>
      <w:pPr>
        <w:pStyle w:val="ListBullet"/>
      </w:pPr>
      <w:r>
        <w:t>Teknik Pembuatan Hook (Judul/3 Detik Pertama) yang Menarik</w:t>
      </w:r>
    </w:p>
    <w:p>
      <w:pPr>
        <w:pStyle w:val="ListBullet"/>
      </w:pPr>
      <w:r>
        <w:t>Penyusunan Call to Action (CTA) dan Caption Struktural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04,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Diskusi interaktif mengenai caption atau iklan sosmed yang paling berkesan bagi peserta.</w:t>
            </w:r>
          </w:p>
        </w:tc>
      </w:tr>
      <w:tr>
        <w:tc>
          <w:tcPr>
            <w:tcW w:type="dxa" w:w="4680"/>
          </w:tcPr>
          <w:p>
            <w:r>
              <w:t>Kegiatan Inti - Teori (60 menit)</w:t>
            </w:r>
          </w:p>
        </w:tc>
        <w:tc>
          <w:tcPr>
            <w:tcW w:type="dxa" w:w="4680"/>
          </w:tcPr>
          <w:p>
            <w:r>
              <w:t>Pemaparan materi formula copywriting AIDA/PAS, perbedaan naskah visual vs caption, serta psikologi warna/kata penarik.</w:t>
            </w:r>
          </w:p>
        </w:tc>
      </w:tr>
      <w:tr>
        <w:tc>
          <w:tcPr>
            <w:tcW w:type="dxa" w:w="4680"/>
          </w:tcPr>
          <w:p>
            <w:r>
              <w:t>Kegiatan Inti - Latihan Penulisan (85 menit)</w:t>
            </w:r>
          </w:p>
        </w:tc>
        <w:tc>
          <w:tcPr>
            <w:tcW w:type="dxa" w:w="4680"/>
          </w:tcPr>
          <w:p>
            <w:r>
              <w:t>Latihan membuat 5 variasi Hook dan naskah copywriting iklan produk lokal sesuai Jobsheet Hari 04.</w:t>
            </w:r>
          </w:p>
        </w:tc>
      </w:tr>
      <w:tr>
        <w:tc>
          <w:tcPr>
            <w:tcW w:type="dxa" w:w="4680"/>
          </w:tcPr>
          <w:p>
            <w:r>
              <w:t>Penutup (20 menit)</w:t>
            </w:r>
          </w:p>
        </w:tc>
        <w:tc>
          <w:tcPr>
            <w:tcW w:type="dxa" w:w="4680"/>
          </w:tcPr>
          <w:p>
            <w:r>
              <w:t>Presentasi singkat karya tulisan peserta, masukan instruktur, dan pengerjaan Test Tertulis Hari 04.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04 (Latihan Penulisan Copywriting AIDA &amp; Hook) &amp; Kuis Test Tertulis Hari 04.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04.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04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05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