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15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Canva Content Planner, Audiens &amp; Tone of Voice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menentukan Tone of Voice merek, menyusun matriks kalender konten (Content Calendar), dan mengoperasikan fitur Canva Content Planner.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Slide Audiens &amp; Tone of Voice Matrix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/ HP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Template Content Calendar (Excel/Sheets/Canva) Modul Jobsheet 15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Konsistensi jadwal posting dan karakter suara brand dalam membangun reputasi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Tone of Voice &amp; Matriks Pilar Konten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Menentukan karakter persona merek (Formal, Friendly, Energetic, Humorous)</w:t>
              <w:br/>
              <w:t>- 4 Pilar Konten Utama: Educate, Entertain, Inspire, &amp; Promote</w:t>
              <w:br/>
              <w:t>- Menentukan proporsi pembagian pilar konten dalam satu bulan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Slide Tone of Voice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Content Calendar &amp; Canva Planner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Mengisi jadwal tayang konten pada template Content Calendar bulanan</w:t>
              <w:br/>
              <w:t>- Menggunakan fitur Canva Content Planner untuk mepenjadwalan posting otomatis ke media sosial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Canva Content Planner &amp; Sheets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Menyusun Kalender Konten Bulanan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Menyusun skema Kalender Konten untuk 1 minggu penuh (7 postingan) lengkap dengan pilar, format, dan caption</w:t>
              <w:br/>
              <w:t>- Mengatur jadwal draf pada Canva Content Planner</w:t>
              <w:br/>
              <w:t>- Instruktur berkeliling memberikan masukan.</w:t>
            </w:r>
          </w:p>
        </w:tc>
        <w:tc>
          <w:tcPr>
            <w:tcW w:w="1796" w:type="dxa"/>
            <w:gridSpan w:val="3"/>
          </w:tcPr>
          <w:p>
            <w:r>
              <w:t>PC Lab &amp; Jobsheet 15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perencanaan kalender konten menjaga konsistensi publikasi tanpa harus membuat konten secara terburu-buru.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meminta peserta menyebutkan contoh penyesuaian kata-kata sesuai Tone of Voice tertentu.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variasi pilar dan kejelasan jadwal pada Kalender Konten peserta.</w:t>
            </w:r>
          </w:p>
        </w:tc>
        <w:tc>
          <w:tcPr>
            <w:tcW w:w="1796" w:type="dxa"/>
            <w:gridSpan w:val="3"/>
          </w:tcPr>
          <w:p>
            <w:r>
              <w:t>Lembar Jobsheet 15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Menyiapkan 2 draf desain gambar untuk jadwal posting hari berikutnya.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Menyiapkan 2 draf desain gambar untuk jadwal posting hari berikutnya.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