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Desainer Grafis Muda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Kejuruan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Teknologi Informasi dan Komunikasi (TIK)</w:t>
            </w: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M.74DKV13.012.2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Penyajian ke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4</w:t>
            </w: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Menciptakan Karya Desain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Waktu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180 menit</w:t>
            </w: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Tipografi Dasar: Font Classification, Legibility, &amp; Hierarchy Teks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Setelah selesai mengikuti pelatihan ini peserta kompeten dalam memilih jenis huruf (Serif, Sans Serif, Display, Script), mengatur font pairing, serta menentukan ukuran dan kerning/leading secara proposional.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>
            <w:r>
              <w:t>Metode Mengajar</w:t>
            </w:r>
          </w:p>
        </w:tc>
        <w:tc>
          <w:tcPr>
            <w:tcW w:w="7189" w:type="dxa"/>
            <w:gridSpan w:val="6"/>
          </w:tcPr>
          <w:p>
            <w:r>
              <w:t>Ceramah</w:t>
              <w:br/>
              <w:t>Demonstrasi</w:t>
              <w:br/>
              <w:t>Praktikum</w:t>
            </w: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>
            <w:r>
              <w:t>Media Pembelajaran</w:t>
              <w:br/>
              <w:t>(Media, Alat, Bahan)</w:t>
            </w:r>
          </w:p>
        </w:tc>
        <w:tc>
          <w:tcPr>
            <w:tcW w:w="7189" w:type="dxa"/>
            <w:gridSpan w:val="6"/>
          </w:tcPr>
          <w:p>
            <w:r>
              <w:t>Media Power Point, Specimen Font Sheet, &amp; Contoh Poster Tipografi</w:t>
            </w: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>
            <w:r>
              <w:t>Alat Proyektor dan Layar, Perangkat Komputer / Workstation Lab, Papan Tulis, Spidol dan Penghapus</w:t>
            </w: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>
            <w:r>
              <w:t>Flashdisk, Font Library (Google Fonts/DaFont), Modul Tipografi</w:t>
            </w: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>
            <w:r>
              <w:t>Persiapan</w:t>
            </w: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>
            <w:r>
              <w:t>1. Memberi salam dan Memperkenalkan diri</w:t>
              <w:br/>
              <w:t>2. Mengabsen peserta pelatihan</w:t>
              <w:br/>
              <w:t>3. Menjelaskan safety induction lab TIK</w:t>
              <w:br/>
              <w:t>4. Apersepsi: Dampak font yang sulit dibaca terhadap penyampaian informasi pengumuman</w:t>
              <w:br/>
              <w:t>5. Menyampaikan judul unit dan tujuan materi tipografi</w:t>
            </w:r>
          </w:p>
        </w:tc>
        <w:tc>
          <w:tcPr>
            <w:tcW w:w="1850" w:type="dxa"/>
          </w:tcPr>
          <w:p>
            <w: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>
            <w:r>
              <w:t>10 menit</w:t>
            </w: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>
            <w: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>
            <w:r>
              <w:t>Sub Judul</w:t>
            </w:r>
          </w:p>
        </w:tc>
        <w:tc>
          <w:tcPr>
            <w:tcW w:w="3543" w:type="dxa"/>
            <w:gridSpan w:val="2"/>
            <w:vAlign w:val="center"/>
          </w:tcPr>
          <w:p>
            <w:r>
              <w:t>Uraian Kegiatan</w:t>
            </w:r>
          </w:p>
        </w:tc>
        <w:tc>
          <w:tcPr>
            <w:tcW w:w="1796" w:type="dxa"/>
            <w:gridSpan w:val="3"/>
            <w:vAlign w:val="center"/>
          </w:tcPr>
          <w:p>
            <w:r>
              <w:t>Media Pembelajaran</w:t>
            </w:r>
          </w:p>
        </w:tc>
        <w:tc>
          <w:tcPr>
            <w:tcW w:w="1850" w:type="dxa"/>
            <w:vAlign w:val="center"/>
          </w:tcPr>
          <w:p>
            <w:r>
              <w:t>Perkiraan Waktu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Anatomi Teks &amp; Klasifikasi Font</w:t>
            </w:r>
          </w:p>
        </w:tc>
        <w:tc>
          <w:tcPr>
            <w:tcW w:w="3543" w:type="dxa"/>
            <w:gridSpan w:val="2"/>
          </w:tcPr>
          <w:p>
            <w:r>
              <w:t>Instruktur menjelaskan kepada peserta terkait:</w:t>
              <w:br/>
              <w:t>- 4 Klasifikasi Font Utama: Serif, Sans Serif, Script, dan Display/Decorative</w:t>
              <w:br/>
              <w:t>- Istilah Anatomi Tipografi: Kerning (jarak antar huruf), Tracking, Leading (spasi antar baris), Alignment</w:t>
              <w:br/>
              <w:t>- Aturan Font Pairing: Menggabungkan maksimal 2-3 jenis font yang kontras namun serasi</w:t>
              <w:br/>
              <w:t>Instruktur membuka sesi tanya jawab.</w:t>
            </w:r>
          </w:p>
        </w:tc>
        <w:tc>
          <w:tcPr>
            <w:tcW w:w="1796" w:type="dxa"/>
            <w:gridSpan w:val="3"/>
          </w:tcPr>
          <w:p>
            <w:r>
              <w:t>Power Point &amp; Slide Anatomi Font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Demonstrasi Font Pairing &amp; Hierarki Teks</w:t>
            </w:r>
          </w:p>
        </w:tc>
        <w:tc>
          <w:tcPr>
            <w:tcW w:w="3543" w:type="dxa"/>
            <w:gridSpan w:val="2"/>
          </w:tcPr>
          <w:p>
            <w:r>
              <w:t>Instruktur mendemonstrasikan kepada peserta terkait:</w:t>
              <w:br/>
              <w:t>- Penataan naskah mentah menjadi susunan teks berhierarki (Headline, Sub-headline, Body Text)</w:t>
              <w:br/>
              <w:t>- Pengaturan rasio ukuran teks dan kontras bobot (Bold vs Regular) agar mudah dibaca</w:t>
              <w:br/>
              <w:t>- Tanya jawab interaktif bersama peserta.</w:t>
            </w:r>
          </w:p>
        </w:tc>
        <w:tc>
          <w:tcPr>
            <w:tcW w:w="1796" w:type="dxa"/>
            <w:gridSpan w:val="3"/>
          </w:tcPr>
          <w:p>
            <w:r>
              <w:t>Software Desain &amp; Screen Projector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Praktik Mandiri: Penataan Tipografi Pengumuman</w:t>
            </w:r>
          </w:p>
        </w:tc>
        <w:tc>
          <w:tcPr>
            <w:tcW w:w="3543" w:type="dxa"/>
            <w:gridSpan w:val="2"/>
          </w:tcPr>
          <w:p>
            <w:r>
              <w:t>Instruktur memberikan jobsheet dan mendampingi peserta untuk:</w:t>
              <w:br/>
              <w:t>- Menata naskah pengumuman resmi acara menjadi poster tipografi yang rapi dan komunikatif</w:t>
              <w:br/>
              <w:t>- Memilih kombinasi 2 jenis font dari Google Fonts yang sesuai</w:t>
              <w:br/>
              <w:t>- Instruktur berkeliling memberikan umpan balik personal.</w:t>
            </w:r>
          </w:p>
        </w:tc>
        <w:tc>
          <w:tcPr>
            <w:tcW w:w="1796" w:type="dxa"/>
            <w:gridSpan w:val="3"/>
          </w:tcPr>
          <w:p>
            <w:r>
              <w:t>PC Lab &amp; Google Fonts (Jobsheet 04)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Kesimpulan ( Summary)</w:t>
            </w:r>
          </w:p>
        </w:tc>
        <w:tc>
          <w:tcPr>
            <w:tcW w:w="3543" w:type="dxa"/>
            <w:gridSpan w:val="2"/>
          </w:tcPr>
          <w:p>
            <w:r>
              <w:t>Instruktur menyimpulkan bahwa tipografi yang baik mengutamakan keterbacaan (legibility &amp; readability) sebelum keindahan estetik.</w:t>
            </w:r>
          </w:p>
        </w:tc>
        <w:tc>
          <w:tcPr>
            <w:tcW w:w="1796" w:type="dxa"/>
            <w:gridSpan w:val="3"/>
          </w:tcPr>
          <w:p>
            <w:r>
              <w:t>Power Point</w:t>
            </w:r>
          </w:p>
        </w:tc>
        <w:tc>
          <w:tcPr>
            <w:tcW w:w="1850" w:type="dxa"/>
          </w:tcPr>
          <w:p>
            <w:r>
              <w:t>5 menit</w:t>
            </w: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>
            <w:r>
              <w:t>Aplikasi</w:t>
            </w:r>
          </w:p>
        </w:tc>
        <w:tc>
          <w:tcPr>
            <w:tcW w:w="3543" w:type="dxa"/>
            <w:gridSpan w:val="2"/>
          </w:tcPr>
          <w:p>
            <w:r>
              <w:t>Instruktur memberikan kuis interaktif mengenai tebak klasifikasi font dan pasangan font yang cocok.</w:t>
            </w:r>
          </w:p>
        </w:tc>
        <w:tc>
          <w:tcPr>
            <w:tcW w:w="1796" w:type="dxa"/>
            <w:gridSpan w:val="3"/>
          </w:tcPr>
          <w:p>
            <w:r>
              <w:t>Quizizz.com / Form</w:t>
            </w:r>
          </w:p>
        </w:tc>
        <w:tc>
          <w:tcPr>
            <w:tcW w:w="1850" w:type="dxa"/>
          </w:tcPr>
          <w:p>
            <w:r>
              <w:t>20 menit</w:t>
            </w: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>
            <w:r>
              <w:t>Evaluasi</w:t>
            </w:r>
          </w:p>
        </w:tc>
        <w:tc>
          <w:tcPr>
            <w:tcW w:w="3543" w:type="dxa"/>
            <w:gridSpan w:val="2"/>
          </w:tcPr>
          <w:p>
            <w:r>
              <w:t>Instruktur menilai hasil tata letak tipografi peserta berdasarkan Jobsheet 04.</w:t>
            </w:r>
          </w:p>
        </w:tc>
        <w:tc>
          <w:tcPr>
            <w:tcW w:w="1796" w:type="dxa"/>
            <w:gridSpan w:val="3"/>
          </w:tcPr>
          <w:p>
            <w:r>
              <w:t>Lembar Jobsheet 04 &amp; Rubrik</w:t>
            </w:r>
          </w:p>
        </w:tc>
        <w:tc>
          <w:tcPr>
            <w:tcW w:w="1850" w:type="dxa"/>
          </w:tcPr>
          <w:p>
            <w:r>
              <w:t>30 menit</w:t>
            </w: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>
            <w:r>
              <w:t>Tugas Tambahan</w:t>
            </w:r>
          </w:p>
        </w:tc>
        <w:tc>
          <w:tcPr>
            <w:tcW w:w="3543" w:type="dxa"/>
            <w:gridSpan w:val="2"/>
          </w:tcPr>
          <w:p>
            <w:r>
              <w:t>Instruktur memberikan tugas tambahan: Mendaftar 2 font dari Google Fonts dan memadukannya menjadi pasangan judul dan isi teks.</w:t>
            </w:r>
          </w:p>
        </w:tc>
        <w:tc>
          <w:tcPr>
            <w:tcW w:w="1796" w:type="dxa"/>
            <w:gridSpan w:val="3"/>
          </w:tcPr>
          <w:p>
            <w:r>
              <w:t>Instruktur memberikan tugas tambahan: Mendaftar 2 font dari Google Fonts dan memadukannya menjadi pasangan judul dan isi teks.</w:t>
            </w:r>
          </w:p>
        </w:tc>
        <w:tc>
          <w:tcPr>
            <w:tcW w:w="1850" w:type="dxa"/>
          </w:tcPr>
          <w:p>
            <w:r>
              <w:t>5 menit</w:t>
            </w: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>
            <w:r>
              <w:t>Pemberesan Kelas</w:t>
            </w:r>
          </w:p>
        </w:tc>
        <w:tc>
          <w:tcPr>
            <w:tcW w:w="3543" w:type="dxa"/>
            <w:gridSpan w:val="2"/>
          </w:tcPr>
          <w:p>
            <w:r>
              <w:t>Merapikan perangkat PC dan ruang lab (5R)</w:t>
              <w:br/>
              <w:t>Berdoa dan memberikan salam penutup</w:t>
            </w: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>
            <w:r>
              <w:t>5 menit</w:t>
            </w: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