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Pengoperasian Software Grafis (Vektor vs Raster &amp; Workspace)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mengoperasikan software desain grafis (Vektor vs Raster), mengatur Artboard/Canvas, dan menggunakan tools dasar secara efektif.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Video Pengoperasian Antarmuka Software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Software Grafis (Adobe Illustrator/CorelDraw/Photoshop/Canva)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gambar pecah (bitmap) saat di-zoom vs gambar tajam (vektor)</w:t>
              <w:br/>
              <w:t>5. Menyampaikan judul unit dan tujuan pengoperasian software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Vektor vs Raster &amp; Antarmuka Workspace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Perbedaan dasar Grafik Vektor (pixel-independent) vs Raster/Bitmap (pixel-based)</w:t>
              <w:br/>
              <w:t>- Pengenalan antarmuka software: Toolbar, Menu Bar, Layers Panel, Properties, dan Artboard</w:t>
              <w:br/>
              <w:t>- Pengaturan Canvas: Resolusi (DPI/PPI), Ukuran (Pixel, cm, mm), dan Color Space</w:t>
              <w:br/>
              <w:t>Instruktur membuka sesi pertanyaan.</w:t>
            </w:r>
          </w:p>
        </w:tc>
        <w:tc>
          <w:tcPr>
            <w:tcW w:w="1796" w:type="dxa"/>
            <w:gridSpan w:val="3"/>
          </w:tcPr>
          <w:p>
            <w:r>
              <w:t>Power Point &amp; Demo Interface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Navigasi &amp; Tools Bentuk Dasar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Penggunaan Selection Tool, Direct Selection Tool, Shape Tool (Rectangle, Ellipse, Polygon)</w:t>
              <w:br/>
              <w:t>- Manajemen Layer (Grouping, Order Front/Back, Locking, Hiding Layer)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Bangun Vektor Karakter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Menggabungkan berbagai bangun vektor sederhana menjadi bentuk ikon atau karakter robotik</w:t>
              <w:br/>
              <w:t>- Mempraktikkan pewarnaan fill dan stroke secara presisi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Software Grafis (Jobsheet 05)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fungsi masing-masing format grafik serta pentingnya penguasaan shortcut keyboard untuk efisiensi kerja.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singkat mengenai fungsi tombol shortcut key dan perbedaan vektor-raster.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presisi pembuatan gambar vektor dasar peserta pada Jobsheet 05.</w:t>
            </w:r>
          </w:p>
        </w:tc>
        <w:tc>
          <w:tcPr>
            <w:tcW w:w="1796" w:type="dxa"/>
            <w:gridSpan w:val="3"/>
          </w:tcPr>
          <w:p>
            <w:r>
              <w:t>Lembar Jobsheet 05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Menghafalkan 10 kombinasi shortcut key penting pada software desain yang digunakan.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Menghafalkan 10 kombinasi shortcut key penting pada software desain yang digunakan.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