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Desain Grafis, Design Brief, &amp; K3 TIK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Memahami peran desainer, analisis brief, dan prosedur K3 TIK secara disiplin.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 &amp; Perkenalan</w:t>
              <w:br/>
              <w:t>2. Safety induction lab</w:t>
              <w:br/>
              <w:t>3. Apersepsi peran Desainer Grafis</w:t>
              <w:br/>
              <w:t>4. Roadmap pelatihan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Dasar DKV &amp; Analisis Brief</w:t>
            </w:r>
          </w:p>
        </w:tc>
        <w:tc>
          <w:tcPr>
            <w:tcW w:w="3543" w:type="dxa"/>
            <w:gridSpan w:val="2"/>
          </w:tcPr>
          <w:p>
            <w:r>
              <w:t>Penjelasan ruang lingkup profesi Desainer Grafis Muda dan cara membedah komponen kunci dalam Design Brief.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Bedah Brief</w:t>
            </w:r>
          </w:p>
        </w:tc>
        <w:tc>
          <w:tcPr>
            <w:tcW w:w="3543" w:type="dxa"/>
            <w:gridSpan w:val="2"/>
          </w:tcPr>
          <w:p>
            <w:r>
              <w:t>Praktik ekstraksi keyword dari brief sampel dan pemetaan target audiens.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Analisis Brief</w:t>
            </w:r>
          </w:p>
        </w:tc>
        <w:tc>
          <w:tcPr>
            <w:tcW w:w="3543" w:type="dxa"/>
            <w:gridSpan w:val="2"/>
          </w:tcPr>
          <w:p>
            <w:r>
              <w:t>Peserta menganalisis sampel brief riil dan menentukan output yang diminta klien.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Pentingnya fondasi brief sebelum eksekusi.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komponen brief.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01: Analisis Brief.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