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Prinsip Komposisi Visual (Balance, Contrast, Hierarchy)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Menerapkan prinsip keseimbangan, kontras, dan hierarki pada layout desain.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 &amp; Absensi</w:t>
              <w:br/>
              <w:t>2. Review brief</w:t>
              <w:br/>
              <w:t>3. Apersepsi: Dampak desain berantakan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Teori Komposisi &amp; Hierarchy</w:t>
            </w:r>
          </w:p>
        </w:tc>
        <w:tc>
          <w:tcPr>
            <w:tcW w:w="3543" w:type="dxa"/>
            <w:gridSpan w:val="2"/>
          </w:tcPr>
          <w:p>
            <w:r>
              <w:t>Penjelasan Balance, Contrast, Alignment, dan Proximity dalam tata letak visual.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Layouting Rapi</w:t>
            </w:r>
          </w:p>
        </w:tc>
        <w:tc>
          <w:tcPr>
            <w:tcW w:w="3543" w:type="dxa"/>
            <w:gridSpan w:val="2"/>
          </w:tcPr>
          <w:p>
            <w:r>
              <w:t>Memperbaiki layout acak menjadi terstruktur dengan prinsip kontras &amp; hierarki.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Menyusun Komposisi</w:t>
            </w:r>
          </w:p>
        </w:tc>
        <w:tc>
          <w:tcPr>
            <w:tcW w:w="3543" w:type="dxa"/>
            <w:gridSpan w:val="2"/>
          </w:tcPr>
          <w:p>
            <w:r>
              <w:t>Peserta menyusun elemen teks &amp; gambar menjadi poster yang seimbang.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Komposisi yang baik memudahkan penyampaian pesan.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identifikasi kesalahan tata letak.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02: Latihan Komposisi.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