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Desain Konten Media Sosial (Instagram Feed)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Merancang postingan single dan carousel yang menarik audiens.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Salam</w:t>
              <w:br/>
              <w:t>2. Apersepsi: Hook visual 3 detik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Struktur Feed &amp; Carousel</w:t>
            </w:r>
          </w:p>
        </w:tc>
        <w:tc>
          <w:tcPr>
            <w:tcW w:w="3543" w:type="dxa"/>
            <w:gridSpan w:val="2"/>
          </w:tcPr>
          <w:p>
            <w:r>
              <w:t>Mempelajari rasio 1:1 &amp; 4:5 serta alur mikroblog (Cover, Body, CTA).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 Seamless Carousel</w:t>
            </w:r>
          </w:p>
        </w:tc>
        <w:tc>
          <w:tcPr>
            <w:tcW w:w="3543" w:type="dxa"/>
            <w:gridSpan w:val="2"/>
          </w:tcPr>
          <w:p>
            <w:r>
              <w:t>Teknik menyambung gambar antar slide carousel Instagram.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Carousel Edukasi</w:t>
            </w:r>
          </w:p>
        </w:tc>
        <w:tc>
          <w:tcPr>
            <w:tcW w:w="3543" w:type="dxa"/>
            <w:gridSpan w:val="2"/>
          </w:tcPr>
          <w:p>
            <w:r>
              <w:t>Membuat 5 slide carousel tips desain yang estetik.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Visual hook menentukan performa konten.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Kuis rasio medsos.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Jobsheet 10: Instagram Content.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