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Akhir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Teknik Presentasi &amp; Mock Interview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Mempresentasikan konsep desain secara meyakinkan dan profesional.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Menjual ide ke klien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Public Speaking for Designer</w:t>
            </w:r>
          </w:p>
        </w:tc>
        <w:tc>
          <w:tcPr>
            <w:tcW w:w="3543" w:type="dxa"/>
            <w:gridSpan w:val="2"/>
          </w:tcPr>
          <w:p>
            <w:r>
              <w:t>Cara menjelaskan pemilihan warna &amp; font secara ilmiah kepada audiens.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Simulasi Presentasi</w:t>
            </w:r>
          </w:p>
        </w:tc>
        <w:tc>
          <w:tcPr>
            <w:tcW w:w="3543" w:type="dxa"/>
            <w:gridSpan w:val="2"/>
          </w:tcPr>
          <w:p>
            <w:r>
              <w:t>Contoh cara menjawab pertanyaan kritis dari instruktur/klien.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Pitching Karya</w:t>
            </w:r>
          </w:p>
        </w:tc>
        <w:tc>
          <w:tcPr>
            <w:tcW w:w="3543" w:type="dxa"/>
            <w:gridSpan w:val="2"/>
          </w:tcPr>
          <w:p>
            <w:r>
              <w:t>Peserta bergantian mempresentasikan portofolionya di depan kelas.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Komunikasi yang baik menambah nilai desain.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Diskusi feedback.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23: Presentation Skill.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