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3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Konsep Dasar &amp; Arsitektur Sistem Smart Farming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memahami konsep dasar pertanian presisi dan arsitektur sistem IoT dari sensor hingga cloud.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Power Point, Video Tutorial, Diagram Arsitektur IoT</w:t>
            </w:r>
          </w:p>
        </w:tc>
        <w:tc>
          <w:tcPr>
            <w:tcW w:w="7189" w:type="dxa"/>
            <w:gridSpan w:val="6"/>
          </w:tcPr>
          <w:p>
            <w:r>
              <w:t>Media Power Point &amp; Contoh Fisik Cetakan Sistem IoT 3-Fold / Perangkat A5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Perbedaan lipatan brosur 3-fold (trifold) vs flyer 1 lembar</w:t>
              <w:br/>
              <w:t>5. Menyampaikan judul unit dan tujuan materi layout cetak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Pengertian dan prinsip kerja pertanian presisi (smart farming)</w:t>
              <w:br/>
              <w:t>- Arsitektur sistem IoT pertanian: Sensor, Mikrokontroler, Gateway, dan Cloud Server</w:t>
              <w:br/>
              <w:t>- Studi kasus keberhasilan implementasi teknologi di sektor pertanian modern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Standar ukuran kertas cetak (A4, A5, Poster A3)</w:t>
              <w:br/>
              <w:t>- Konsep Margin Aman (Safe Zone), Bleed Area 3mm, dan Crease Line (Garis Lipatan Sistem IoT)</w:t>
              <w:br/>
              <w:t>- Penggunaan Grid System 12 Kolom untuk fleksibilitas pembagian layout informasi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Sampel Fisik Cetak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memberikan jobsheet dan mendampingi peserta untuk:</w:t>
              <w:br/>
              <w:t>- Membedah blok diagram arsitektur smart farming dari hulu ke hilir</w:t>
              <w:br/>
              <w:t>- Menganalisis kebutuhan perangkat keras dan jaringan di lahan pertanian</w:t>
              <w:br/>
              <w:t>- Menyusun laporan analisis arsitektur sistem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Penataan gambar produk, headline promosi, daftar fitur/harga, dan kontak pada layout brosur</w:t>
              <w:br/>
              <w:t>- Menjaga kontras teks dengan gambar latar belakang agar mudah dibaca dari jarak jauh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Perangkat Promosi Event A5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Merancang 1 flyer promosi event/produk ukuran A5 sesuai batas bleed 3mm</w:t>
              <w:br/>
              <w:t>- Mengatur hirarki informasi (Judul Event, Tanggal, Lokasi, dan Call to Action)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Asset Pack (Jobsheet 09)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Konsep Dasar &amp; Arsitektur Sistem Smart Farming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penentuan ukuran kertas cetak dan bagian lipatan brosur.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kesesuaian margin cetak dan kelengkapan elemen flyer A5 peserta pada Jobsheet 09.</w:t>
            </w:r>
          </w:p>
        </w:tc>
        <w:tc>
          <w:tcPr>
            <w:tcW w:w="1796" w:type="dxa"/>
            <w:gridSpan w:val="3"/>
          </w:tcPr>
          <w:p>
            <w:r>
              <w:t>Lembar Jobsheet 09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