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RENCANA PEMBELAJARAN</w:t>
      </w:r>
    </w:p>
    <w:p>
      <w:pPr>
        <w:jc w:val="center"/>
      </w:pPr>
      <w:r>
        <w:t>LESSON PLAN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Nama Program Pelatihan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Pelatihan Teknisi &amp; Operator Smart Farming</w:t>
            </w:r>
          </w:p>
        </w:tc>
        <w:tc>
          <w:tcPr>
            <w:tcW w:type="dxa" w:w="2160"/>
          </w:tcPr>
          <w:p>
            <w:r>
              <w:t>Kejuruan : Teknologi Informasi dan Komunikasi (TIK)</w:t>
            </w:r>
          </w:p>
        </w:tc>
      </w:tr>
      <w:tr>
        <w:tc>
          <w:tcPr>
            <w:tcW w:type="dxa" w:w="2160"/>
          </w:tcPr>
          <w:p>
            <w:r>
              <w:t>Kode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A.01HOR00.036.1</w:t>
            </w:r>
          </w:p>
        </w:tc>
        <w:tc>
          <w:tcPr>
            <w:tcW w:type="dxa" w:w="2160"/>
          </w:tcPr>
          <w:p>
            <w:r>
              <w:t>Penyajian ke : 4</w:t>
            </w:r>
          </w:p>
        </w:tc>
      </w:tr>
      <w:tr>
        <w:tc>
          <w:tcPr>
            <w:tcW w:type="dxa" w:w="2160"/>
          </w:tcPr>
          <w:p>
            <w:r>
              <w:t>Judul Unit Kompetensi</w:t>
            </w:r>
          </w:p>
        </w:tc>
        <w:tc>
          <w:tcPr>
            <w:tcW w:type="dxa" w:w="2160"/>
          </w:tcPr>
          <w:p>
            <w:r>
              <w:t>:</w:t>
            </w:r>
          </w:p>
        </w:tc>
        <w:tc>
          <w:tcPr>
            <w:tcW w:type="dxa" w:w="2160"/>
          </w:tcPr>
          <w:p>
            <w:r>
              <w:t>Menyiapkan Smart Farming</w:t>
            </w:r>
          </w:p>
        </w:tc>
        <w:tc>
          <w:tcPr>
            <w:tcW w:type="dxa" w:w="2160"/>
          </w:tcPr>
          <w:p>
            <w:r>
              <w:t>Waktu : 180 menit</w:t>
            </w:r>
          </w:p>
        </w:tc>
      </w:tr>
      <w:tr>
        <w:tc>
          <w:tcPr>
            <w:tcW w:type="dxa" w:w="2160"/>
          </w:tcPr>
          <w:p>
            <w:r>
              <w:t>JUDUL: Identifikasi Sensor &amp; Aktuator Pertanian Presisi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Tujuan Pembelajaran:</w:t>
              <w:br/>
              <w:t>Peserta mampu mengidentifikasi dan memilih spesifikasi sensor (kelembaban tanah, suhu, pH) serta aktuator (relay, pompa).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Metode Mengajar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Ceramah / Demonstrasi / Praktikum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Media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Power Point, Video Tutorial, Diagram Arsitektur IoT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Alat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Proyektor, Kit Mikrokontroler ESP32, Sensor &amp; Aktuator Pertanian, Multimeter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Bahan Pembelajaran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Flashdisk, Modul Pelatihan, Lembar Jobsheet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Persiapan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Persiapan ruang kelas, perangkat komputer/laboratorium, dan alat peraga praktik.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Pendahuluan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Sub Judul</w:t>
            </w:r>
          </w:p>
        </w:tc>
        <w:tc>
          <w:tcPr>
            <w:tcW w:type="dxa" w:w="2160"/>
          </w:tcPr>
          <w:p>
            <w:r>
              <w:t>Uraian Kegiatan</w:t>
            </w:r>
          </w:p>
        </w:tc>
        <w:tc>
          <w:tcPr>
            <w:tcW w:type="dxa" w:w="2160"/>
          </w:tcPr>
          <w:p>
            <w:r>
              <w:t>Media / Waktu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Identifikasi Sensor &amp; Aktuator Pertanian</w:t>
            </w:r>
          </w:p>
        </w:tc>
        <w:tc>
          <w:tcPr>
            <w:tcW w:type="dxa" w:w="2160"/>
          </w:tcPr>
          <w:p>
            <w:r>
              <w:t>Instruktur menjelaskan kepada peserta terkait:</w:t>
              <w:br/>
              <w:t>- Pengenalan sensor kelembaban tanah, sensor suhu/kelembaban udara (DHT22), dan sensor pH tanah</w:t>
              <w:br/>
              <w:t>- Pengenalan aktuator: Relay, Pompa Air DC/AC, dan Solenoid Valve irigasi</w:t>
              <w:br/>
              <w:t>- Spesifikasi teknis dan karakteristik operasional perangkat</w:t>
            </w:r>
          </w:p>
        </w:tc>
        <w:tc>
          <w:tcPr>
            <w:tcW w:type="dxa" w:w="2160"/>
          </w:tcPr>
          <w:p>
            <w:r>
              <w:t>Power Point &amp; Alat Praktik</w:t>
              <w:br/>
              <w:t>(35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Praktik Mandiri: Identifikasi Sensor &amp; Aktuator Pertanian Presisi</w:t>
            </w:r>
          </w:p>
        </w:tc>
        <w:tc>
          <w:tcPr>
            <w:tcW w:type="dxa" w:w="2160"/>
          </w:tcPr>
          <w:p>
            <w:r>
              <w:t>Instruktur mendampingi peserta dalam praktik langsung terkait Identifikasi Sensor &amp; Aktuator Pertanian Presisi menggunakan kit mikrokontroler dan perangkat smart farming.</w:t>
            </w:r>
          </w:p>
        </w:tc>
        <w:tc>
          <w:tcPr>
            <w:tcW w:type="dxa" w:w="2160"/>
          </w:tcPr>
          <w:p>
            <w:r>
              <w:t>Kit ESP32 &amp; Jobsheet</w:t>
              <w:br/>
              <w:t>(75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Kesimpulan (Summary)</w:t>
            </w:r>
          </w:p>
        </w:tc>
        <w:tc>
          <w:tcPr>
            <w:tcW w:type="dxa" w:w="2160"/>
          </w:tcPr>
          <w:p>
            <w:r>
              <w:t>Instruktur menyimpulkan poin-poin penting dari materi Identifikasi Sensor &amp; Aktuator Pertanian Presisi serta memastikan seluruh peserta menguasai keterampilan terkait.</w:t>
            </w:r>
          </w:p>
        </w:tc>
        <w:tc>
          <w:tcPr>
            <w:tcW w:type="dxa" w:w="2160"/>
          </w:tcPr>
          <w:p>
            <w:r>
              <w:t>Power Point</w:t>
              <w:br/>
              <w:t>(5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Evaluasi</w:t>
            </w:r>
          </w:p>
        </w:tc>
        <w:tc>
          <w:tcPr>
            <w:tcW w:type="dxa" w:w="2160"/>
          </w:tcPr>
          <w:p>
            <w:r>
              <w:t>Instruktur memberikan kuis interaktif / tanya jawab untuk mengukur pemahaman peserta terhadap materi.</w:t>
            </w:r>
          </w:p>
        </w:tc>
        <w:tc>
          <w:tcPr>
            <w:tcW w:type="dxa" w:w="2160"/>
          </w:tcPr>
          <w:p>
            <w:r>
              <w:t>Quizizz / Form</w:t>
              <w:br/>
              <w:t>(20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Tugas Tambahan</w:t>
            </w:r>
          </w:p>
        </w:tc>
        <w:tc>
          <w:tcPr>
            <w:tcW w:type="dxa" w:w="2160"/>
          </w:tcPr>
          <w:p>
            <w:r>
              <w:t>Instruktur memberikan penugasan mandiri / jobsheet praktikum untuk dikumpulkan pada pertemuan berikutnya.</w:t>
            </w:r>
          </w:p>
        </w:tc>
        <w:tc>
          <w:tcPr>
            <w:tcW w:type="dxa" w:w="2160"/>
          </w:tcPr>
          <w:p>
            <w:r>
              <w:t>Lembar Jobsheet</w:t>
              <w:br/>
              <w:t>(30 menit)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t>Pemberesan Kelas</w:t>
            </w:r>
          </w:p>
        </w:tc>
        <w:tc>
          <w:tcPr>
            <w:tcW w:type="dxa" w:w="2160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type="dxa" w:w="2160"/>
          </w:tcPr>
          <w:p>
            <w:r>
              <w:t>5 menit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