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C.26EPP00.042.1</w:t>
            </w:r>
          </w:p>
        </w:tc>
        <w:tc>
          <w:tcPr>
            <w:tcW w:type="dxa" w:w="2160"/>
          </w:tcPr>
          <w:p>
            <w:r>
              <w:t>Penyajian ke : 14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Berbasis IoT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Implementasi Protokol Komunikasi IoT (MQTT &amp; HTTP API)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dan mampu menerapkan protokol HTTP dan MQTT untuk pengiriman data IoT.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Protokol IoT (MQTT &amp; HTTP API)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Konsep dasar protokol HTTP (GET/POST) dan MQTT (Publish/Subscribe)</w:t>
              <w:br/>
              <w:t>- Penggunaan broker MQTT publik untuk pertukaran data sensor</w:t>
              <w:br/>
              <w:t>- Pengiriman payload data berformat JSON ke server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Implementasi Protokol Komunikasi IoT (MQTT &amp; HTTP API)</w:t>
            </w:r>
          </w:p>
        </w:tc>
        <w:tc>
          <w:tcPr>
            <w:tcW w:type="dxa" w:w="2160"/>
          </w:tcPr>
          <w:p>
            <w:r>
              <w:t>Instruktur mendampingi peserta dalam praktik langsung terkait Implementasi Protokol Komunikasi IoT (MQTT &amp; HTTP API)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Implementasi Protokol Komunikasi IoT (MQTT &amp; HTTP API)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