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Graph</w:t>
      </w:r>
      <w:r>
        <w:t xml:space="preserve"> </w:t>
      </w:r>
      <w:r>
        <w:t xml:space="preserve">Challenge</w:t>
      </w:r>
      <w:r>
        <w:t xml:space="preserve"> </w:t>
      </w:r>
      <w:r>
        <w:t xml:space="preserve">6</w:t>
      </w:r>
    </w:p>
    <w:p>
      <w:pPr>
        <w:pStyle w:val="Author"/>
      </w:pPr>
      <w:r>
        <w:t xml:space="preserve">Aryah</w:t>
      </w:r>
      <w:r>
        <w:t xml:space="preserve"> </w:t>
      </w:r>
      <w:r>
        <w:t xml:space="preserve">Rao</w:t>
      </w:r>
    </w:p>
    <w:p>
      <w:pPr>
        <w:pStyle w:val="Date"/>
      </w:pPr>
      <w:r>
        <w:t xml:space="preserve">2024-10-26</w:t>
      </w:r>
    </w:p>
    <w:p>
      <w:pPr>
        <w:pStyle w:val="FirstParagraph"/>
      </w:pPr>
      <w:r>
        <w:t xml:space="preserve">For this graph challenge, apply a custom palette set with</w:t>
      </w:r>
      <w:r>
        <w:t xml:space="preserve"> </w:t>
      </w:r>
      <w:r>
        <w:rPr>
          <w:rStyle w:val="VerbatimChar"/>
        </w:rPr>
        <w:t xml:space="preserve">set_palette()</w:t>
      </w:r>
      <w:r>
        <w:t xml:space="preserve"> </w:t>
      </w:r>
      <w:r>
        <w:t xml:space="preserve">from</w:t>
      </w:r>
      <w:r>
        <w:t xml:space="preserve"> </w:t>
      </w:r>
      <w:r>
        <w:rPr>
          <w:rStyle w:val="VerbatimChar"/>
        </w:rPr>
        <w:t xml:space="preserve">{coolorrr}</w:t>
      </w:r>
      <w:r>
        <w:t xml:space="preserve"> </w:t>
      </w:r>
      <w:r>
        <w:t xml:space="preserve">in a data visualization. The specifics are up to you, but the graph must show something related to conflict, either over time, or how it’s correlated with some other factor in a dataset that you’ve constructed using</w:t>
      </w:r>
      <w:r>
        <w:t xml:space="preserve"> </w:t>
      </w:r>
      <w:r>
        <w:rPr>
          <w:rStyle w:val="VerbatimChar"/>
        </w:rPr>
        <w:t xml:space="preserve">{peacesciencer}</w:t>
      </w:r>
      <w:r>
        <w:t xml:space="preserve">. If you get stuck, instead of coming up with something new, you can take code from a previous graph challenge submission and update it with a custom palette.</w:t>
      </w:r>
    </w:p>
    <w:p>
      <w:pPr>
        <w:pStyle w:val="SourceCode"/>
      </w:pPr>
      <w:r>
        <w:rPr>
          <w:rStyle w:val="DocumentationTok"/>
        </w:rPr>
        <w:t xml:space="preserve">## open packages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(peacesciencer)</w:t>
      </w:r>
      <w:r>
        <w:br/>
      </w:r>
      <w:r>
        <w:rPr>
          <w:rStyle w:val="FunctionTok"/>
        </w:rPr>
        <w:t xml:space="preserve">library</w:t>
      </w:r>
      <w:r>
        <w:rPr>
          <w:rStyle w:val="NormalTok"/>
        </w:rPr>
        <w:t xml:space="preserve">(socsci)</w:t>
      </w:r>
      <w:r>
        <w:br/>
      </w:r>
      <w:r>
        <w:rPr>
          <w:rStyle w:val="FunctionTok"/>
        </w:rPr>
        <w:t xml:space="preserve">library</w:t>
      </w:r>
      <w:r>
        <w:rPr>
          <w:rStyle w:val="NormalTok"/>
        </w:rPr>
        <w:t xml:space="preserve">(coolorrr)</w:t>
      </w:r>
      <w:r>
        <w:br/>
      </w:r>
      <w:r>
        <w:rPr>
          <w:rStyle w:val="FunctionTok"/>
        </w:rPr>
        <w:t xml:space="preserve">source</w:t>
      </w:r>
      <w:r>
        <w:rPr>
          <w:rStyle w:val="NormalTok"/>
        </w:rPr>
        <w:t xml:space="preserve">(</w:t>
      </w:r>
      <w:r>
        <w:br/>
      </w:r>
      <w:r>
        <w:rPr>
          <w:rStyle w:val="NormalTok"/>
        </w:rPr>
        <w:t xml:space="preserve">  </w:t>
      </w:r>
      <w:r>
        <w:rPr>
          <w:rStyle w:val="StringTok"/>
        </w:rPr>
        <w:t xml:space="preserve">"https://raw.githubusercontent.com/milesdwilliams15/dpr-101-project-files/refs/heads/main/_helper_functions/add_opportunity.R"</w:t>
      </w:r>
      <w:r>
        <w:br/>
      </w:r>
      <w:r>
        <w:rPr>
          <w:rStyle w:val="NormalTok"/>
        </w:rPr>
        <w:t xml:space="preserve">)</w:t>
      </w:r>
      <w:r>
        <w:br/>
      </w:r>
      <w:r>
        <w:br/>
      </w:r>
      <w:r>
        <w:rPr>
          <w:rStyle w:val="CommentTok"/>
        </w:rPr>
        <w:t xml:space="preserve"># Define custom palettes</w:t>
      </w:r>
      <w:r>
        <w:br/>
      </w:r>
      <w:r>
        <w:rPr>
          <w:rStyle w:val="FunctionTok"/>
        </w:rPr>
        <w:t xml:space="preserve">set_palette</w:t>
      </w:r>
      <w:r>
        <w:rPr>
          <w:rStyle w:val="NormalTok"/>
        </w:rPr>
        <w:t xml:space="preserve">(</w:t>
      </w:r>
      <w:r>
        <w:br/>
      </w:r>
      <w:r>
        <w:rPr>
          <w:rStyle w:val="NormalTok"/>
        </w:rPr>
        <w:t xml:space="preserve">  </w:t>
      </w:r>
      <w:r>
        <w:rPr>
          <w:rStyle w:val="AttributeTok"/>
        </w:rPr>
        <w:t xml:space="preserve">qualitative =</w:t>
      </w:r>
      <w:r>
        <w:rPr>
          <w:rStyle w:val="NormalTok"/>
        </w:rPr>
        <w:t xml:space="preserve"> </w:t>
      </w:r>
      <w:r>
        <w:rPr>
          <w:rStyle w:val="FunctionTok"/>
        </w:rPr>
        <w:t xml:space="preserve">c</w:t>
      </w:r>
      <w:r>
        <w:rPr>
          <w:rStyle w:val="NormalTok"/>
        </w:rPr>
        <w:t xml:space="preserve">(</w:t>
      </w:r>
      <w:r>
        <w:rPr>
          <w:rStyle w:val="StringTok"/>
        </w:rPr>
        <w:t xml:space="preserve">"#E88EED"</w:t>
      </w:r>
      <w:r>
        <w:rPr>
          <w:rStyle w:val="NormalTok"/>
        </w:rPr>
        <w:t xml:space="preserve">, </w:t>
      </w:r>
      <w:r>
        <w:rPr>
          <w:rStyle w:val="StringTok"/>
        </w:rPr>
        <w:t xml:space="preserve">"#2A9D8F"</w:t>
      </w:r>
      <w:r>
        <w:rPr>
          <w:rStyle w:val="NormalTok"/>
        </w:rPr>
        <w:t xml:space="preserve">,</w:t>
      </w:r>
      <w:r>
        <w:rPr>
          <w:rStyle w:val="StringTok"/>
        </w:rPr>
        <w:t xml:space="preserve">"#FF3366"</w:t>
      </w:r>
      <w:r>
        <w:rPr>
          <w:rStyle w:val="NormalTok"/>
        </w:rPr>
        <w:t xml:space="preserve">,</w:t>
      </w:r>
      <w:r>
        <w:rPr>
          <w:rStyle w:val="StringTok"/>
        </w:rPr>
        <w:t xml:space="preserve">"#20A4F3"</w:t>
      </w:r>
      <w:r>
        <w:rPr>
          <w:rStyle w:val="NormalTok"/>
        </w:rPr>
        <w:t xml:space="preserve">,</w:t>
      </w:r>
      <w:r>
        <w:rPr>
          <w:rStyle w:val="StringTok"/>
        </w:rPr>
        <w:t xml:space="preserve">"#011627"</w:t>
      </w:r>
      <w:r>
        <w:rPr>
          <w:rStyle w:val="NormalTok"/>
        </w:rPr>
        <w:t xml:space="preserve"> ),</w:t>
      </w:r>
      <w:r>
        <w:br/>
      </w:r>
      <w:r>
        <w:rPr>
          <w:rStyle w:val="NormalTok"/>
        </w:rPr>
        <w:t xml:space="preserve">  </w:t>
      </w:r>
      <w:r>
        <w:rPr>
          <w:rStyle w:val="AttributeTok"/>
        </w:rPr>
        <w:t xml:space="preserve">sequential =</w:t>
      </w:r>
      <w:r>
        <w:rPr>
          <w:rStyle w:val="NormalTok"/>
        </w:rPr>
        <w:t xml:space="preserve"> </w:t>
      </w:r>
      <w:r>
        <w:rPr>
          <w:rStyle w:val="FunctionTok"/>
        </w:rPr>
        <w:t xml:space="preserve">c</w:t>
      </w:r>
      <w:r>
        <w:rPr>
          <w:rStyle w:val="NormalTok"/>
        </w:rPr>
        <w:t xml:space="preserve">(</w:t>
      </w:r>
      <w:r>
        <w:rPr>
          <w:rStyle w:val="StringTok"/>
        </w:rPr>
        <w:t xml:space="preserve">"#FF3366"</w:t>
      </w:r>
      <w:r>
        <w:rPr>
          <w:rStyle w:val="NormalTok"/>
        </w:rPr>
        <w:t xml:space="preserve">, </w:t>
      </w:r>
      <w:r>
        <w:rPr>
          <w:rStyle w:val="StringTok"/>
        </w:rPr>
        <w:t xml:space="preserve">"#2A9D8F"</w:t>
      </w:r>
      <w:r>
        <w:rPr>
          <w:rStyle w:val="NormalTok"/>
        </w:rPr>
        <w:t xml:space="preserve">),</w:t>
      </w:r>
      <w:r>
        <w:br/>
      </w:r>
      <w:r>
        <w:rPr>
          <w:rStyle w:val="NormalTok"/>
        </w:rPr>
        <w:t xml:space="preserve">  </w:t>
      </w:r>
      <w:r>
        <w:rPr>
          <w:rStyle w:val="AttributeTok"/>
        </w:rPr>
        <w:t xml:space="preserve">diverging =</w:t>
      </w:r>
      <w:r>
        <w:rPr>
          <w:rStyle w:val="NormalTok"/>
        </w:rPr>
        <w:t xml:space="preserve"> </w:t>
      </w:r>
      <w:r>
        <w:rPr>
          <w:rStyle w:val="FunctionTok"/>
        </w:rPr>
        <w:t xml:space="preserve">c</w:t>
      </w:r>
      <w:r>
        <w:rPr>
          <w:rStyle w:val="NormalTok"/>
        </w:rPr>
        <w:t xml:space="preserve">(</w:t>
      </w:r>
      <w:r>
        <w:rPr>
          <w:rStyle w:val="StringTok"/>
        </w:rPr>
        <w:t xml:space="preserve">"#FF3366"</w:t>
      </w:r>
      <w:r>
        <w:rPr>
          <w:rStyle w:val="NormalTok"/>
        </w:rPr>
        <w:t xml:space="preserve">, </w:t>
      </w:r>
      <w:r>
        <w:rPr>
          <w:rStyle w:val="StringTok"/>
        </w:rPr>
        <w:t xml:space="preserve">"#20A4F3"</w:t>
      </w:r>
      <w:r>
        <w:rPr>
          <w:rStyle w:val="NormalTok"/>
        </w:rPr>
        <w:t xml:space="preserve">, </w:t>
      </w:r>
      <w:r>
        <w:rPr>
          <w:rStyle w:val="StringTok"/>
        </w:rPr>
        <w:t xml:space="preserve">"#2A9D8F"</w:t>
      </w:r>
      <w:r>
        <w:rPr>
          <w:rStyle w:val="NormalTok"/>
        </w:rPr>
        <w:t xml:space="preserve">),</w:t>
      </w:r>
      <w:r>
        <w:br/>
      </w:r>
      <w:r>
        <w:rPr>
          <w:rStyle w:val="NormalTok"/>
        </w:rPr>
        <w:t xml:space="preserve">  </w:t>
      </w:r>
      <w:r>
        <w:rPr>
          <w:rStyle w:val="AttributeTok"/>
        </w:rPr>
        <w:t xml:space="preserve">binary =</w:t>
      </w:r>
      <w:r>
        <w:rPr>
          <w:rStyle w:val="NormalTok"/>
        </w:rPr>
        <w:t xml:space="preserve"> </w:t>
      </w:r>
      <w:r>
        <w:rPr>
          <w:rStyle w:val="FunctionTok"/>
        </w:rPr>
        <w:t xml:space="preserve">c</w:t>
      </w:r>
      <w:r>
        <w:rPr>
          <w:rStyle w:val="NormalTok"/>
        </w:rPr>
        <w:t xml:space="preserve">(</w:t>
      </w:r>
      <w:r>
        <w:rPr>
          <w:rStyle w:val="StringTok"/>
        </w:rPr>
        <w:t xml:space="preserve">"#E88EED"</w:t>
      </w:r>
      <w:r>
        <w:rPr>
          <w:rStyle w:val="NormalTok"/>
        </w:rPr>
        <w:t xml:space="preserve">, </w:t>
      </w:r>
      <w:r>
        <w:rPr>
          <w:rStyle w:val="StringTok"/>
        </w:rPr>
        <w:t xml:space="preserve">"#20A4F3"</w:t>
      </w:r>
      <w:r>
        <w:rPr>
          <w:rStyle w:val="NormalTok"/>
        </w:rPr>
        <w:t xml:space="preserve">)</w:t>
      </w:r>
      <w:r>
        <w:br/>
      </w:r>
      <w:r>
        <w:rPr>
          <w:rStyle w:val="NormalTok"/>
        </w:rPr>
        <w:t xml:space="preserve">)</w:t>
      </w:r>
    </w:p>
    <w:p>
      <w:pPr>
        <w:pStyle w:val="SourceCode"/>
      </w:pPr>
      <w:r>
        <w:rPr>
          <w:rStyle w:val="DocumentationTok"/>
        </w:rPr>
        <w:t xml:space="preserve">## start with function that creates state-year data</w:t>
      </w:r>
      <w:r>
        <w:br/>
      </w:r>
      <w:r>
        <w:rPr>
          <w:rStyle w:val="NormalTok"/>
        </w:rPr>
        <w:t xml:space="preserve">Data </w:t>
      </w:r>
      <w:r>
        <w:rPr>
          <w:rStyle w:val="OtherTok"/>
        </w:rPr>
        <w:t xml:space="preserve">&lt;-</w:t>
      </w:r>
      <w:r>
        <w:rPr>
          <w:rStyle w:val="NormalTok"/>
        </w:rPr>
        <w:t xml:space="preserve"> </w:t>
      </w:r>
      <w:r>
        <w:rPr>
          <w:rStyle w:val="FunctionTok"/>
        </w:rPr>
        <w:t xml:space="preserve">create_stateyears</w:t>
      </w:r>
      <w:r>
        <w:rPr>
          <w:rStyle w:val="NormalTok"/>
        </w:rPr>
        <w:t xml:space="preserve">(</w:t>
      </w:r>
      <w:r>
        <w:rPr>
          <w:rStyle w:val="AttributeTok"/>
        </w:rPr>
        <w:t xml:space="preserve">subset_years =</w:t>
      </w:r>
      <w:r>
        <w:rPr>
          <w:rStyle w:val="NormalTok"/>
        </w:rPr>
        <w:t xml:space="preserve"> </w:t>
      </w:r>
      <w:r>
        <w:rPr>
          <w:rStyle w:val="DecValTok"/>
        </w:rPr>
        <w:t xml:space="preserve">1816</w:t>
      </w:r>
      <w:r>
        <w:rPr>
          <w:rStyle w:val="SpecialCharTok"/>
        </w:rPr>
        <w:t xml:space="preserve">:</w:t>
      </w:r>
      <w:r>
        <w:rPr>
          <w:rStyle w:val="DecValTok"/>
        </w:rPr>
        <w:t xml:space="preserve">2010</w:t>
      </w:r>
      <w:r>
        <w:rPr>
          <w:rStyle w:val="NormalTok"/>
        </w:rPr>
        <w:t xml:space="preserve">) </w:t>
      </w:r>
      <w:r>
        <w:rPr>
          <w:rStyle w:val="SpecialCharTok"/>
        </w:rPr>
        <w:t xml:space="preserve">|&gt;</w:t>
      </w:r>
      <w:r>
        <w:br/>
      </w:r>
      <w:r>
        <w:rPr>
          <w:rStyle w:val="NormalTok"/>
        </w:rPr>
        <w:t xml:space="preserve">  </w:t>
      </w:r>
      <w:r>
        <w:rPr>
          <w:rStyle w:val="DocumentationTok"/>
        </w:rPr>
        <w:t xml:space="preserve">## add indicators for whether countries were involved in a MID</w:t>
      </w:r>
      <w:r>
        <w:br/>
      </w:r>
      <w:r>
        <w:rPr>
          <w:rStyle w:val="NormalTok"/>
        </w:rPr>
        <w:t xml:space="preserve">  </w:t>
      </w:r>
      <w:r>
        <w:rPr>
          <w:rStyle w:val="FunctionTok"/>
        </w:rPr>
        <w:t xml:space="preserve">add_gml_mids</w:t>
      </w:r>
      <w:r>
        <w:rPr>
          <w:rStyle w:val="NormalTok"/>
        </w:rPr>
        <w:t xml:space="preserve">() </w:t>
      </w:r>
      <w:r>
        <w:rPr>
          <w:rStyle w:val="SpecialCharTok"/>
        </w:rPr>
        <w:t xml:space="preserve">|&gt;</w:t>
      </w:r>
      <w:r>
        <w:br/>
      </w:r>
      <w:r>
        <w:rPr>
          <w:rStyle w:val="NormalTok"/>
        </w:rPr>
        <w:t xml:space="preserve">  </w:t>
      </w:r>
      <w:r>
        <w:rPr>
          <w:rStyle w:val="DocumentationTok"/>
        </w:rPr>
        <w:t xml:space="preserve">## add opportunities for countries</w:t>
      </w:r>
      <w:r>
        <w:br/>
      </w:r>
      <w:r>
        <w:rPr>
          <w:rStyle w:val="NormalTok"/>
        </w:rPr>
        <w:t xml:space="preserve">  </w:t>
      </w:r>
      <w:r>
        <w:rPr>
          <w:rStyle w:val="FunctionTok"/>
        </w:rPr>
        <w:t xml:space="preserve">add_opportunity</w:t>
      </w:r>
      <w:r>
        <w:rPr>
          <w:rStyle w:val="NormalTok"/>
        </w:rPr>
        <w:t xml:space="preserve">()</w:t>
      </w:r>
    </w:p>
    <w:p>
      <w:pPr>
        <w:pStyle w:val="SourceCode"/>
      </w:pPr>
      <w:r>
        <w:rPr>
          <w:rStyle w:val="CommentTok"/>
        </w:rPr>
        <w:t xml:space="preserve"># Group the data by year and compute unadjusted and adjusted MID initiation rates for each year</w:t>
      </w:r>
      <w:r>
        <w:br/>
      </w:r>
      <w:r>
        <w:rPr>
          <w:rStyle w:val="NormalTok"/>
        </w:rPr>
        <w:t xml:space="preserve">yearly_data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CommentTok"/>
        </w:rPr>
        <w:t xml:space="preserve"># Group the dataset by the 'year'</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CommentTok"/>
        </w:rPr>
        <w:t xml:space="preserve"># Calculate the unadjusted MID initiation rate:</w:t>
      </w:r>
      <w:r>
        <w:br/>
      </w:r>
      <w:r>
        <w:rPr>
          <w:rStyle w:val="NormalTok"/>
        </w:rPr>
        <w:t xml:space="preserve">    </w:t>
      </w:r>
      <w:r>
        <w:rPr>
          <w:rStyle w:val="AttributeTok"/>
        </w:rPr>
        <w:t xml:space="preserve">unadjusted_rate =</w:t>
      </w:r>
      <w:r>
        <w:rPr>
          <w:rStyle w:val="NormalTok"/>
        </w:rPr>
        <w:t xml:space="preserve"> </w:t>
      </w:r>
      <w:r>
        <w:rPr>
          <w:rStyle w:val="FunctionTok"/>
        </w:rPr>
        <w:t xml:space="preserve">sum</w:t>
      </w:r>
      <w:r>
        <w:rPr>
          <w:rStyle w:val="NormalTok"/>
        </w:rPr>
        <w:t xml:space="preserve">(gmlmidonset) </w:t>
      </w:r>
      <w:r>
        <w:rPr>
          <w:rStyle w:val="SpecialCharTok"/>
        </w:rPr>
        <w:t xml:space="preserve">/</w:t>
      </w:r>
      <w:r>
        <w:rPr>
          <w:rStyle w:val="NormalTok"/>
        </w:rPr>
        <w:t xml:space="preserve"> </w:t>
      </w:r>
      <w:r>
        <w:rPr>
          <w:rStyle w:val="FunctionTok"/>
        </w:rPr>
        <w:t xml:space="preserve">n</w:t>
      </w:r>
      <w:r>
        <w:rPr>
          <w:rStyle w:val="NormalTok"/>
        </w:rPr>
        <w:t xml:space="preserve">(),</w:t>
      </w:r>
      <w:r>
        <w:br/>
      </w:r>
      <w:r>
        <w:br/>
      </w:r>
      <w:r>
        <w:rPr>
          <w:rStyle w:val="NormalTok"/>
        </w:rPr>
        <w:t xml:space="preserve">    </w:t>
      </w:r>
      <w:r>
        <w:rPr>
          <w:rStyle w:val="CommentTok"/>
        </w:rPr>
        <w:t xml:space="preserve"># Calculate the adjusted MID initiation rate:</w:t>
      </w:r>
      <w:r>
        <w:br/>
      </w:r>
      <w:r>
        <w:rPr>
          <w:rStyle w:val="NormalTok"/>
        </w:rPr>
        <w:t xml:space="preserve">    </w:t>
      </w:r>
      <w:r>
        <w:rPr>
          <w:rStyle w:val="AttributeTok"/>
        </w:rPr>
        <w:t xml:space="preserve">adjusted_rate =</w:t>
      </w:r>
      <w:r>
        <w:rPr>
          <w:rStyle w:val="NormalTok"/>
        </w:rPr>
        <w:t xml:space="preserve"> </w:t>
      </w:r>
      <w:r>
        <w:rPr>
          <w:rStyle w:val="FunctionTok"/>
        </w:rPr>
        <w:t xml:space="preserve">sum</w:t>
      </w:r>
      <w:r>
        <w:rPr>
          <w:rStyle w:val="NormalTok"/>
        </w:rPr>
        <w:t xml:space="preserve">(gmlmidonset) </w:t>
      </w:r>
      <w:r>
        <w:rPr>
          <w:rStyle w:val="SpecialCharTok"/>
        </w:rPr>
        <w:t xml:space="preserve">/</w:t>
      </w:r>
      <w:r>
        <w:rPr>
          <w:rStyle w:val="NormalTok"/>
        </w:rPr>
        <w:t xml:space="preserve"> </w:t>
      </w:r>
      <w:r>
        <w:rPr>
          <w:rStyle w:val="FunctionTok"/>
        </w:rPr>
        <w:t xml:space="preserve">sum</w:t>
      </w:r>
      <w:r>
        <w:rPr>
          <w:rStyle w:val="NormalTok"/>
        </w:rPr>
        <w:t xml:space="preserve">(opportunity)</w:t>
      </w:r>
      <w:r>
        <w:br/>
      </w:r>
      <w:r>
        <w:rPr>
          <w:rStyle w:val="NormalTok"/>
        </w:rPr>
        <w:t xml:space="preserve">  )</w:t>
      </w:r>
    </w:p>
    <w:p>
      <w:pPr>
        <w:pStyle w:val="SourceCode"/>
      </w:pPr>
      <w:r>
        <w:rPr>
          <w:rStyle w:val="CommentTok"/>
        </w:rPr>
        <w:t xml:space="preserve"># Create plot comparing unadjusted and adjusted MID initiation rates over time</w:t>
      </w:r>
      <w:r>
        <w:br/>
      </w:r>
      <w:r>
        <w:rPr>
          <w:rStyle w:val="FunctionTok"/>
        </w:rPr>
        <w:t xml:space="preserve">ggplot</w:t>
      </w:r>
      <w:r>
        <w:rPr>
          <w:rStyle w:val="NormalTok"/>
        </w:rPr>
        <w:t xml:space="preserve">(yearly_data)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CommentTok"/>
        </w:rPr>
        <w:t xml:space="preserve"># Add a line for the unadjusted MID initiation rate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unadjusted_rate, </w:t>
      </w:r>
      <w:r>
        <w:rPr>
          <w:rStyle w:val="AttributeTok"/>
        </w:rPr>
        <w:t xml:space="preserve">color =</w:t>
      </w:r>
      <w:r>
        <w:rPr>
          <w:rStyle w:val="NormalTok"/>
        </w:rPr>
        <w:t xml:space="preserve"> </w:t>
      </w:r>
      <w:r>
        <w:rPr>
          <w:rStyle w:val="StringTok"/>
        </w:rPr>
        <w:t xml:space="preserve">"Unadjusted Rate"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a line for the adjusted MID initiation rate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adjusted_rate, </w:t>
      </w:r>
      <w:r>
        <w:rPr>
          <w:rStyle w:val="AttributeTok"/>
        </w:rPr>
        <w:t xml:space="preserve">color =</w:t>
      </w:r>
      <w:r>
        <w:rPr>
          <w:rStyle w:val="NormalTok"/>
        </w:rPr>
        <w:t xml:space="preserve"> </w:t>
      </w:r>
      <w:r>
        <w:rPr>
          <w:rStyle w:val="StringTok"/>
        </w:rPr>
        <w:t xml:space="preserve">"Adjusted Rate"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for the axes, title, and legend</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"MID Initiation Rate"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of Unadjusted and Adjusted MID Initiation Rates </w:t>
      </w:r>
      <w:r>
        <w:rPr>
          <w:rStyle w:val="SpecialCharTok"/>
        </w:rPr>
        <w:t xml:space="preserve">\n</w:t>
      </w:r>
      <w:r>
        <w:rPr>
          <w:rStyle w:val="StringTok"/>
        </w:rPr>
        <w:t xml:space="preserve">Over Time"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"Rate Type"</w:t>
      </w:r>
      <w:r>
        <w:br/>
      </w:r>
      <w:r>
        <w:rPr>
          <w:rStyle w:val="NormalTok"/>
        </w:rPr>
        <w:t xml:space="preserve">  ) </w:t>
      </w:r>
      <w:r>
        <w:rPr>
          <w:rStyle w:val="SpecialCharTok"/>
        </w:rPr>
        <w:t xml:space="preserve">+</w:t>
      </w:r>
      <w:r>
        <w:br/>
      </w:r>
      <w:r>
        <w:rPr>
          <w:rStyle w:val="NormalTok"/>
        </w:rPr>
        <w:t xml:space="preserve">  </w:t>
      </w:r>
      <w:r>
        <w:rPr>
          <w:rStyle w:val="FunctionTok"/>
        </w:rPr>
        <w:t xml:space="preserve">ggpal</w:t>
      </w:r>
      <w:r>
        <w:rPr>
          <w:rStyle w:val="NormalTok"/>
        </w:rPr>
        <w:t xml:space="preserve">()</w:t>
      </w:r>
    </w:p>
    <w:p>
      <w:pPr>
        <w:pStyle w:val="FirstParagraph"/>
      </w:pPr>
      <w:r>
        <w:drawing>
          <wp:inline>
            <wp:extent cx="5497394" cy="3664929"/>
            <wp:effectExtent b="0" l="0" r="0" t="0"/>
            <wp:docPr descr="" title="" id="21" name="Picture"/>
            <a:graphic>
              <a:graphicData uri="http://schemas.openxmlformats.org/drawingml/2006/picture">
                <pic:pic>
                  <pic:nvPicPr>
                    <pic:cNvPr descr="graph_challenge_6_files/figure-docx/unnamed-chunk-4-1.png" id="22" name="Picture"/>
                    <pic:cNvPicPr>
                      <a:picLocks noChangeArrowheads="1" noChangeAspect="1"/>
                    </pic:cNvPicPr>
                  </pic:nvPicPr>
                  <pic:blipFill>
                    <a:blip r:embed="rId20"/>
                    <a:stretch>
                      <a:fillRect/>
                    </a:stretch>
                  </pic:blipFill>
                  <pic:spPr bwMode="auto">
                    <a:xfrm>
                      <a:off x="0" y="0"/>
                      <a:ext cx="5497394" cy="3664929"/>
                    </a:xfrm>
                    <a:prstGeom prst="rect">
                      <a:avLst/>
                    </a:prstGeom>
                    <a:noFill/>
                    <a:ln w="9525">
                      <a:noFill/>
                      <a:headEnd/>
                      <a:tailEnd/>
                    </a:ln>
                  </pic:spPr>
                </pic:pic>
              </a:graphicData>
            </a:graphic>
          </wp:inline>
        </w:drawing>
      </w:r>
    </w:p>
    <w:p>
      <w:pPr>
        <w:pStyle w:val="SourceCode"/>
      </w:pPr>
      <w:r>
        <w:rPr>
          <w:rStyle w:val="CommentTok"/>
        </w:rPr>
        <w:t xml:space="preserve"># Create plot comparing unadjusted and adjusted MID initiation rates over time</w:t>
      </w:r>
      <w:r>
        <w:br/>
      </w:r>
      <w:r>
        <w:rPr>
          <w:rStyle w:val="FunctionTok"/>
        </w:rPr>
        <w:t xml:space="preserve">ggplot</w:t>
      </w:r>
      <w:r>
        <w:rPr>
          <w:rStyle w:val="NormalTok"/>
        </w:rPr>
        <w:t xml:space="preserve">(yearly_data)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br/>
      </w:r>
      <w:r>
        <w:rPr>
          <w:rStyle w:val="NormalTok"/>
        </w:rPr>
        <w:t xml:space="preserve">  </w:t>
      </w:r>
      <w:r>
        <w:rPr>
          <w:rStyle w:val="CommentTok"/>
        </w:rPr>
        <w:t xml:space="preserve"># Add points for the unadjusted MID initiation rate with translucency</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unadjusted_rate, </w:t>
      </w:r>
      <w:r>
        <w:rPr>
          <w:rStyle w:val="AttributeTok"/>
        </w:rPr>
        <w:t xml:space="preserve">color =</w:t>
      </w:r>
      <w:r>
        <w:rPr>
          <w:rStyle w:val="NormalTok"/>
        </w:rPr>
        <w:t xml:space="preserve"> </w:t>
      </w:r>
      <w:r>
        <w:rPr>
          <w:rStyle w:val="StringTok"/>
        </w:rPr>
        <w:t xml:space="preserve">"Unadjusted Rate"</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points for the adjusted MID initiation rate with translucency</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adjusted_rate, </w:t>
      </w:r>
      <w:r>
        <w:rPr>
          <w:rStyle w:val="AttributeTok"/>
        </w:rPr>
        <w:t xml:space="preserve">color =</w:t>
      </w:r>
      <w:r>
        <w:rPr>
          <w:rStyle w:val="NormalTok"/>
        </w:rPr>
        <w:t xml:space="preserve"> </w:t>
      </w:r>
      <w:r>
        <w:rPr>
          <w:rStyle w:val="StringTok"/>
        </w:rPr>
        <w:t xml:space="preserve">"Adjusted Rate"</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a line of best fit for the unadjusted MID initiation rate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unadjusted_rate, </w:t>
      </w:r>
      <w:r>
        <w:rPr>
          <w:rStyle w:val="AttributeTok"/>
        </w:rPr>
        <w:t xml:space="preserve">color =</w:t>
      </w:r>
      <w:r>
        <w:rPr>
          <w:rStyle w:val="NormalTok"/>
        </w:rPr>
        <w:t xml:space="preserve"> </w:t>
      </w:r>
      <w:r>
        <w:rPr>
          <w:rStyle w:val="StringTok"/>
        </w:rPr>
        <w:t xml:space="preserve">"Unadjusted Rate"</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a line of best fit for the adjusted MID initiation rate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adjusted_rate, </w:t>
      </w:r>
      <w:r>
        <w:rPr>
          <w:rStyle w:val="AttributeTok"/>
        </w:rPr>
        <w:t xml:space="preserve">color =</w:t>
      </w:r>
      <w:r>
        <w:rPr>
          <w:rStyle w:val="NormalTok"/>
        </w:rPr>
        <w:t xml:space="preserve"> </w:t>
      </w:r>
      <w:r>
        <w:rPr>
          <w:rStyle w:val="StringTok"/>
        </w:rPr>
        <w:t xml:space="preserve">"Adjusted Rate"</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for the axes, title, and legend</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"MID Initiation Rate"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of Unadjusted and Adjusted MID Initiation Rates </w:t>
      </w:r>
      <w:r>
        <w:rPr>
          <w:rStyle w:val="SpecialCharTok"/>
        </w:rPr>
        <w:t xml:space="preserve">\n</w:t>
      </w:r>
      <w:r>
        <w:rPr>
          <w:rStyle w:val="StringTok"/>
        </w:rPr>
        <w:t xml:space="preserve">Over Time"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"Rate Type"</w:t>
      </w:r>
      <w:r>
        <w:br/>
      </w:r>
      <w:r>
        <w:rPr>
          <w:rStyle w:val="NormalTok"/>
        </w:rPr>
        <w:t xml:space="preserve">  ) </w:t>
      </w:r>
      <w:r>
        <w:rPr>
          <w:rStyle w:val="SpecialCharTok"/>
        </w:rPr>
        <w:t xml:space="preserve">+</w:t>
      </w:r>
      <w:r>
        <w:br/>
      </w:r>
      <w:r>
        <w:rPr>
          <w:rStyle w:val="NormalTok"/>
        </w:rPr>
        <w:t xml:space="preserve">  </w:t>
      </w:r>
      <w:r>
        <w:rPr>
          <w:rStyle w:val="FunctionTok"/>
        </w:rPr>
        <w:t xml:space="preserve">ggpal</w:t>
      </w:r>
      <w:r>
        <w:rPr>
          <w:rStyle w:val="NormalTok"/>
        </w:rPr>
        <w:t xml:space="preserve">()</w:t>
      </w:r>
    </w:p>
    <w:p>
      <w:pPr>
        <w:pStyle w:val="FirstParagraph"/>
      </w:pPr>
      <w:r>
        <w:drawing>
          <wp:inline>
            <wp:extent cx="5497394" cy="3664929"/>
            <wp:effectExtent b="0" l="0" r="0" t="0"/>
            <wp:docPr descr="" title="" id="24" name="Picture"/>
            <a:graphic>
              <a:graphicData uri="http://schemas.openxmlformats.org/drawingml/2006/picture">
                <pic:pic>
                  <pic:nvPicPr>
                    <pic:cNvPr descr="graph_challenge_6_files/figure-docx/unnamed-chunk-5-1.png" id="25" name="Picture"/>
                    <pic:cNvPicPr>
                      <a:picLocks noChangeArrowheads="1" noChangeAspect="1"/>
                    </pic:cNvPicPr>
                  </pic:nvPicPr>
                  <pic:blipFill>
                    <a:blip r:embed="rId23"/>
                    <a:stretch>
                      <a:fillRect/>
                    </a:stretch>
                  </pic:blipFill>
                  <pic:spPr bwMode="auto">
                    <a:xfrm>
                      <a:off x="0" y="0"/>
                      <a:ext cx="5497394" cy="3664929"/>
                    </a:xfrm>
                    <a:prstGeom prst="rect">
                      <a:avLst/>
                    </a:prstGeom>
                    <a:noFill/>
                    <a:ln w="9525">
                      <a:noFill/>
                      <a:headEnd/>
                      <a:tailEnd/>
                    </a:ln>
                  </pic:spPr>
                </pic:pic>
              </a:graphicData>
            </a:graphic>
          </wp:inline>
        </w:drawing>
      </w:r>
    </w:p>
    <w:p>
      <w:pPr>
        <w:pStyle w:val="BodyText"/>
      </w:pPr>
      <w:r>
        <w:t xml:space="preserve">This plot compares the unadjusted and adjusted MID initiation rates over time. It visually represents how these rates have evolved, with points displaying the data and lines of best fit illustrating the underlying trends. This plot is based on the same framework as the one used in GC4; however, the results appear different, which may be attributed to updates in the data, packages, or functions used in the analysis.</w:t>
      </w:r>
    </w:p>
    <w:sectPr w:rsidR="005339AC">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85314"/>
      <w:docPartObj>
        <w:docPartGallery w:val="Page Numbers (Bottom of Page)"/>
        <w:docPartUnique/>
      </w:docPartObj>
    </w:sdtPr>
    <w:sdtEndPr>
      <w:rPr>
        <w:noProof/>
      </w:rPr>
    </w:sdtEndPr>
    <w:sdtContent>
      <w:p w:rsidR="00F21051" w:rsidRDefault="00F21051">
        <w:pPr>
          <w:pStyle w:val="Footer"/>
          <w:jc w:val="center"/>
        </w:pPr>
        <w:r>
          <w:fldChar w:fldCharType="begin"/>
        </w:r>
        <w:r>
          <w:instrText xml:space="preserve"> PAGE   \* MERGEFORMAT </w:instrText>
        </w:r>
        <w:r>
          <w:fldChar w:fldCharType="separate"/>
        </w:r>
        <w:r w:rsidR="009A6187">
          <w:rPr>
            <w:noProof/>
          </w:rPr>
          <w:t>1</w:t>
        </w:r>
        <w:r>
          <w:rPr>
            <w:noProof/>
          </w:rPr>
          <w:fldChar w:fldCharType="end"/>
        </w:r>
      </w:p>
    </w:sdtContent>
  </w:sdt>
  <w:p w:rsidR="00F21051" w:rsidRDefault="00F2105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A990"/>
    <w:multiLevelType w:val="multilevel"/>
    <w:tmpl w:val="30FA5A7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proofState w:grammar="clean" w:spelling="clean"/>
  <w:doNotTrackMoves/>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uiPriority="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C6758"/>
    <w:rPr>
      <w:rFonts w:ascii="Palatino Linotype" w:hAnsi="Palatino Linotype"/>
    </w:rPr>
  </w:style>
  <w:style w:styleId="Heading1" w:type="paragraph">
    <w:name w:val="heading 1"/>
    <w:basedOn w:val="Normal"/>
    <w:next w:val="BodyText"/>
    <w:autoRedefine/>
    <w:uiPriority w:val="9"/>
    <w:qFormat/>
    <w:rsid w:val="00AC6758"/>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autoRedefine/>
    <w:uiPriority w:val="9"/>
    <w:unhideWhenUsed/>
    <w:qFormat/>
    <w:rsid w:val="00AC6758"/>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autoRedefine/>
    <w:uiPriority w:val="9"/>
    <w:unhideWhenUsed/>
    <w:qFormat/>
    <w:rsid w:val="00AC675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AC6758"/>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AC6758"/>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AC6758"/>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AC6758"/>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AC6758"/>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AC6758"/>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AC6758"/>
    <w:pPr>
      <w:spacing w:after="60" w:before="60" w:line="360" w:lineRule="auto"/>
      <w:ind w:firstLine="720"/>
      <w:contextualSpacing/>
    </w:pPr>
  </w:style>
  <w:style w:customStyle="1" w:styleId="FirstParagraph" w:type="paragraph">
    <w:name w:val="First Paragraph"/>
    <w:basedOn w:val="BodyText"/>
    <w:next w:val="BodyText"/>
    <w:autoRedefine/>
    <w:qFormat/>
    <w:rsid w:val="00AC6758"/>
    <w:pPr>
      <w:ind w:firstLine="0"/>
    </w:pPr>
  </w:style>
  <w:style w:customStyle="1" w:styleId="Compact" w:type="paragraph">
    <w:name w:val="Compact"/>
    <w:basedOn w:val="BodyText"/>
    <w:autoRedefine/>
    <w:qFormat/>
    <w:rsid w:val="00AC6758"/>
    <w:pPr>
      <w:spacing w:after="0" w:before="0" w:line="240" w:lineRule="auto"/>
      <w:ind w:firstLine="0"/>
    </w:pPr>
    <w:rPr>
      <w:sz w:val="20"/>
    </w:rPr>
  </w:style>
  <w:style w:styleId="Title" w:type="paragraph">
    <w:name w:val="Title"/>
    <w:basedOn w:val="Normal"/>
    <w:next w:val="BodyText"/>
    <w:autoRedefine/>
    <w:qFormat/>
    <w:rsid w:val="00AC6758"/>
    <w:pPr>
      <w:keepNext/>
      <w:keepLines/>
      <w:spacing w:after="240" w:before="480"/>
    </w:pPr>
    <w:rPr>
      <w:rFonts w:cstheme="majorBidi" w:eastAsiaTheme="majorEastAsia"/>
      <w:b/>
      <w:bCs/>
      <w:sz w:val="36"/>
      <w:szCs w:val="36"/>
    </w:rPr>
  </w:style>
  <w:style w:styleId="Subtitle" w:type="paragraph">
    <w:name w:val="Subtitle"/>
    <w:basedOn w:val="Title"/>
    <w:next w:val="BodyText"/>
    <w:autoRedefine/>
    <w:qFormat/>
    <w:rsid w:val="00AC6758"/>
    <w:pPr>
      <w:spacing w:before="240"/>
      <w:jc w:val="center"/>
    </w:pPr>
    <w:rPr>
      <w:sz w:val="30"/>
      <w:szCs w:val="30"/>
    </w:rPr>
  </w:style>
  <w:style w:customStyle="1" w:styleId="Author" w:type="paragraph">
    <w:name w:val="Author"/>
    <w:next w:val="BodyText"/>
    <w:autoRedefine/>
    <w:qFormat/>
    <w:rsid w:val="00AC6758"/>
    <w:pPr>
      <w:keepNext/>
      <w:keepLines/>
    </w:pPr>
    <w:rPr>
      <w:rFonts w:ascii="Arial Black" w:hAnsi="Arial Black"/>
    </w:rPr>
  </w:style>
  <w:style w:styleId="Date" w:type="paragraph">
    <w:name w:val="Date"/>
    <w:next w:val="BodyText"/>
    <w:autoRedefine/>
    <w:qFormat/>
    <w:rsid w:val="00AC6758"/>
    <w:pPr>
      <w:keepNext/>
      <w:keepLines/>
    </w:pPr>
  </w:style>
  <w:style w:customStyle="1" w:styleId="Abstract" w:type="paragraph">
    <w:name w:val="Abstract"/>
    <w:basedOn w:val="Normal"/>
    <w:next w:val="BodyText"/>
    <w:autoRedefine/>
    <w:qFormat/>
    <w:rsid w:val="00AC6758"/>
    <w:pPr>
      <w:keepNext/>
      <w:keepLines/>
      <w:spacing w:after="300" w:before="300"/>
    </w:pPr>
    <w:rPr>
      <w:sz w:val="20"/>
      <w:szCs w:val="20"/>
    </w:rPr>
  </w:style>
  <w:style w:styleId="Bibliography" w:type="paragraph">
    <w:name w:val="Bibliography"/>
    <w:basedOn w:val="Normal"/>
    <w:autoRedefine/>
    <w:qFormat/>
    <w:rsid w:val="00AC6758"/>
  </w:style>
  <w:style w:styleId="BlockText" w:type="paragraph">
    <w:name w:val="Block Text"/>
    <w:basedOn w:val="BodyText"/>
    <w:next w:val="BodyText"/>
    <w:uiPriority w:val="9"/>
    <w:unhideWhenUsed/>
    <w:qFormat/>
    <w:rsid w:val="00AC6758"/>
    <w:pPr>
      <w:spacing w:after="100" w:before="100"/>
      <w:ind w:left="480" w:right="480"/>
    </w:pPr>
  </w:style>
  <w:style w:styleId="FootnoteText" w:type="paragraph">
    <w:name w:val="footnote text"/>
    <w:basedOn w:val="Normal"/>
    <w:autoRedefine/>
    <w:uiPriority w:val="9"/>
    <w:unhideWhenUsed/>
    <w:qFormat/>
    <w:rsid w:val="00AC6758"/>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autoRedefine/>
    <w:uiPriority w:val="39"/>
    <w:unhideWhenUsed/>
    <w:qFormat/>
    <w:rsid w:val="00AC6758"/>
    <w:pPr>
      <w:spacing w:before="240" w:line="259" w:lineRule="auto"/>
      <w:outlineLvl w:val="9"/>
    </w:pPr>
    <w:rPr>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F21051"/>
    <w:pPr>
      <w:tabs>
        <w:tab w:pos="4680" w:val="center"/>
        <w:tab w:pos="9360" w:val="right"/>
      </w:tabs>
      <w:spacing w:after="0"/>
    </w:pPr>
  </w:style>
  <w:style w:customStyle="1" w:styleId="HeaderChar" w:type="character">
    <w:name w:val="Header Char"/>
    <w:basedOn w:val="DefaultParagraphFont"/>
    <w:link w:val="Header"/>
    <w:rsid w:val="00F21051"/>
    <w:rPr>
      <w:rFonts w:ascii="Palatino Linotype" w:hAnsi="Palatino Linotype"/>
    </w:rPr>
  </w:style>
  <w:style w:styleId="Footer" w:type="paragraph">
    <w:name w:val="footer"/>
    <w:basedOn w:val="Normal"/>
    <w:link w:val="FooterChar"/>
    <w:uiPriority w:val="99"/>
    <w:unhideWhenUsed/>
    <w:rsid w:val="00F21051"/>
    <w:pPr>
      <w:tabs>
        <w:tab w:pos="4680" w:val="center"/>
        <w:tab w:pos="9360" w:val="right"/>
      </w:tabs>
      <w:spacing w:after="0"/>
    </w:pPr>
  </w:style>
  <w:style w:customStyle="1" w:styleId="FooterChar" w:type="character">
    <w:name w:val="Footer Char"/>
    <w:basedOn w:val="DefaultParagraphFont"/>
    <w:link w:val="Footer"/>
    <w:uiPriority w:val="99"/>
    <w:rsid w:val="00F21051"/>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Here is a document</vt:lpstr>
      <vt:lpstr>    1 Quarto</vt:lpstr>
      <vt:lpstr>    2 Running Code</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Challenge 6</dc:title>
  <dc:creator>Aryah Rao</dc:creator>
  <cp:keywords/>
  <dcterms:created xsi:type="dcterms:W3CDTF">2024-10-26T05:34:49Z</dcterms:created>
  <dcterms:modified xsi:type="dcterms:W3CDTF">2024-10-26T05:34:49Z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2024-10-26</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3</vt:lpwstr>
  </property>
  <property fmtid="{D5CDD505-2E9C-101B-9397-08002B2CF9AE}" pid="12" name="toc-title">
    <vt:lpwstr>Table of contents</vt:lpwstr>
  </property>
</Properties>
</file>