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Approaching the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Design an application with the probable symptoms so individual users can check their symptoms using the application/website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The symptom check will consist of Name, Age, Gender, Location, Some checkboxes with probable symptoms and a description box to enter details on where they have been traveling in last 5 days (eg. Groceries, Work, Uni, etc.)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This information will reach strata or council based on their location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The symptoms checker results will give a rate at which the users can be affected (likely chances of having COVID-19)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Prioritize the individuals based on the probability percentage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Triage the remote users infected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If 10 people are suffering from COVID-19, each individual user will be in a hospital or clinic. Having limited and restricted resources all 10 cannot be prioritized as the resources, symptom checker will yield some threshold point (used by Doctors/Physicians only) where reaching at certain threshold points the foreseeable future is death.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- 4/10 users are almost reached the threshold point prioritize these people take extensive care and allocate more resources for these individuals. The rest 6 should be taken care as medical professionals do but just prioritize the other 4 as the risk of losing life is high there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