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9C7">
        <w:rPr>
          <w:noProof/>
          <w:sz w:val="32"/>
          <w:szCs w:val="32"/>
        </w:rPr>
        <w:t>Feasibility Study Document</w:t>
      </w:r>
    </w:p>
    <w:p w:rsidR="00FB6F74" w:rsidRDefault="00FB6F74">
      <w:pPr>
        <w:rPr>
          <w:sz w:val="32"/>
          <w:szCs w:val="32"/>
        </w:rPr>
      </w:pPr>
    </w:p>
    <w:p w:rsidR="00FB6F74" w:rsidRDefault="00FB6F74">
      <w:r>
        <w:tab/>
        <w:t xml:space="preserve">Retailers survive on advertisement </w:t>
      </w:r>
      <w:r w:rsidR="00F23D3B">
        <w:t>of all forms.</w:t>
      </w:r>
      <w:r>
        <w:t xml:space="preserve"> </w:t>
      </w:r>
      <w:r w:rsidR="00F23D3B">
        <w:t>A</w:t>
      </w:r>
      <w:r>
        <w:t xml:space="preserve"> prime location for their target audience or reaching customers in ways </w:t>
      </w:r>
      <w:r w:rsidR="00F23D3B">
        <w:t>that allows</w:t>
      </w:r>
      <w:r>
        <w:t xml:space="preserve"> the product experience where they would otherwise not be exposed</w:t>
      </w:r>
      <w:r w:rsidR="00F23D3B">
        <w:t xml:space="preserve"> are just a couple ways that retailers seek to advertise</w:t>
      </w:r>
      <w:r>
        <w:t>.</w:t>
      </w:r>
    </w:p>
    <w:p w:rsidR="00F23D3B" w:rsidRPr="00FB6F74" w:rsidRDefault="00F23D3B">
      <w:r>
        <w:tab/>
        <w:t xml:space="preserve">Piqls.com offers a new system of advertisement based on old marketing concepts. It is called immersion. Immersion exposes products to potential consumers through traditional advertisement combined with the modern marketing platform. In essence </w:t>
      </w:r>
      <w:proofErr w:type="spellStart"/>
      <w:r>
        <w:t>piqls</w:t>
      </w:r>
      <w:proofErr w:type="spellEnd"/>
      <w:r>
        <w:t xml:space="preserve"> will further fulfill two important roles: surveying and coupon distribution. Gathering customer feedback while offering incentives in addition to standard advertisement, </w:t>
      </w:r>
      <w:proofErr w:type="spellStart"/>
      <w:r>
        <w:t>piqls</w:t>
      </w:r>
      <w:proofErr w:type="spellEnd"/>
      <w:r>
        <w:t xml:space="preserve"> blends the best of each into one social medium. </w:t>
      </w:r>
    </w:p>
    <w:sectPr w:rsidR="00F23D3B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28A" w:rsidRDefault="00DF228A" w:rsidP="00FB6F74">
      <w:pPr>
        <w:spacing w:after="0" w:line="240" w:lineRule="auto"/>
      </w:pPr>
      <w:r>
        <w:separator/>
      </w:r>
    </w:p>
  </w:endnote>
  <w:endnote w:type="continuationSeparator" w:id="0">
    <w:p w:rsidR="00DF228A" w:rsidRDefault="00DF228A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28A" w:rsidRDefault="00DF228A" w:rsidP="00FB6F74">
      <w:pPr>
        <w:spacing w:after="0" w:line="240" w:lineRule="auto"/>
      </w:pPr>
      <w:r>
        <w:separator/>
      </w:r>
    </w:p>
  </w:footnote>
  <w:footnote w:type="continuationSeparator" w:id="0">
    <w:p w:rsidR="00DF228A" w:rsidRDefault="00DF228A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A029C7">
          <w:pPr>
            <w:pStyle w:val="Header"/>
            <w:rPr>
              <w:b/>
            </w:rPr>
          </w:pPr>
          <w:r w:rsidRPr="00A029C7">
            <w:rPr>
              <w:noProof/>
            </w:rPr>
            <w:t>Feasibility Study</w:t>
          </w:r>
          <w:r>
            <w:rPr>
              <w:noProof/>
              <w:sz w:val="32"/>
              <w:szCs w:val="32"/>
            </w:rPr>
            <w:t xml:space="preserve"> </w:t>
          </w: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A029C7"/>
    <w:rsid w:val="00B15F1A"/>
    <w:rsid w:val="00C042DC"/>
    <w:rsid w:val="00CF108E"/>
    <w:rsid w:val="00DF228A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691CCA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691CCA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691CCA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5234C-DB41-4923-AB37-B0A24561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3</cp:revision>
  <dcterms:created xsi:type="dcterms:W3CDTF">2014-02-05T00:13:00Z</dcterms:created>
  <dcterms:modified xsi:type="dcterms:W3CDTF">2014-02-05T00:34:00Z</dcterms:modified>
</cp:coreProperties>
</file>