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Component Identification in Clinical Documents Using LLMs</w:t>
      </w:r>
    </w:p>
    <w:p>
      <w:pPr>
        <w:jc w:val="center"/>
      </w:pPr>
      <w:r>
        <w:rPr>
          <w:color w:val="666666"/>
          <w:sz w:val="28"/>
          <w:szCs w:val="28"/>
        </w:rPr>
        <w:t xml:space="preserve">Technical Implementation Guide</w:t>
      </w:r>
    </w:p>
    <w:p>
      <w:pPr>
        <w:spacing w:after="480"/>
        <w:jc w:val="center"/>
      </w:pPr>
      <w:r>
        <w:rPr>
          <w:color w:val="999999"/>
          <w:sz w:val="20"/>
          <w:szCs w:val="20"/>
        </w:rPr>
        <w:t xml:space="preserve">Version 1.0</w:t>
      </w:r>
    </w:p>
    <w:p>
      <w:pPr>
        <w:pStyle w:val="Heading1"/>
      </w:pPr>
      <w:r>
        <w:t xml:space="preserve">1. Understanding Clinical Document Components</w:t>
      </w:r>
    </w:p>
    <w:p>
      <w:pPr>
        <w:spacing w:after="120"/>
      </w:pPr>
      <w:r>
        <w:t xml:space="preserve">Clinical documents contain reusable content blocks that can be identified, extracted, and managed as discrete components. Understanding these components is the first step in building an effective LLM-based identification system.</w:t>
      </w:r>
    </w:p>
    <w:p>
      <w:pPr>
        <w:pStyle w:val="Heading2"/>
      </w:pPr>
      <w:r>
        <w:t xml:space="preserve">1.1 What Are Components?</w:t>
      </w:r>
    </w:p>
    <w:p>
      <w:pPr>
        <w:spacing w:after="120"/>
      </w:pPr>
      <w:r>
        <w:t xml:space="preserve">A component is a self-contained, semantically meaningful unit of content that:</w:t>
      </w:r>
    </w:p>
    <w:p>
      <w:pPr>
        <w:pStyle w:val="ListParagraph"/>
        <w:numPr>
          <w:ilvl w:val="0"/>
          <w:numId w:val="2"/>
        </w:numPr>
      </w:pPr>
      <w:r>
        <w:t xml:space="preserve">Has clear boundaries (beginning and end)</w:t>
      </w:r>
    </w:p>
    <w:p>
      <w:pPr>
        <w:pStyle w:val="ListParagraph"/>
        <w:numPr>
          <w:ilvl w:val="0"/>
          <w:numId w:val="2"/>
        </w:numPr>
      </w:pPr>
      <w:r>
        <w:t xml:space="preserve">Represents a complete thought or concept</w:t>
      </w:r>
    </w:p>
    <w:p>
      <w:pPr>
        <w:pStyle w:val="ListParagraph"/>
        <w:numPr>
          <w:ilvl w:val="0"/>
          <w:numId w:val="2"/>
        </w:numPr>
      </w:pPr>
      <w:r>
        <w:t xml:space="preserve">Can be reused across multiple documents</w:t>
      </w:r>
    </w:p>
    <w:p>
      <w:pPr>
        <w:pStyle w:val="ListParagraph"/>
        <w:numPr>
          <w:ilvl w:val="0"/>
          <w:numId w:val="2"/>
        </w:numPr>
      </w:pPr>
      <w:r>
        <w:t xml:space="preserve">Maintains its meaning when extracted</w:t>
      </w:r>
    </w:p>
    <w:p>
      <w:pPr>
        <w:spacing w:after="120"/>
      </w:pPr>
      <w:r>
        <w:t xml:space="preserve"/>
      </w:r>
    </w:p>
    <w:p>
      <w:pPr>
        <w:pStyle w:val="Heading2"/>
      </w:pPr>
      <w:r>
        <w:t xml:space="preserve">1.2 Component Types in Clinical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Component Type</w:t>
            </w:r>
          </w:p>
        </w:tc>
        <w:tc>
          <w:tcPr>
            <w:tcW w:type="dxa" w:w="23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Granularity</w:t>
            </w:r>
          </w:p>
        </w:tc>
        <w:tc>
          <w:tcPr>
            <w:tcW w:type="dxa" w:w="468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Examples</w:t>
            </w:r>
          </w:p>
        </w:tc>
      </w:tr>
      <w:tr>
        <w:tc>
          <w:tcPr>
            <w:tcW w:type="dxa" w:w="2340"/>
            <w:tcBorders>
              <w:top w:val="single" w:color="CCCCCC" w:sz="1"/>
              <w:left w:val="single" w:color="CCCCCC" w:sz="1"/>
              <w:bottom w:val="single" w:color="CCCCCC" w:sz="1"/>
              <w:right w:val="single" w:color="CCCCCC" w:sz="1"/>
            </w:tcBorders>
          </w:tcPr>
          <w:p>
            <w:r>
              <w:rPr>
                <w:b/>
                <w:bCs/>
              </w:rPr>
              <w:t xml:space="preserve">Boilerplate</w:t>
            </w:r>
          </w:p>
        </w:tc>
        <w:tc>
          <w:tcPr>
            <w:tcW w:type="dxa" w:w="2340"/>
            <w:tcBorders>
              <w:top w:val="single" w:color="CCCCCC" w:sz="1"/>
              <w:left w:val="single" w:color="CCCCCC" w:sz="1"/>
              <w:bottom w:val="single" w:color="CCCCCC" w:sz="1"/>
              <w:right w:val="single" w:color="CCCCCC" w:sz="1"/>
            </w:tcBorders>
          </w:tcPr>
          <w:p>
            <w:pPr>
              <w:jc w:val="center"/>
            </w:pPr>
            <w:r>
              <w:t xml:space="preserve">Paragraph-level</w:t>
            </w:r>
          </w:p>
        </w:tc>
        <w:tc>
          <w:tcPr>
            <w:tcW w:type="dxa" w:w="4680"/>
            <w:tcBorders>
              <w:top w:val="single" w:color="CCCCCC" w:sz="1"/>
              <w:left w:val="single" w:color="CCCCCC" w:sz="1"/>
              <w:bottom w:val="single" w:color="CCCCCC" w:sz="1"/>
              <w:right w:val="single" w:color="CCCCCC" w:sz="1"/>
            </w:tcBorders>
          </w:tcPr>
          <w:p>
            <w:r>
              <w:t xml:space="preserve">Regulatory disclaimers, GCP statements, confidentiality notices</w:t>
            </w:r>
          </w:p>
        </w:tc>
      </w:tr>
      <w:tr>
        <w:tc>
          <w:tcPr>
            <w:tcW w:type="dxa" w:w="2340"/>
            <w:tcBorders>
              <w:top w:val="single" w:color="CCCCCC" w:sz="1"/>
              <w:left w:val="single" w:color="CCCCCC" w:sz="1"/>
              <w:bottom w:val="single" w:color="CCCCCC" w:sz="1"/>
              <w:right w:val="single" w:color="CCCCCC" w:sz="1"/>
            </w:tcBorders>
            <w:shd w:fill="F2F2F2" w:val="clear"/>
          </w:tcPr>
          <w:p>
            <w:r>
              <w:rPr>
                <w:b/>
                <w:bCs/>
              </w:rPr>
              <w:t xml:space="preserve">Definitions</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Sentence-level</w:t>
            </w:r>
          </w:p>
        </w:tc>
        <w:tc>
          <w:tcPr>
            <w:tcW w:type="dxa" w:w="4680"/>
            <w:tcBorders>
              <w:top w:val="single" w:color="CCCCCC" w:sz="1"/>
              <w:left w:val="single" w:color="CCCCCC" w:sz="1"/>
              <w:bottom w:val="single" w:color="CCCCCC" w:sz="1"/>
              <w:right w:val="single" w:color="CCCCCC" w:sz="1"/>
            </w:tcBorders>
            <w:shd w:fill="F2F2F2" w:val="clear"/>
          </w:tcPr>
          <w:p>
            <w:r>
              <w:t xml:space="preserve">Adverse event definitions, endpoint definitions, terminology</w:t>
            </w:r>
          </w:p>
        </w:tc>
      </w:tr>
      <w:tr>
        <w:tc>
          <w:tcPr>
            <w:tcW w:type="dxa" w:w="2340"/>
            <w:tcBorders>
              <w:top w:val="single" w:color="CCCCCC" w:sz="1"/>
              <w:left w:val="single" w:color="CCCCCC" w:sz="1"/>
              <w:bottom w:val="single" w:color="CCCCCC" w:sz="1"/>
              <w:right w:val="single" w:color="CCCCCC" w:sz="1"/>
            </w:tcBorders>
          </w:tcPr>
          <w:p>
            <w:r>
              <w:rPr>
                <w:b/>
                <w:bCs/>
              </w:rPr>
              <w:t xml:space="preserve">Study Sections</w:t>
            </w:r>
          </w:p>
        </w:tc>
        <w:tc>
          <w:tcPr>
            <w:tcW w:type="dxa" w:w="2340"/>
            <w:tcBorders>
              <w:top w:val="single" w:color="CCCCCC" w:sz="1"/>
              <w:left w:val="single" w:color="CCCCCC" w:sz="1"/>
              <w:bottom w:val="single" w:color="CCCCCC" w:sz="1"/>
              <w:right w:val="single" w:color="CCCCCC" w:sz="1"/>
            </w:tcBorders>
          </w:tcPr>
          <w:p>
            <w:pPr>
              <w:jc w:val="center"/>
            </w:pPr>
            <w:r>
              <w:t xml:space="preserve">Section-level</w:t>
            </w:r>
          </w:p>
        </w:tc>
        <w:tc>
          <w:tcPr>
            <w:tcW w:type="dxa" w:w="4680"/>
            <w:tcBorders>
              <w:top w:val="single" w:color="CCCCCC" w:sz="1"/>
              <w:left w:val="single" w:color="CCCCCC" w:sz="1"/>
              <w:bottom w:val="single" w:color="CCCCCC" w:sz="1"/>
              <w:right w:val="single" w:color="CCCCCC" w:sz="1"/>
            </w:tcBorders>
          </w:tcPr>
          <w:p>
            <w:r>
              <w:t xml:space="preserve">Inclusion/exclusion criteria, study objectives, statistical methods</w:t>
            </w:r>
          </w:p>
        </w:tc>
      </w:tr>
      <w:tr>
        <w:tc>
          <w:tcPr>
            <w:tcW w:type="dxa" w:w="2340"/>
            <w:tcBorders>
              <w:top w:val="single" w:color="CCCCCC" w:sz="1"/>
              <w:left w:val="single" w:color="CCCCCC" w:sz="1"/>
              <w:bottom w:val="single" w:color="CCCCCC" w:sz="1"/>
              <w:right w:val="single" w:color="CCCCCC" w:sz="1"/>
            </w:tcBorders>
            <w:shd w:fill="F2F2F2" w:val="clear"/>
          </w:tcPr>
          <w:p>
            <w:r>
              <w:rPr>
                <w:b/>
                <w:bCs/>
              </w:rPr>
              <w:t xml:space="preserve">Drug Information</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Multi-paragraph</w:t>
            </w:r>
          </w:p>
        </w:tc>
        <w:tc>
          <w:tcPr>
            <w:tcW w:type="dxa" w:w="4680"/>
            <w:tcBorders>
              <w:top w:val="single" w:color="CCCCCC" w:sz="1"/>
              <w:left w:val="single" w:color="CCCCCC" w:sz="1"/>
              <w:bottom w:val="single" w:color="CCCCCC" w:sz="1"/>
              <w:right w:val="single" w:color="CCCCCC" w:sz="1"/>
            </w:tcBorders>
            <w:shd w:fill="F2F2F2" w:val="clear"/>
          </w:tcPr>
          <w:p>
            <w:r>
              <w:t xml:space="preserve">Mechanism of action, pharmacokinetics, formulation details</w:t>
            </w:r>
          </w:p>
        </w:tc>
      </w:tr>
      <w:tr>
        <w:tc>
          <w:tcPr>
            <w:tcW w:type="dxa" w:w="2340"/>
            <w:tcBorders>
              <w:top w:val="single" w:color="CCCCCC" w:sz="1"/>
              <w:left w:val="single" w:color="CCCCCC" w:sz="1"/>
              <w:bottom w:val="single" w:color="CCCCCC" w:sz="1"/>
              <w:right w:val="single" w:color="CCCCCC" w:sz="1"/>
            </w:tcBorders>
          </w:tcPr>
          <w:p>
            <w:r>
              <w:rPr>
                <w:b/>
                <w:bCs/>
              </w:rPr>
              <w:t xml:space="preserve">Safety Content</w:t>
            </w:r>
          </w:p>
        </w:tc>
        <w:tc>
          <w:tcPr>
            <w:tcW w:type="dxa" w:w="2340"/>
            <w:tcBorders>
              <w:top w:val="single" w:color="CCCCCC" w:sz="1"/>
              <w:left w:val="single" w:color="CCCCCC" w:sz="1"/>
              <w:bottom w:val="single" w:color="CCCCCC" w:sz="1"/>
              <w:right w:val="single" w:color="CCCCCC" w:sz="1"/>
            </w:tcBorders>
          </w:tcPr>
          <w:p>
            <w:pPr>
              <w:jc w:val="center"/>
            </w:pPr>
            <w:r>
              <w:t xml:space="preserve">Variable</w:t>
            </w:r>
          </w:p>
        </w:tc>
        <w:tc>
          <w:tcPr>
            <w:tcW w:type="dxa" w:w="4680"/>
            <w:tcBorders>
              <w:top w:val="single" w:color="CCCCCC" w:sz="1"/>
              <w:left w:val="single" w:color="CCCCCC" w:sz="1"/>
              <w:bottom w:val="single" w:color="CCCCCC" w:sz="1"/>
              <w:right w:val="single" w:color="CCCCCC" w:sz="1"/>
            </w:tcBorders>
          </w:tcPr>
          <w:p>
            <w:r>
              <w:t xml:space="preserve">Adverse event narratives, safety monitoring procedures, risk mitigation</w:t>
            </w:r>
          </w:p>
        </w:tc>
      </w:tr>
      <w:tr>
        <w:tc>
          <w:tcPr>
            <w:tcW w:type="dxa" w:w="2340"/>
            <w:tcBorders>
              <w:top w:val="single" w:color="CCCCCC" w:sz="1"/>
              <w:left w:val="single" w:color="CCCCCC" w:sz="1"/>
              <w:bottom w:val="single" w:color="CCCCCC" w:sz="1"/>
              <w:right w:val="single" w:color="CCCCCC" w:sz="1"/>
            </w:tcBorders>
            <w:shd w:fill="F2F2F2" w:val="clear"/>
          </w:tcPr>
          <w:p>
            <w:r>
              <w:rPr>
                <w:b/>
                <w:bCs/>
              </w:rPr>
              <w:t xml:space="preserve">Tables</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Structured data</w:t>
            </w:r>
          </w:p>
        </w:tc>
        <w:tc>
          <w:tcPr>
            <w:tcW w:type="dxa" w:w="4680"/>
            <w:tcBorders>
              <w:top w:val="single" w:color="CCCCCC" w:sz="1"/>
              <w:left w:val="single" w:color="CCCCCC" w:sz="1"/>
              <w:bottom w:val="single" w:color="CCCCCC" w:sz="1"/>
              <w:right w:val="single" w:color="CCCCCC" w:sz="1"/>
            </w:tcBorders>
            <w:shd w:fill="F2F2F2" w:val="clear"/>
          </w:tcPr>
          <w:p>
            <w:r>
              <w:t xml:space="preserve">Visit schedules, dosing tables, assessment schedules</w:t>
            </w:r>
          </w:p>
        </w:tc>
      </w:tr>
    </w:tbl>
    <w:p>
      <w:r>
        <w:br w:type="page"/>
      </w:r>
    </w:p>
    <w:p>
      <w:pPr>
        <w:pStyle w:val="Heading1"/>
      </w:pPr>
      <w:r>
        <w:t xml:space="preserve">2. LLM Approaches for Component Identification</w:t>
      </w:r>
    </w:p>
    <w:p>
      <w:pPr>
        <w:spacing w:after="120"/>
      </w:pPr>
      <w:r>
        <w:t xml:space="preserve">There are three primary approaches to using LLMs for component identification, each with different tradeoffs in accuracy, effort, and cost.</w:t>
      </w:r>
    </w:p>
    <w:p>
      <w:pPr>
        <w:pStyle w:val="Heading2"/>
      </w:pPr>
      <w:r>
        <w:t xml:space="preserve">2.1 Zero-Shot Prompting</w:t>
      </w:r>
    </w:p>
    <w:p>
      <w:pPr>
        <w:spacing w:after="60"/>
      </w:pPr>
      <w:r>
        <w:rPr>
          <w:b/>
          <w:bCs/>
        </w:rPr>
        <w:t xml:space="preserve">Overview: </w:t>
      </w:r>
      <w:r>
        <w:t xml:space="preserve">Use the LLM's pre-trained knowledge without examples</w:t>
      </w:r>
    </w:p>
    <w:p>
      <w:pPr>
        <w:spacing w:after="120"/>
      </w:pPr>
      <w:r>
        <w:rPr>
          <w:b/>
          <w:bCs/>
        </w:rPr>
        <w:t xml:space="preserve">Best for: </w:t>
      </w:r>
      <w:r>
        <w:t xml:space="preserve">Quick prototyping, well-defined component types, exploration</w:t>
      </w:r>
    </w:p>
    <w:p>
      <w:pPr>
        <w:shd w:fill="E8E8E8" w:val="clear"/>
        <w:spacing w:before="120" w:after="120"/>
      </w:pPr>
      <w:r>
        <w:rPr>
          <w:rFonts w:ascii="Courier New" w:cs="Courier New" w:eastAsia="Courier New" w:hAnsi="Courier New"/>
          <w:b/>
          <w:bCs/>
          <w:sz w:val="20"/>
          <w:szCs w:val="20"/>
        </w:rPr>
        <w:t xml:space="preserve">EXAMPLE PROMPT:</w:t>
      </w:r>
    </w:p>
    <w:p>
      <w:pPr>
        <w:shd w:fill="E8E8E8" w:val="clear"/>
      </w:pPr>
      <w:r>
        <w:rPr>
          <w:rFonts w:ascii="Courier New" w:cs="Courier New" w:eastAsia="Courier New" w:hAnsi="Courier New"/>
          <w:sz w:val="20"/>
          <w:szCs w:val="20"/>
        </w:rPr>
        <w:t xml:space="preserve">You are an expert in clinical trial documentation. Analyze the following protocol section and identify distinct reusable components.
For each component:
1. Extract the exact text
2. Classify the type (boilerplate, definition, study_section, drug_info, safety, table)
3. Assign a descriptive title
4. Identify start and end positions
Return results as JSON array.
Document text:
[INSERT DOCUMENT TEXT HERE]</w:t>
      </w:r>
    </w:p>
    <w:p>
      <w:pPr>
        <w:spacing w:after="120"/>
      </w:pPr>
      <w:r>
        <w:t xml:space="preserve"/>
      </w:r>
    </w:p>
    <w:p>
      <w:pPr>
        <w:spacing w:after="60"/>
      </w:pPr>
      <w:r>
        <w:rPr>
          <w:b/>
          <w:bCs/>
        </w:rPr>
        <w:t xml:space="preserve">Advantages:</w:t>
      </w:r>
    </w:p>
    <w:p>
      <w:pPr>
        <w:pStyle w:val="ListParagraph"/>
        <w:numPr>
          <w:ilvl w:val="0"/>
          <w:numId w:val="2"/>
        </w:numPr>
      </w:pPr>
      <w:r>
        <w:t xml:space="preserve">No training data required</w:t>
      </w:r>
    </w:p>
    <w:p>
      <w:pPr>
        <w:pStyle w:val="ListParagraph"/>
        <w:numPr>
          <w:ilvl w:val="0"/>
          <w:numId w:val="2"/>
        </w:numPr>
      </w:pPr>
      <w:r>
        <w:t xml:space="preserve">Fast to implement</w:t>
      </w:r>
    </w:p>
    <w:p>
      <w:pPr>
        <w:pStyle w:val="ListParagraph"/>
        <w:numPr>
          <w:ilvl w:val="0"/>
          <w:numId w:val="2"/>
        </w:numPr>
      </w:pPr>
      <w:r>
        <w:t xml:space="preserve">Works with any LLM API</w:t>
      </w:r>
    </w:p>
    <w:p>
      <w:pPr>
        <w:spacing w:after="60"/>
      </w:pPr>
      <w:r>
        <w:t xml:space="preserve"/>
      </w:r>
    </w:p>
    <w:p>
      <w:pPr>
        <w:spacing w:after="60"/>
      </w:pPr>
      <w:r>
        <w:rPr>
          <w:b/>
          <w:bCs/>
        </w:rPr>
        <w:t xml:space="preserve">Disadvantages:</w:t>
      </w:r>
    </w:p>
    <w:p>
      <w:pPr>
        <w:pStyle w:val="ListParagraph"/>
        <w:numPr>
          <w:ilvl w:val="0"/>
          <w:numId w:val="2"/>
        </w:numPr>
      </w:pPr>
      <w:r>
        <w:t xml:space="preserve">Lower accuracy (typically 60-75%)</w:t>
      </w:r>
    </w:p>
    <w:p>
      <w:pPr>
        <w:pStyle w:val="ListParagraph"/>
        <w:numPr>
          <w:ilvl w:val="0"/>
          <w:numId w:val="2"/>
        </w:numPr>
      </w:pPr>
      <w:r>
        <w:t xml:space="preserve">Inconsistent component boundaries</w:t>
      </w:r>
    </w:p>
    <w:p>
      <w:pPr>
        <w:pStyle w:val="ListParagraph"/>
        <w:numPr>
          <w:ilvl w:val="0"/>
          <w:numId w:val="2"/>
        </w:numPr>
      </w:pPr>
      <w:r>
        <w:t xml:space="preserve">May miss domain-specific patterns</w:t>
      </w:r>
    </w:p>
    <w:p>
      <w:pPr>
        <w:spacing w:after="240"/>
      </w:pPr>
      <w:r>
        <w:t xml:space="preserve"/>
      </w:r>
    </w:p>
    <w:p>
      <w:pPr>
        <w:pStyle w:val="Heading2"/>
      </w:pPr>
      <w:r>
        <w:t xml:space="preserve">2.2 Few-Shot Prompting (Recommended)</w:t>
      </w:r>
    </w:p>
    <w:p>
      <w:pPr>
        <w:spacing w:after="60"/>
      </w:pPr>
      <w:r>
        <w:rPr>
          <w:b/>
          <w:bCs/>
        </w:rPr>
        <w:t xml:space="preserve">Overview: </w:t>
      </w:r>
      <w:r>
        <w:t xml:space="preserve">Provide 3-10 labeled examples in the prompt</w:t>
      </w:r>
    </w:p>
    <w:p>
      <w:pPr>
        <w:spacing w:after="120"/>
      </w:pPr>
      <w:r>
        <w:rPr>
          <w:b/>
          <w:bCs/>
        </w:rPr>
        <w:t xml:space="preserve">Best for: </w:t>
      </w:r>
      <w:r>
        <w:t xml:space="preserve">Production systems, achieving 85%+ accuracy, minimal setup</w:t>
      </w:r>
    </w:p>
    <w:p>
      <w:pPr>
        <w:shd w:fill="E8E8E8" w:val="clear"/>
        <w:spacing w:before="120" w:after="120"/>
      </w:pPr>
      <w:r>
        <w:rPr>
          <w:rFonts w:ascii="Courier New" w:cs="Courier New" w:eastAsia="Courier New" w:hAnsi="Courier New"/>
          <w:b/>
          <w:bCs/>
          <w:sz w:val="20"/>
          <w:szCs w:val="20"/>
        </w:rPr>
        <w:t xml:space="preserve">EXAMPLE PROMPT STRUCTURE:</w:t>
      </w:r>
    </w:p>
    <w:p>
      <w:pPr>
        <w:shd w:fill="E8E8E8" w:val="clear"/>
      </w:pPr>
      <w:r>
        <w:rPr>
          <w:rFonts w:ascii="Courier New" w:cs="Courier New" w:eastAsia="Courier New" w:hAnsi="Courier New"/>
          <w:sz w:val="20"/>
          <w:szCs w:val="20"/>
        </w:rPr>
        <w:t xml:space="preserve">You are an expert at identifying reusable components in clinical protocols.
Here are examples of correctly identified components:
EXAMPLE 1:
Text: "This study will be conducted in accordance with Good Clinical Practice (GCP) as defined by the International Council for Harmonisation (ICH) and in accordance with the ethical principles underlying European Union Directive 2001/20/EC and the United States Code of Federal Regulations, Title 21, Part 50 (21CFR50)."
Component Type: boilerplate
Title: GCP Compliance Statement
Reuse Potential: High
EXAMPLE 2:
Text: "Primary Endpoint: The primary endpoint is overall survival (OS), defined as the time from randomization to death from any cause."
Component Type: definition
Title: Primary Endpoint Definition - Overall Survival
Reuse Potential: Medium
EXAMPLE 3:
Text: "Inclusion Criteria:
1. Age ≥ 18 years
2. Histologically confirmed diagnosis
3. ECOG performance status 0-1"
Component Type: study_section
Title: Inclusion Criteria
Reuse Potential: Medium
Now identify components in this document:
[INSERT NEW DOCUMENT TEXT]</w:t>
      </w:r>
    </w:p>
    <w:p>
      <w:pPr>
        <w:spacing w:after="120"/>
      </w:pPr>
      <w:r>
        <w:t xml:space="preserve"/>
      </w:r>
    </w:p>
    <w:p>
      <w:pPr>
        <w:spacing w:after="60"/>
      </w:pPr>
      <w:r>
        <w:rPr>
          <w:b/>
          <w:bCs/>
        </w:rPr>
        <w:t xml:space="preserve">Advantages:</w:t>
      </w:r>
    </w:p>
    <w:p>
      <w:pPr>
        <w:pStyle w:val="ListParagraph"/>
        <w:numPr>
          <w:ilvl w:val="0"/>
          <w:numId w:val="2"/>
        </w:numPr>
      </w:pPr>
      <w:r>
        <w:t xml:space="preserve">High accuracy (85-95%)</w:t>
      </w:r>
    </w:p>
    <w:p>
      <w:pPr>
        <w:pStyle w:val="ListParagraph"/>
        <w:numPr>
          <w:ilvl w:val="0"/>
          <w:numId w:val="2"/>
        </w:numPr>
      </w:pPr>
      <w:r>
        <w:t xml:space="preserve">Consistent formatting and boundaries</w:t>
      </w:r>
    </w:p>
    <w:p>
      <w:pPr>
        <w:pStyle w:val="ListParagraph"/>
        <w:numPr>
          <w:ilvl w:val="0"/>
          <w:numId w:val="2"/>
        </w:numPr>
      </w:pPr>
      <w:r>
        <w:t xml:space="preserve">Learns domain-specific patterns</w:t>
      </w:r>
    </w:p>
    <w:p>
      <w:pPr>
        <w:pStyle w:val="ListParagraph"/>
        <w:numPr>
          <w:ilvl w:val="0"/>
          <w:numId w:val="2"/>
        </w:numPr>
      </w:pPr>
      <w:r>
        <w:t xml:space="preserve">No fine-tuning required</w:t>
      </w:r>
    </w:p>
    <w:p>
      <w:pPr>
        <w:spacing w:after="60"/>
      </w:pPr>
      <w:r>
        <w:t xml:space="preserve"/>
      </w:r>
    </w:p>
    <w:p>
      <w:pPr>
        <w:spacing w:after="60"/>
      </w:pPr>
      <w:r>
        <w:rPr>
          <w:b/>
          <w:bCs/>
        </w:rPr>
        <w:t xml:space="preserve">Disadvantages:</w:t>
      </w:r>
    </w:p>
    <w:p>
      <w:pPr>
        <w:pStyle w:val="ListParagraph"/>
        <w:numPr>
          <w:ilvl w:val="0"/>
          <w:numId w:val="2"/>
        </w:numPr>
      </w:pPr>
      <w:r>
        <w:t xml:space="preserve">Requires manual annotation of examples (5-10 documents)</w:t>
      </w:r>
    </w:p>
    <w:p>
      <w:pPr>
        <w:pStyle w:val="ListParagraph"/>
        <w:numPr>
          <w:ilvl w:val="0"/>
          <w:numId w:val="2"/>
        </w:numPr>
      </w:pPr>
      <w:r>
        <w:t xml:space="preserve">Longer prompts = higher API costs</w:t>
      </w:r>
    </w:p>
    <w:p>
      <w:pPr>
        <w:pStyle w:val="ListParagraph"/>
        <w:numPr>
          <w:ilvl w:val="0"/>
          <w:numId w:val="2"/>
        </w:numPr>
      </w:pPr>
      <w:r>
        <w:t xml:space="preserve">May need different examples for different document types</w:t>
      </w:r>
    </w:p>
    <w:p>
      <w:pPr>
        <w:spacing w:after="240"/>
      </w:pPr>
      <w:r>
        <w:t xml:space="preserve"/>
      </w:r>
    </w:p>
    <w:p>
      <w:pPr>
        <w:pStyle w:val="Heading2"/>
      </w:pPr>
      <w:r>
        <w:t xml:space="preserve">2.3 Fine-Tuning</w:t>
      </w:r>
    </w:p>
    <w:p>
      <w:pPr>
        <w:spacing w:after="60"/>
      </w:pPr>
      <w:r>
        <w:rPr>
          <w:b/>
          <w:bCs/>
        </w:rPr>
        <w:t xml:space="preserve">Overview: </w:t>
      </w:r>
      <w:r>
        <w:t xml:space="preserve">Train a custom model on 100+ labeled examples</w:t>
      </w:r>
    </w:p>
    <w:p>
      <w:pPr>
        <w:spacing w:after="120"/>
      </w:pPr>
      <w:r>
        <w:rPr>
          <w:b/>
          <w:bCs/>
        </w:rPr>
        <w:t xml:space="preserve">Best for: </w:t>
      </w:r>
      <w:r>
        <w:t xml:space="preserve">Very large scale deployments, specialized domains, maximum accuracy</w:t>
      </w:r>
    </w:p>
    <w:p>
      <w:pPr>
        <w:spacing w:after="60"/>
      </w:pPr>
      <w:r>
        <w:rPr>
          <w:b/>
          <w:bCs/>
        </w:rPr>
        <w:t xml:space="preserve">Advantages:</w:t>
      </w:r>
    </w:p>
    <w:p>
      <w:pPr>
        <w:pStyle w:val="ListParagraph"/>
        <w:numPr>
          <w:ilvl w:val="0"/>
          <w:numId w:val="2"/>
        </w:numPr>
      </w:pPr>
      <w:r>
        <w:t xml:space="preserve">Highest possible accuracy (90-98%)</w:t>
      </w:r>
    </w:p>
    <w:p>
      <w:pPr>
        <w:pStyle w:val="ListParagraph"/>
        <w:numPr>
          <w:ilvl w:val="0"/>
          <w:numId w:val="2"/>
        </w:numPr>
      </w:pPr>
      <w:r>
        <w:t xml:space="preserve">Lower per-request costs at scale</w:t>
      </w:r>
    </w:p>
    <w:p>
      <w:pPr>
        <w:pStyle w:val="ListParagraph"/>
        <w:numPr>
          <w:ilvl w:val="0"/>
          <w:numId w:val="2"/>
        </w:numPr>
      </w:pPr>
      <w:r>
        <w:t xml:space="preserve">Can learn highly specialized patterns</w:t>
      </w:r>
    </w:p>
    <w:p>
      <w:pPr>
        <w:spacing w:after="60"/>
      </w:pPr>
      <w:r>
        <w:t xml:space="preserve"/>
      </w:r>
    </w:p>
    <w:p>
      <w:pPr>
        <w:spacing w:after="60"/>
      </w:pPr>
      <w:r>
        <w:rPr>
          <w:b/>
          <w:bCs/>
        </w:rPr>
        <w:t xml:space="preserve">Disadvantages:</w:t>
      </w:r>
    </w:p>
    <w:p>
      <w:pPr>
        <w:pStyle w:val="ListParagraph"/>
        <w:numPr>
          <w:ilvl w:val="0"/>
          <w:numId w:val="2"/>
        </w:numPr>
      </w:pPr>
      <w:r>
        <w:t xml:space="preserve">Requires 100-1000+ labeled examples</w:t>
      </w:r>
    </w:p>
    <w:p>
      <w:pPr>
        <w:pStyle w:val="ListParagraph"/>
        <w:numPr>
          <w:ilvl w:val="0"/>
          <w:numId w:val="2"/>
        </w:numPr>
      </w:pPr>
      <w:r>
        <w:t xml:space="preserve">Weeks of preparation and training time</w:t>
      </w:r>
    </w:p>
    <w:p>
      <w:pPr>
        <w:pStyle w:val="ListParagraph"/>
        <w:numPr>
          <w:ilvl w:val="0"/>
          <w:numId w:val="2"/>
        </w:numPr>
      </w:pPr>
      <w:r>
        <w:t xml:space="preserve">Significant upfront cost</w:t>
      </w:r>
    </w:p>
    <w:p>
      <w:pPr>
        <w:pStyle w:val="ListParagraph"/>
        <w:numPr>
          <w:ilvl w:val="0"/>
          <w:numId w:val="2"/>
        </w:numPr>
      </w:pPr>
      <w:r>
        <w:t xml:space="preserve">Less flexible to changes</w:t>
      </w:r>
    </w:p>
    <w:p>
      <w:r>
        <w:br w:type="page"/>
      </w:r>
    </w:p>
    <w:p>
      <w:pPr>
        <w:pStyle w:val="Heading1"/>
      </w:pPr>
      <w:r>
        <w:t xml:space="preserve">3. Recommended Implementation: Few-Shot Approach</w:t>
      </w:r>
    </w:p>
    <w:p>
      <w:pPr>
        <w:spacing w:after="120"/>
      </w:pPr>
      <w:r>
        <w:t xml:space="preserve">This section provides a complete implementation guide for the few-shot approach, which offers the best balance of accuracy, speed, and ease of implementation.</w:t>
      </w:r>
    </w:p>
    <w:p>
      <w:pPr>
        <w:pStyle w:val="Heading2"/>
      </w:pPr>
      <w:r>
        <w:t xml:space="preserve">3.1 Step-by-Step Implementation</w:t>
      </w:r>
    </w:p>
    <w:p>
      <w:pPr>
        <w:pStyle w:val="Heading3"/>
      </w:pPr>
      <w:r>
        <w:t xml:space="preserve">Step 1: Create Component Taxonomy</w:t>
      </w:r>
    </w:p>
    <w:p>
      <w:pPr>
        <w:spacing w:after="120"/>
      </w:pPr>
      <w:r>
        <w:t xml:space="preserve">Define clear component types with examples:</w:t>
      </w:r>
    </w:p>
    <w:p>
      <w:pPr>
        <w:shd w:fill="E8E8E8" w:val="clear"/>
        <w:spacing w:before="120" w:after="120"/>
      </w:pPr>
      <w:r>
        <w:rPr>
          <w:rFonts w:ascii="Courier New" w:cs="Courier New" w:eastAsia="Courier New" w:hAnsi="Courier New"/>
          <w:b/>
          <w:bCs/>
          <w:sz w:val="20"/>
          <w:szCs w:val="20"/>
        </w:rPr>
        <w:t xml:space="preserve">TAXONOMY DEFINITION (JSON):</w:t>
      </w:r>
    </w:p>
    <w:p>
      <w:pPr>
        <w:shd w:fill="E8E8E8" w:val="clear"/>
      </w:pPr>
      <w:r>
        <w:rPr>
          <w:rFonts w:ascii="Courier New" w:cs="Courier New" w:eastAsia="Courier New" w:hAnsi="Courier New"/>
          <w:sz w:val="18"/>
          <w:szCs w:val="18"/>
        </w:rPr>
        <w:t xml:space="preserve">{
  "component_types": [
    {
      "name": "boilerplate",
      "description": "Standard regulatory or administrative text",
      "examples": ["GCP statements", "confidentiality clauses"]
    },
    {
      "name": "definition",
      "description": "Precise definitions of terms, endpoints, or events",
      "examples": ["Primary endpoint definition", "AE definitions"]
    },
    {
      "name": "study_section",
      "description": "Study-specific methodology or procedures",
      "examples": ["Inclusion criteria", "Study objectives"]
    },
    {
      "name": "drug_info",
      "description": "Information about investigational product",
      "examples": ["Mechanism of action", "Dosing details"]
    },
    {
      "name": "safety",
      "description": "Safety monitoring or reporting procedures",
      "examples": ["AE reporting", "Safety assessments"]
    },
    {
      "name": "table",
      "description": "Structured data in tabular format",
      "examples": ["Visit schedule", "Dosing table"]
    }
  ]
}</w:t>
      </w:r>
    </w:p>
    <w:p>
      <w:pPr>
        <w:spacing w:after="240"/>
      </w:pPr>
      <w:r>
        <w:t xml:space="preserve"/>
      </w:r>
    </w:p>
    <w:p>
      <w:pPr>
        <w:pStyle w:val="Heading3"/>
      </w:pPr>
      <w:r>
        <w:t xml:space="preserve">Step 2: Annotate Ground Truth Examples</w:t>
      </w:r>
    </w:p>
    <w:p>
      <w:pPr>
        <w:spacing w:after="120"/>
      </w:pPr>
      <w:r>
        <w:t xml:space="preserve">Manually annotate 5-10 representative documents:</w:t>
      </w:r>
    </w:p>
    <w:p>
      <w:pPr>
        <w:pStyle w:val="ListParagraph"/>
        <w:numPr>
          <w:ilvl w:val="0"/>
          <w:numId w:val="3"/>
        </w:numPr>
      </w:pPr>
      <w:r>
        <w:t xml:space="preserve">Select diverse documents (different phases, therapeutic areas)</w:t>
      </w:r>
    </w:p>
    <w:p>
      <w:pPr>
        <w:pStyle w:val="ListParagraph"/>
        <w:numPr>
          <w:ilvl w:val="0"/>
          <w:numId w:val="3"/>
        </w:numPr>
      </w:pPr>
      <w:r>
        <w:t xml:space="preserve">Have 2 medical writers independently identify components</w:t>
      </w:r>
    </w:p>
    <w:p>
      <w:pPr>
        <w:pStyle w:val="ListParagraph"/>
        <w:numPr>
          <w:ilvl w:val="0"/>
          <w:numId w:val="3"/>
        </w:numPr>
      </w:pPr>
      <w:r>
        <w:t xml:space="preserve">Resolve disagreements through consensus</w:t>
      </w:r>
    </w:p>
    <w:p>
      <w:pPr>
        <w:pStyle w:val="ListParagraph"/>
        <w:numPr>
          <w:ilvl w:val="0"/>
          <w:numId w:val="3"/>
        </w:numPr>
      </w:pPr>
      <w:r>
        <w:t xml:space="preserve">Document component boundaries (start/end character positions)</w:t>
      </w:r>
    </w:p>
    <w:p>
      <w:pPr>
        <w:pStyle w:val="ListParagraph"/>
        <w:numPr>
          <w:ilvl w:val="0"/>
          <w:numId w:val="3"/>
        </w:numPr>
      </w:pPr>
      <w:r>
        <w:t xml:space="preserve">Label each component with type and metadata</w:t>
      </w:r>
    </w:p>
    <w:p>
      <w:pPr>
        <w:spacing w:after="120"/>
      </w:pPr>
      <w:r>
        <w:t xml:space="preserve"/>
      </w:r>
    </w:p>
    <w:p>
      <w:pPr>
        <w:shd w:fill="E8E8E8" w:val="clear"/>
        <w:spacing w:before="120" w:after="120"/>
      </w:pPr>
      <w:r>
        <w:rPr>
          <w:rFonts w:ascii="Courier New" w:cs="Courier New" w:eastAsia="Courier New" w:hAnsi="Courier New"/>
          <w:b/>
          <w:bCs/>
          <w:sz w:val="20"/>
          <w:szCs w:val="20"/>
        </w:rPr>
        <w:t xml:space="preserve">ANNOTATION FORMAT (JSON):</w:t>
      </w:r>
    </w:p>
    <w:p>
      <w:pPr>
        <w:shd w:fill="E8E8E8" w:val="clear"/>
      </w:pPr>
      <w:r>
        <w:rPr>
          <w:rFonts w:ascii="Courier New" w:cs="Courier New" w:eastAsia="Courier New" w:hAnsi="Courier New"/>
          <w:sz w:val="18"/>
          <w:szCs w:val="18"/>
        </w:rPr>
        <w:t xml:space="preserve">{
  "document_id": "protocol_001",
  "components": [
    {
      "component_id": "comp_001",
      "type": "boilerplate",
      "title": "GCP Compliance Statement",
      "text": "This study will be conducted in accordance with...",
      "start_pos": 1250,
      "end_pos": 1580,
      "reuse_potential": "high",
      "metadata": {
        "regulatory_region": "global",
        "document_section": "1.2 Regulatory Compliance"
      }
    },
    {
      "component_id": "comp_002",
      "type": "definition",
      "title": "Overall Survival Definition",
      "text": "Overall survival is defined as the time from...",
      "start_pos": 3420,
      "end_pos": 3580,
      "reuse_potential": "medium",
      "metadata": {
        "endpoint_type": "primary",
        "therapeutic_area": "oncology"
      }
    }
  ]
}</w:t>
      </w:r>
    </w:p>
    <w:p>
      <w:pPr>
        <w:spacing w:after="240"/>
      </w:pPr>
      <w:r>
        <w:t xml:space="preserve"/>
      </w:r>
    </w:p>
    <w:p>
      <w:pPr>
        <w:pStyle w:val="Heading3"/>
      </w:pPr>
      <w:r>
        <w:t xml:space="preserve">Step 3: Design the Prompt Template</w:t>
      </w:r>
    </w:p>
    <w:p>
      <w:pPr>
        <w:spacing w:after="120"/>
      </w:pPr>
      <w:r>
        <w:t xml:space="preserve">Create a reusable prompt template with placeholders:</w:t>
      </w:r>
    </w:p>
    <w:p>
      <w:pPr>
        <w:shd w:fill="E8E8E8" w:val="clear"/>
        <w:spacing w:before="120" w:after="120"/>
      </w:pPr>
      <w:r>
        <w:rPr>
          <w:rFonts w:ascii="Courier New" w:cs="Courier New" w:eastAsia="Courier New" w:hAnsi="Courier New"/>
          <w:b/>
          <w:bCs/>
          <w:sz w:val="20"/>
          <w:szCs w:val="20"/>
        </w:rPr>
        <w:t xml:space="preserve">PRODUCTION PROMPT TEMPLATE:</w:t>
      </w:r>
    </w:p>
    <w:p>
      <w:pPr>
        <w:shd w:fill="E8E8E8" w:val="clear"/>
      </w:pPr>
      <w:r>
        <w:rPr>
          <w:rFonts w:ascii="Courier New" w:cs="Courier New" w:eastAsia="Courier New" w:hAnsi="Courier New"/>
          <w:sz w:val="18"/>
          <w:szCs w:val="18"/>
        </w:rPr>
        <w:t xml:space="preserve">SYSTEM: You are an expert clinical documentation analyst specializing in identifying reusable content components in regulatory documents.
TASK: Analyze the clinical protocol text and identify all reusable components.
COMPONENT TYPES:
{component_taxonomy}
IDENTIFICATION RULES:
1. Components must be self-contained and semantically complete
2. Include ALL relevant context within component boundaries
3. Avoid overlapping components
4. Prefer larger components over fragmentation
5. Tables should be captured as single components
EXAMPLES OF CORRECT IDENTIFICATION:
{few_shot_examples}
OUTPUT FORMAT:
Return a JSON array with this structure:
[
  {
    "type": "component_type",
    "title": "Descriptive title",
    "text": "Exact extracted text",
    "start_char": 0,
    "end_char": 100,
    "confidence": 0.95,
    "reuse_potential": "high|medium|low",
    "rationale": "Why this is a component"
  }
]
DOCUMENT TO ANALYZE:
{document_text}
RESPONSE:</w:t>
      </w:r>
    </w:p>
    <w:p>
      <w:r>
        <w:br w:type="page"/>
      </w:r>
    </w:p>
    <w:p>
      <w:pPr>
        <w:pStyle w:val="Heading3"/>
      </w:pPr>
      <w:r>
        <w:t xml:space="preserve">Step 4: Implement Document Processing Pipeline</w:t>
      </w:r>
    </w:p>
    <w:p>
      <w:pPr>
        <w:spacing w:after="120"/>
      </w:pPr>
      <w:r>
        <w:t xml:space="preserve">Build the Python pipeline for processing documents:</w:t>
      </w:r>
    </w:p>
    <w:p>
      <w:pPr>
        <w:shd w:fill="E8E8E8" w:val="clear"/>
        <w:spacing w:before="120" w:after="120"/>
      </w:pPr>
      <w:r>
        <w:rPr>
          <w:rFonts w:ascii="Courier New" w:cs="Courier New" w:eastAsia="Courier New" w:hAnsi="Courier New"/>
          <w:b/>
          <w:bCs/>
          <w:sz w:val="20"/>
          <w:szCs w:val="20"/>
        </w:rPr>
        <w:t xml:space="preserve">PYTHON IMPLEMENTATION:</w:t>
      </w:r>
    </w:p>
    <w:p>
      <w:pPr>
        <w:shd w:fill="E8E8E8" w:val="clear"/>
      </w:pPr>
      <w:r>
        <w:rPr>
          <w:rFonts w:ascii="Courier New" w:cs="Courier New" w:eastAsia="Courier New" w:hAnsi="Courier New"/>
          <w:sz w:val="18"/>
          <w:szCs w:val="18"/>
        </w:rPr>
        <w:t xml:space="preserve">import anthropic
import json
from docx import Document
class ComponentIdentifier:
    def __init__(self, api_key, taxonomy_path, examples_path):
        self.client = anthropic.Anthropic(api_key=api_key)
        self.taxonomy = self._load_json(taxonomy_path)
        self.examples = self._load_json(examples_path)
    def _load_json(self, path):
        with open(path, 'r') as f:
            return json.load(f)
    def extract_text_from_docx(self, docx_path):
        doc = Document(docx_path)
        return '\n'.join([p.text for p in doc.paragraphs])
    def build_prompt(self, document_text):
        # Format taxonomy
        taxonomy_str = json.dumps(self.taxonomy, indent=2)
        # Format examples
        examples_str = self._format_examples(self.examples)
        # Build complete prompt
        prompt = f"""SYSTEM: You are an expert clinical documentation analyst.
TASK: Identify reusable components in this protocol.
COMPONENT TYPES:
{taxonomy_str}
EXAMPLES:
{examples_str}
DOCUMENT:
{document_text}
Return JSON array of components.
"""
        return prompt</w:t>
      </w:r>
    </w:p>
    <w:p>
      <w:pPr>
        <w:spacing w:after="120"/>
      </w:pPr>
      <w:r>
        <w:t xml:space="preserve"/>
      </w:r>
    </w:p>
    <w:p>
      <w:pPr>
        <w:shd w:fill="E8E8E8" w:val="clear"/>
      </w:pPr>
      <w:r>
        <w:rPr>
          <w:rFonts w:ascii="Courier New" w:cs="Courier New" w:eastAsia="Courier New" w:hAnsi="Courier New"/>
          <w:sz w:val="18"/>
          <w:szCs w:val="18"/>
        </w:rPr>
        <w:t xml:space="preserve">    def identify_components(self, document_text):
        prompt = self.build_prompt(document_text)
        response = self.client.messages.create(
            model="claude-sonnet-4-20250514",
            max_tokens=4000,
            temperature=0.0,  # Use 0 for consistency
            messages=[
                {"role": "user", "content": prompt}
            ]
        )
        # Parse response
        result = json.loads(response.content[0].text)
        return result
    def process_document(self, docx_path):
        # Extract text
        text = self.extract_text_from_docx(docx_path)
        # Identify components
        components = self.identify_components(text)
        # Add metadata
        for comp in components:
            comp['document_id'] = docx_path
            comp['extraction_timestamp'] = datetime.now().isoformat()
        return components
# Usage
identifier = ComponentIdentifier(
    api_key="your-api-key",
    taxonomy_path="taxonomy.json",
    examples_path="annotated_examples.json"
)
components = identifier.process_document("protocol_001.docx")
print(json.dumps(components, indent=2))</w:t>
      </w:r>
    </w:p>
    <w:p>
      <w:pPr>
        <w:spacing w:after="240"/>
      </w:pPr>
      <w:r>
        <w:t xml:space="preserve"/>
      </w:r>
    </w:p>
    <w:p>
      <w:pPr>
        <w:pStyle w:val="Heading3"/>
      </w:pPr>
      <w:r>
        <w:t xml:space="preserve">Step 5: Quality Assurance and Validation</w:t>
      </w:r>
    </w:p>
    <w:p>
      <w:pPr>
        <w:spacing w:after="120"/>
      </w:pPr>
      <w:r>
        <w:t xml:space="preserve">Implement validation checks:</w:t>
      </w:r>
    </w:p>
    <w:p>
      <w:pPr>
        <w:shd w:fill="E8E8E8" w:val="clear"/>
        <w:spacing w:before="120" w:after="120"/>
      </w:pPr>
      <w:r>
        <w:rPr>
          <w:rFonts w:ascii="Courier New" w:cs="Courier New" w:eastAsia="Courier New" w:hAnsi="Courier New"/>
          <w:b/>
          <w:bCs/>
          <w:sz w:val="20"/>
          <w:szCs w:val="20"/>
        </w:rPr>
        <w:t xml:space="preserve">VALIDATION PIPELINE:</w:t>
      </w:r>
    </w:p>
    <w:p>
      <w:pPr>
        <w:shd w:fill="E8E8E8" w:val="clear"/>
      </w:pPr>
      <w:r>
        <w:rPr>
          <w:rFonts w:ascii="Courier New" w:cs="Courier New" w:eastAsia="Courier New" w:hAnsi="Courier New"/>
          <w:sz w:val="18"/>
          <w:szCs w:val="18"/>
        </w:rPr>
        <w:t xml:space="preserve">class ComponentValidator:
    def validate_component(self, component, document_text):
        issues = []
        # Check 1: Verify text exists in document
        if component['text'] not in document_text:
            issues.append("Text not found in document")
        # Check 2: Validate positions
        extracted = document_text[component['start_char']:component['end_char']]
        if extracted != component['text']:
            issues.append("Position mismatch")
        # Check 3: Check for overlaps
        # (implementation depends on all components)
        # Check 4: Validate component type
        if component['type'] not in self.valid_types:
            issues.append(f"Invalid type: {component['type']}")
        # Check 5: Confidence threshold
        if component['confidence'] &lt; 0.7:
            issues.append("Low confidence score")
        return {
            'component_id': component.get('component_id'),
            'valid': len(issues) == 0,
            'issues': issues
        }
    def calculate_accuracy(self, predicted, ground_truth):
        # Compare against manually annotated components
        tp = len(self._find_matches(predicted, ground_truth))
        fp = len(predicted) - tp
        fn = len(ground_truth) - tp
        precision = tp / (tp + fp) if (tp + fp) &gt; 0 else 0
        recall = tp / (tp + fn) if (tp + fn) &gt; 0 else 0
        f1 = 2 * (precision * recall) / (precision + recall) if (precision + recall) &gt; 0 else 0
        return {
            'precision': precision,
            'recall': recall,
            'f1_score': f1
        }</w:t>
      </w:r>
    </w:p>
    <w:p>
      <w:r>
        <w:br w:type="page"/>
      </w:r>
    </w:p>
    <w:p>
      <w:pPr>
        <w:pStyle w:val="Heading1"/>
      </w:pPr>
      <w:r>
        <w:t xml:space="preserve">4. Advanced Techniques</w:t>
      </w:r>
    </w:p>
    <w:p>
      <w:pPr>
        <w:pStyle w:val="Heading2"/>
      </w:pPr>
      <w:r>
        <w:t xml:space="preserve">4.1 Hierarchical Component Identification</w:t>
      </w:r>
    </w:p>
    <w:p>
      <w:pPr>
        <w:spacing w:after="120"/>
      </w:pPr>
      <w:r>
        <w:t xml:space="preserve">Use a two-pass approach for complex documents:</w:t>
      </w:r>
    </w:p>
    <w:p>
      <w:pPr>
        <w:pStyle w:val="ListParagraph"/>
        <w:numPr>
          <w:ilvl w:val="0"/>
          <w:numId w:val="3"/>
        </w:numPr>
      </w:pPr>
      <w:r>
        <w:rPr>
          <w:b/>
          <w:bCs/>
        </w:rPr>
        <w:t xml:space="preserve">Pass 1: </w:t>
      </w:r>
      <w:r>
        <w:t xml:space="preserve">Identify major sections (high-level components)</w:t>
      </w:r>
    </w:p>
    <w:p>
      <w:pPr>
        <w:pStyle w:val="ListParagraph"/>
        <w:numPr>
          <w:ilvl w:val="0"/>
          <w:numId w:val="3"/>
        </w:numPr>
      </w:pPr>
      <w:r>
        <w:rPr>
          <w:b/>
          <w:bCs/>
        </w:rPr>
        <w:t xml:space="preserve">Pass 2: </w:t>
      </w:r>
      <w:r>
        <w:t xml:space="preserve">Within each section, identify fine-grained components</w:t>
      </w:r>
    </w:p>
    <w:p>
      <w:pPr>
        <w:spacing w:after="120"/>
      </w:pPr>
      <w:r>
        <w:t xml:space="preserve"/>
      </w:r>
    </w:p>
    <w:p>
      <w:pPr>
        <w:shd w:fill="E8E8E8" w:val="clear"/>
      </w:pPr>
      <w:r>
        <w:rPr>
          <w:rFonts w:ascii="Courier New" w:cs="Courier New" w:eastAsia="Courier New" w:hAnsi="Courier New"/>
          <w:sz w:val="18"/>
          <w:szCs w:val="18"/>
        </w:rPr>
        <w:t xml:space="preserve"># Pass 1: Section-level identification
sections = identify_components(
    document_text,
    granularity="section",
    min_length=500
)
# Pass 2: Component-level identification within sections
all_components = []
for section in sections:
    section_components = identify_components(
        section['text'],
        granularity="paragraph",
        min_length=50
    )
    all_components.extend(section_components)</w:t>
      </w:r>
    </w:p>
    <w:p>
      <w:pPr>
        <w:spacing w:after="240"/>
      </w:pPr>
      <w:r>
        <w:t xml:space="preserve"/>
      </w:r>
    </w:p>
    <w:p>
      <w:pPr>
        <w:pStyle w:val="Heading2"/>
      </w:pPr>
      <w:r>
        <w:t xml:space="preserve">4.2 Chain-of-Thought Prompting</w:t>
      </w:r>
    </w:p>
    <w:p>
      <w:pPr>
        <w:spacing w:after="120"/>
      </w:pPr>
      <w:r>
        <w:t xml:space="preserve">Improve accuracy by asking the LLM to explain its reasoning:</w:t>
      </w:r>
    </w:p>
    <w:p>
      <w:pPr>
        <w:shd w:fill="E8E8E8" w:val="clear"/>
      </w:pPr>
      <w:r>
        <w:rPr>
          <w:rFonts w:ascii="Courier New" w:cs="Courier New" w:eastAsia="Courier New" w:hAnsi="Courier New"/>
          <w:sz w:val="18"/>
          <w:szCs w:val="18"/>
        </w:rPr>
        <w:t xml:space="preserve">ENHANCED PROMPT:
For each potential component, think through:
1. Does this represent a complete, self-contained concept?
2. What are the natural boundaries (beginning and end)?
3. What type of component is this?
4. How likely is this to be reused in other documents?
5. What metadata should be captured?
Then provide your final component identification.
Thinking process:
[Let the LLM work through the reasoning]
Final components:
[JSON array of identified components]</w:t>
      </w:r>
    </w:p>
    <w:p>
      <w:pPr>
        <w:spacing w:after="240"/>
      </w:pPr>
      <w:r>
        <w:t xml:space="preserve"/>
      </w:r>
    </w:p>
    <w:p>
      <w:pPr>
        <w:pStyle w:val="Heading2"/>
      </w:pPr>
      <w:r>
        <w:t xml:space="preserve">4.3 Confidence Scoring and Human-in-the-Loop</w:t>
      </w:r>
    </w:p>
    <w:p>
      <w:pPr>
        <w:spacing w:after="120"/>
      </w:pPr>
      <w:r>
        <w:t xml:space="preserve">Route low-confidence components to human reviewers:</w:t>
      </w:r>
    </w:p>
    <w:p>
      <w:pPr>
        <w:shd w:fill="E8E8E8" w:val="clear"/>
      </w:pPr>
      <w:r>
        <w:rPr>
          <w:rFonts w:ascii="Courier New" w:cs="Courier New" w:eastAsia="Courier New" w:hAnsi="Courier New"/>
          <w:sz w:val="18"/>
          <w:szCs w:val="18"/>
        </w:rPr>
        <w:t xml:space="preserve">def process_with_validation(components):
    auto_approved = []
    needs_review = []
    for comp in components:
        if comp['confidence'] &gt;= 0.90:
            auto_approved.append(comp)
        elif comp['confidence'] &gt;= 0.70:
            # Medium confidence - flag for quick review
            comp['review_priority'] = 'medium'
            needs_review.append(comp)
        else:
            # Low confidence - requires detailed review
            comp['review_priority'] = 'high'
            needs_review.append(comp)
    return {
        'auto_approved': auto_approved,
        'needs_review': needs_review
    }</w:t>
      </w:r>
    </w:p>
    <w:p>
      <w:pPr>
        <w:spacing w:after="240"/>
      </w:pPr>
      <w:r>
        <w:t xml:space="preserve"/>
      </w:r>
    </w:p>
    <w:p>
      <w:pPr>
        <w:pStyle w:val="Heading2"/>
      </w:pPr>
      <w:r>
        <w:t xml:space="preserve">4.4 Iterative Refinement</w:t>
      </w:r>
    </w:p>
    <w:p>
      <w:pPr>
        <w:spacing w:after="120"/>
      </w:pPr>
      <w:r>
        <w:t xml:space="preserve">Use human corrections to improve prompts:</w:t>
      </w:r>
    </w:p>
    <w:p>
      <w:pPr>
        <w:pStyle w:val="ListParagraph"/>
        <w:numPr>
          <w:ilvl w:val="0"/>
          <w:numId w:val="3"/>
        </w:numPr>
      </w:pPr>
      <w:r>
        <w:t xml:space="preserve">Collect human corrections on low-confidence components</w:t>
      </w:r>
    </w:p>
    <w:p>
      <w:pPr>
        <w:pStyle w:val="ListParagraph"/>
        <w:numPr>
          <w:ilvl w:val="0"/>
          <w:numId w:val="3"/>
        </w:numPr>
      </w:pPr>
      <w:r>
        <w:t xml:space="preserve">Analyze patterns in corrections</w:t>
      </w:r>
    </w:p>
    <w:p>
      <w:pPr>
        <w:pStyle w:val="ListParagraph"/>
        <w:numPr>
          <w:ilvl w:val="0"/>
          <w:numId w:val="3"/>
        </w:numPr>
      </w:pPr>
      <w:r>
        <w:t xml:space="preserve">Add corrected examples to few-shot prompt</w:t>
      </w:r>
    </w:p>
    <w:p>
      <w:pPr>
        <w:pStyle w:val="ListParagraph"/>
        <w:numPr>
          <w:ilvl w:val="0"/>
          <w:numId w:val="3"/>
        </w:numPr>
      </w:pPr>
      <w:r>
        <w:t xml:space="preserve">Re-run extraction on problem documents</w:t>
      </w:r>
    </w:p>
    <w:p>
      <w:pPr>
        <w:pStyle w:val="ListParagraph"/>
        <w:numPr>
          <w:ilvl w:val="0"/>
          <w:numId w:val="3"/>
        </w:numPr>
      </w:pPr>
      <w:r>
        <w:t xml:space="preserve">Measure accuracy improvement</w:t>
      </w:r>
    </w:p>
    <w:p>
      <w:r>
        <w:br w:type="page"/>
      </w:r>
    </w:p>
    <w:p>
      <w:pPr>
        <w:pStyle w:val="Heading1"/>
      </w:pPr>
      <w:r>
        <w:t xml:space="preserve">5. Common Challenges and Solutions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Challenge</w:t>
            </w:r>
          </w:p>
        </w:tc>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Symptom</w:t>
            </w:r>
          </w:p>
        </w:tc>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Solution</w:t>
            </w:r>
          </w:p>
        </w:tc>
      </w:tr>
      <w:tr>
        <w:tc>
          <w:tcPr>
            <w:tcW w:type="dxa" w:w="3120"/>
            <w:tcBorders>
              <w:top w:val="single" w:color="CCCCCC" w:sz="1"/>
              <w:left w:val="single" w:color="CCCCCC" w:sz="1"/>
              <w:bottom w:val="single" w:color="CCCCCC" w:sz="1"/>
              <w:right w:val="single" w:color="CCCCCC" w:sz="1"/>
            </w:tcBorders>
          </w:tcPr>
          <w:p>
            <w:r>
              <w:rPr>
                <w:b/>
                <w:bCs/>
              </w:rPr>
              <w:t xml:space="preserve">Inconsistent Boundaries</w:t>
            </w:r>
          </w:p>
        </w:tc>
        <w:tc>
          <w:tcPr>
            <w:tcW w:type="dxa" w:w="3120"/>
            <w:tcBorders>
              <w:top w:val="single" w:color="CCCCCC" w:sz="1"/>
              <w:left w:val="single" w:color="CCCCCC" w:sz="1"/>
              <w:bottom w:val="single" w:color="CCCCCC" w:sz="1"/>
              <w:right w:val="single" w:color="CCCCCC" w:sz="1"/>
            </w:tcBorders>
          </w:tcPr>
          <w:p>
            <w:r>
              <w:t xml:space="preserve">Same component extracted differently across runs</w:t>
            </w:r>
          </w:p>
        </w:tc>
        <w:tc>
          <w:tcPr>
            <w:tcW w:type="dxa" w:w="3120"/>
            <w:tcBorders>
              <w:top w:val="single" w:color="CCCCCC" w:sz="1"/>
              <w:left w:val="single" w:color="CCCCCC" w:sz="1"/>
              <w:bottom w:val="single" w:color="CCCCCC" w:sz="1"/>
              <w:right w:val="single" w:color="CCCCCC" w:sz="1"/>
            </w:tcBorders>
          </w:tcPr>
          <w:p>
            <w:r>
              <w:t xml:space="preserve">Set temperature=0, provide explicit boundary rules in prompt</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Over-Fragmentation</w:t>
            </w:r>
          </w:p>
        </w:tc>
        <w:tc>
          <w:tcPr>
            <w:tcW w:type="dxa" w:w="3120"/>
            <w:tcBorders>
              <w:top w:val="single" w:color="CCCCCC" w:sz="1"/>
              <w:left w:val="single" w:color="CCCCCC" w:sz="1"/>
              <w:bottom w:val="single" w:color="CCCCCC" w:sz="1"/>
              <w:right w:val="single" w:color="CCCCCC" w:sz="1"/>
            </w:tcBorders>
            <w:shd w:fill="F2F2F2" w:val="clear"/>
          </w:tcPr>
          <w:p>
            <w:r>
              <w:t xml:space="preserve">Too many small, unusable components</w:t>
            </w:r>
          </w:p>
        </w:tc>
        <w:tc>
          <w:tcPr>
            <w:tcW w:type="dxa" w:w="3120"/>
            <w:tcBorders>
              <w:top w:val="single" w:color="CCCCCC" w:sz="1"/>
              <w:left w:val="single" w:color="CCCCCC" w:sz="1"/>
              <w:bottom w:val="single" w:color="CCCCCC" w:sz="1"/>
              <w:right w:val="single" w:color="CCCCCC" w:sz="1"/>
            </w:tcBorders>
            <w:shd w:fill="F2F2F2" w:val="clear"/>
          </w:tcPr>
          <w:p>
            <w:r>
              <w:t xml:space="preserve">Set minimum length threshold, instruct to prefer larger units</w:t>
            </w:r>
          </w:p>
        </w:tc>
      </w:tr>
      <w:tr>
        <w:tc>
          <w:tcPr>
            <w:tcW w:type="dxa" w:w="3120"/>
            <w:tcBorders>
              <w:top w:val="single" w:color="CCCCCC" w:sz="1"/>
              <w:left w:val="single" w:color="CCCCCC" w:sz="1"/>
              <w:bottom w:val="single" w:color="CCCCCC" w:sz="1"/>
              <w:right w:val="single" w:color="CCCCCC" w:sz="1"/>
            </w:tcBorders>
          </w:tcPr>
          <w:p>
            <w:r>
              <w:rPr>
                <w:b/>
                <w:bCs/>
              </w:rPr>
              <w:t xml:space="preserve">Missing Context</w:t>
            </w:r>
          </w:p>
        </w:tc>
        <w:tc>
          <w:tcPr>
            <w:tcW w:type="dxa" w:w="3120"/>
            <w:tcBorders>
              <w:top w:val="single" w:color="CCCCCC" w:sz="1"/>
              <w:left w:val="single" w:color="CCCCCC" w:sz="1"/>
              <w:bottom w:val="single" w:color="CCCCCC" w:sz="1"/>
              <w:right w:val="single" w:color="CCCCCC" w:sz="1"/>
            </w:tcBorders>
          </w:tcPr>
          <w:p>
            <w:r>
              <w:t xml:space="preserve">Components lack necessary surrounding text</w:t>
            </w:r>
          </w:p>
        </w:tc>
        <w:tc>
          <w:tcPr>
            <w:tcW w:type="dxa" w:w="3120"/>
            <w:tcBorders>
              <w:top w:val="single" w:color="CCCCCC" w:sz="1"/>
              <w:left w:val="single" w:color="CCCCCC" w:sz="1"/>
              <w:bottom w:val="single" w:color="CCCCCC" w:sz="1"/>
              <w:right w:val="single" w:color="CCCCCC" w:sz="1"/>
            </w:tcBorders>
          </w:tcPr>
          <w:p>
            <w:r>
              <w:t xml:space="preserve">Instruct to include all context needed for standalone use</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Table Formatting Loss</w:t>
            </w:r>
          </w:p>
        </w:tc>
        <w:tc>
          <w:tcPr>
            <w:tcW w:type="dxa" w:w="3120"/>
            <w:tcBorders>
              <w:top w:val="single" w:color="CCCCCC" w:sz="1"/>
              <w:left w:val="single" w:color="CCCCCC" w:sz="1"/>
              <w:bottom w:val="single" w:color="CCCCCC" w:sz="1"/>
              <w:right w:val="single" w:color="CCCCCC" w:sz="1"/>
            </w:tcBorders>
            <w:shd w:fill="F2F2F2" w:val="clear"/>
          </w:tcPr>
          <w:p>
            <w:r>
              <w:t xml:space="preserve">Table structure not preserved</w:t>
            </w:r>
          </w:p>
        </w:tc>
        <w:tc>
          <w:tcPr>
            <w:tcW w:type="dxa" w:w="3120"/>
            <w:tcBorders>
              <w:top w:val="single" w:color="CCCCCC" w:sz="1"/>
              <w:left w:val="single" w:color="CCCCCC" w:sz="1"/>
              <w:bottom w:val="single" w:color="CCCCCC" w:sz="1"/>
              <w:right w:val="single" w:color="CCCCCC" w:sz="1"/>
            </w:tcBorders>
            <w:shd w:fill="F2F2F2" w:val="clear"/>
          </w:tcPr>
          <w:p>
            <w:r>
              <w:t xml:space="preserve">Parse tables separately, preserve as structured data</w:t>
            </w:r>
          </w:p>
        </w:tc>
      </w:tr>
      <w:tr>
        <w:tc>
          <w:tcPr>
            <w:tcW w:type="dxa" w:w="3120"/>
            <w:tcBorders>
              <w:top w:val="single" w:color="CCCCCC" w:sz="1"/>
              <w:left w:val="single" w:color="CCCCCC" w:sz="1"/>
              <w:bottom w:val="single" w:color="CCCCCC" w:sz="1"/>
              <w:right w:val="single" w:color="CCCCCC" w:sz="1"/>
            </w:tcBorders>
          </w:tcPr>
          <w:p>
            <w:r>
              <w:rPr>
                <w:b/>
                <w:bCs/>
              </w:rPr>
              <w:t xml:space="preserve">Low Accuracy</w:t>
            </w:r>
          </w:p>
        </w:tc>
        <w:tc>
          <w:tcPr>
            <w:tcW w:type="dxa" w:w="3120"/>
            <w:tcBorders>
              <w:top w:val="single" w:color="CCCCCC" w:sz="1"/>
              <w:left w:val="single" w:color="CCCCCC" w:sz="1"/>
              <w:bottom w:val="single" w:color="CCCCCC" w:sz="1"/>
              <w:right w:val="single" w:color="CCCCCC" w:sz="1"/>
            </w:tcBorders>
          </w:tcPr>
          <w:p>
            <w:r>
              <w:t xml:space="preserve">Below 80% precision/recall</w:t>
            </w:r>
          </w:p>
        </w:tc>
        <w:tc>
          <w:tcPr>
            <w:tcW w:type="dxa" w:w="3120"/>
            <w:tcBorders>
              <w:top w:val="single" w:color="CCCCCC" w:sz="1"/>
              <w:left w:val="single" w:color="CCCCCC" w:sz="1"/>
              <w:bottom w:val="single" w:color="CCCCCC" w:sz="1"/>
              <w:right w:val="single" w:color="CCCCCC" w:sz="1"/>
            </w:tcBorders>
          </w:tcPr>
          <w:p>
            <w:r>
              <w:t xml:space="preserve">Add more diverse few-shot examples, use Claude Sonnet 4</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Overlapping Components</w:t>
            </w:r>
          </w:p>
        </w:tc>
        <w:tc>
          <w:tcPr>
            <w:tcW w:type="dxa" w:w="3120"/>
            <w:tcBorders>
              <w:top w:val="single" w:color="CCCCCC" w:sz="1"/>
              <w:left w:val="single" w:color="CCCCCC" w:sz="1"/>
              <w:bottom w:val="single" w:color="CCCCCC" w:sz="1"/>
              <w:right w:val="single" w:color="CCCCCC" w:sz="1"/>
            </w:tcBorders>
            <w:shd w:fill="F2F2F2" w:val="clear"/>
          </w:tcPr>
          <w:p>
            <w:r>
              <w:t xml:space="preserve">Components overlap in text positions</w:t>
            </w:r>
          </w:p>
        </w:tc>
        <w:tc>
          <w:tcPr>
            <w:tcW w:type="dxa" w:w="3120"/>
            <w:tcBorders>
              <w:top w:val="single" w:color="CCCCCC" w:sz="1"/>
              <w:left w:val="single" w:color="CCCCCC" w:sz="1"/>
              <w:bottom w:val="single" w:color="CCCCCC" w:sz="1"/>
              <w:right w:val="single" w:color="CCCCCC" w:sz="1"/>
            </w:tcBorders>
            <w:shd w:fill="F2F2F2" w:val="clear"/>
          </w:tcPr>
          <w:p>
            <w:r>
              <w:t xml:space="preserve">Add post-processing to detect and resolve overlaps</w:t>
            </w:r>
          </w:p>
        </w:tc>
      </w:tr>
      <w:tr>
        <w:tc>
          <w:tcPr>
            <w:tcW w:type="dxa" w:w="3120"/>
            <w:tcBorders>
              <w:top w:val="single" w:color="CCCCCC" w:sz="1"/>
              <w:left w:val="single" w:color="CCCCCC" w:sz="1"/>
              <w:bottom w:val="single" w:color="CCCCCC" w:sz="1"/>
              <w:right w:val="single" w:color="CCCCCC" w:sz="1"/>
            </w:tcBorders>
          </w:tcPr>
          <w:p>
            <w:r>
              <w:rPr>
                <w:b/>
                <w:bCs/>
              </w:rPr>
              <w:t xml:space="preserve">High API Costs</w:t>
            </w:r>
          </w:p>
        </w:tc>
        <w:tc>
          <w:tcPr>
            <w:tcW w:type="dxa" w:w="3120"/>
            <w:tcBorders>
              <w:top w:val="single" w:color="CCCCCC" w:sz="1"/>
              <w:left w:val="single" w:color="CCCCCC" w:sz="1"/>
              <w:bottom w:val="single" w:color="CCCCCC" w:sz="1"/>
              <w:right w:val="single" w:color="CCCCCC" w:sz="1"/>
            </w:tcBorders>
          </w:tcPr>
          <w:p>
            <w:r>
              <w:t xml:space="preserve">Processing costs too high at scale</w:t>
            </w:r>
          </w:p>
        </w:tc>
        <w:tc>
          <w:tcPr>
            <w:tcW w:type="dxa" w:w="3120"/>
            <w:tcBorders>
              <w:top w:val="single" w:color="CCCCCC" w:sz="1"/>
              <w:left w:val="single" w:color="CCCCCC" w:sz="1"/>
              <w:bottom w:val="single" w:color="CCCCCC" w:sz="1"/>
              <w:right w:val="single" w:color="CCCCCC" w:sz="1"/>
            </w:tcBorders>
          </w:tcPr>
          <w:p>
            <w:r>
              <w:t xml:space="preserve">Use document chunking, cache results, consider fine-tuning</w:t>
            </w:r>
          </w:p>
        </w:tc>
      </w:tr>
    </w:tbl>
    <w:p>
      <w:r>
        <w:br w:type="page"/>
      </w:r>
    </w:p>
    <w:p>
      <w:pPr>
        <w:pStyle w:val="Heading1"/>
      </w:pPr>
      <w:r>
        <w:t xml:space="preserve">6. Best Practices</w:t>
      </w:r>
    </w:p>
    <w:p>
      <w:pPr>
        <w:pStyle w:val="Heading2"/>
      </w:pPr>
      <w:r>
        <w:t xml:space="preserve">6.1 Prompt Engineering</w:t>
      </w:r>
    </w:p>
    <w:p>
      <w:pPr>
        <w:pStyle w:val="ListParagraph"/>
        <w:numPr>
          <w:ilvl w:val="0"/>
          <w:numId w:val="2"/>
        </w:numPr>
      </w:pPr>
      <w:r>
        <w:rPr>
          <w:b/>
          <w:bCs/>
        </w:rPr>
        <w:t xml:space="preserve">Be explicit about boundaries: </w:t>
      </w:r>
      <w:r>
        <w:t xml:space="preserve">Provide clear rules for where components start and end</w:t>
      </w:r>
    </w:p>
    <w:p>
      <w:pPr>
        <w:pStyle w:val="ListParagraph"/>
        <w:numPr>
          <w:ilvl w:val="0"/>
          <w:numId w:val="2"/>
        </w:numPr>
      </w:pPr>
      <w:r>
        <w:rPr>
          <w:b/>
          <w:bCs/>
        </w:rPr>
        <w:t xml:space="preserve">Use consistent formatting: </w:t>
      </w:r>
      <w:r>
        <w:t xml:space="preserve">Always request JSON with same structure</w:t>
      </w:r>
    </w:p>
    <w:p>
      <w:pPr>
        <w:pStyle w:val="ListParagraph"/>
        <w:numPr>
          <w:ilvl w:val="0"/>
          <w:numId w:val="2"/>
        </w:numPr>
      </w:pPr>
      <w:r>
        <w:rPr>
          <w:b/>
          <w:bCs/>
        </w:rPr>
        <w:t xml:space="preserve">Include negative examples: </w:t>
      </w:r>
      <w:r>
        <w:t xml:space="preserve">Show what NOT to extract as components</w:t>
      </w:r>
    </w:p>
    <w:p>
      <w:pPr>
        <w:pStyle w:val="ListParagraph"/>
        <w:numPr>
          <w:ilvl w:val="0"/>
          <w:numId w:val="2"/>
        </w:numPr>
      </w:pPr>
      <w:r>
        <w:rPr>
          <w:b/>
          <w:bCs/>
        </w:rPr>
        <w:t xml:space="preserve">Set temperature to 0: </w:t>
      </w:r>
      <w:r>
        <w:t xml:space="preserve">Ensures consistent results</w:t>
      </w:r>
    </w:p>
    <w:p>
      <w:pPr>
        <w:pStyle w:val="ListParagraph"/>
        <w:numPr>
          <w:ilvl w:val="0"/>
          <w:numId w:val="2"/>
        </w:numPr>
      </w:pPr>
      <w:r>
        <w:rPr>
          <w:b/>
          <w:bCs/>
        </w:rPr>
        <w:t xml:space="preserve">Test on edge cases: </w:t>
      </w:r>
      <w:r>
        <w:t xml:space="preserve">Complex tables, nested lists, long sections</w:t>
      </w:r>
    </w:p>
    <w:p>
      <w:pPr>
        <w:spacing w:after="240"/>
      </w:pPr>
      <w:r>
        <w:t xml:space="preserve"/>
      </w:r>
    </w:p>
    <w:p>
      <w:pPr>
        <w:pStyle w:val="Heading2"/>
      </w:pPr>
      <w:r>
        <w:t xml:space="preserve">6.2 Data Quality</w:t>
      </w:r>
    </w:p>
    <w:p>
      <w:pPr>
        <w:pStyle w:val="ListParagraph"/>
        <w:numPr>
          <w:ilvl w:val="0"/>
          <w:numId w:val="2"/>
        </w:numPr>
      </w:pPr>
      <w:r>
        <w:rPr>
          <w:b/>
          <w:bCs/>
        </w:rPr>
        <w:t xml:space="preserve">Diverse training examples: </w:t>
      </w:r>
      <w:r>
        <w:t xml:space="preserve">Cover different document types, phases, therapeutic areas</w:t>
      </w:r>
    </w:p>
    <w:p>
      <w:pPr>
        <w:pStyle w:val="ListParagraph"/>
        <w:numPr>
          <w:ilvl w:val="0"/>
          <w:numId w:val="2"/>
        </w:numPr>
      </w:pPr>
      <w:r>
        <w:rPr>
          <w:b/>
          <w:bCs/>
        </w:rPr>
        <w:t xml:space="preserve">High inter-annotator agreement: </w:t>
      </w:r>
      <w:r>
        <w:t xml:space="preserve">Target &gt;90% agreement in ground truth</w:t>
      </w:r>
    </w:p>
    <w:p>
      <w:pPr>
        <w:pStyle w:val="ListParagraph"/>
        <w:numPr>
          <w:ilvl w:val="0"/>
          <w:numId w:val="2"/>
        </w:numPr>
      </w:pPr>
      <w:r>
        <w:rPr>
          <w:b/>
          <w:bCs/>
        </w:rPr>
        <w:t xml:space="preserve">Clear annotation guidelines: </w:t>
      </w:r>
      <w:r>
        <w:t xml:space="preserve">Document decision rules for ambiguous cases</w:t>
      </w:r>
    </w:p>
    <w:p>
      <w:pPr>
        <w:pStyle w:val="ListParagraph"/>
        <w:numPr>
          <w:ilvl w:val="0"/>
          <w:numId w:val="2"/>
        </w:numPr>
      </w:pPr>
      <w:r>
        <w:rPr>
          <w:b/>
          <w:bCs/>
        </w:rPr>
        <w:t xml:space="preserve">Regular quality audits: </w:t>
      </w:r>
      <w:r>
        <w:t xml:space="preserve">Sample and review extracted components</w:t>
      </w:r>
    </w:p>
    <w:p>
      <w:pPr>
        <w:spacing w:after="240"/>
      </w:pPr>
      <w:r>
        <w:t xml:space="preserve"/>
      </w:r>
    </w:p>
    <w:p>
      <w:pPr>
        <w:pStyle w:val="Heading2"/>
      </w:pPr>
      <w:r>
        <w:t xml:space="preserve">6.3 System Design</w:t>
      </w:r>
    </w:p>
    <w:p>
      <w:pPr>
        <w:pStyle w:val="ListParagraph"/>
        <w:numPr>
          <w:ilvl w:val="0"/>
          <w:numId w:val="2"/>
        </w:numPr>
      </w:pPr>
      <w:r>
        <w:rPr>
          <w:b/>
          <w:bCs/>
        </w:rPr>
        <w:t xml:space="preserve">Implement retry logic: </w:t>
      </w:r>
      <w:r>
        <w:t xml:space="preserve">Handle API failures gracefully</w:t>
      </w:r>
    </w:p>
    <w:p>
      <w:pPr>
        <w:pStyle w:val="ListParagraph"/>
        <w:numPr>
          <w:ilvl w:val="0"/>
          <w:numId w:val="2"/>
        </w:numPr>
      </w:pPr>
      <w:r>
        <w:rPr>
          <w:b/>
          <w:bCs/>
        </w:rPr>
        <w:t xml:space="preserve">Cache results: </w:t>
      </w:r>
      <w:r>
        <w:t xml:space="preserve">Avoid re-processing same documents</w:t>
      </w:r>
    </w:p>
    <w:p>
      <w:pPr>
        <w:pStyle w:val="ListParagraph"/>
        <w:numPr>
          <w:ilvl w:val="0"/>
          <w:numId w:val="2"/>
        </w:numPr>
      </w:pPr>
      <w:r>
        <w:rPr>
          <w:b/>
          <w:bCs/>
        </w:rPr>
        <w:t xml:space="preserve">Log everything: </w:t>
      </w:r>
      <w:r>
        <w:t xml:space="preserve">Prompts, responses, confidence scores for debugging</w:t>
      </w:r>
    </w:p>
    <w:p>
      <w:pPr>
        <w:pStyle w:val="ListParagraph"/>
        <w:numPr>
          <w:ilvl w:val="0"/>
          <w:numId w:val="2"/>
        </w:numPr>
      </w:pPr>
      <w:r>
        <w:rPr>
          <w:b/>
          <w:bCs/>
        </w:rPr>
        <w:t xml:space="preserve">Version control prompts: </w:t>
      </w:r>
      <w:r>
        <w:t xml:space="preserve">Track prompt changes and their impact</w:t>
      </w:r>
    </w:p>
    <w:p>
      <w:pPr>
        <w:pStyle w:val="ListParagraph"/>
        <w:numPr>
          <w:ilvl w:val="0"/>
          <w:numId w:val="2"/>
        </w:numPr>
      </w:pPr>
      <w:r>
        <w:rPr>
          <w:b/>
          <w:bCs/>
        </w:rPr>
        <w:t xml:space="preserve">Monitor accuracy over time: </w:t>
      </w:r>
      <w:r>
        <w:t xml:space="preserve">Set up continuous evaluation</w:t>
      </w:r>
    </w:p>
    <w:p>
      <w:pPr>
        <w:spacing w:after="240"/>
      </w:pPr>
      <w:r>
        <w:t xml:space="preserve"/>
      </w:r>
    </w:p>
    <w:p>
      <w:pPr>
        <w:pStyle w:val="Heading2"/>
      </w:pPr>
      <w:r>
        <w:t xml:space="preserve">6.4 Validation Strategy</w:t>
      </w:r>
    </w:p>
    <w:p>
      <w:pPr>
        <w:pStyle w:val="ListParagraph"/>
        <w:numPr>
          <w:ilvl w:val="0"/>
          <w:numId w:val="2"/>
        </w:numPr>
      </w:pPr>
      <w:r>
        <w:rPr>
          <w:b/>
          <w:bCs/>
        </w:rPr>
        <w:t xml:space="preserve">Automated checks first: </w:t>
      </w:r>
      <w:r>
        <w:t xml:space="preserve">Catch obvious errors before human review</w:t>
      </w:r>
    </w:p>
    <w:p>
      <w:pPr>
        <w:pStyle w:val="ListParagraph"/>
        <w:numPr>
          <w:ilvl w:val="0"/>
          <w:numId w:val="2"/>
        </w:numPr>
      </w:pPr>
      <w:r>
        <w:rPr>
          <w:b/>
          <w:bCs/>
        </w:rPr>
        <w:t xml:space="preserve">Risk-based review: </w:t>
      </w:r>
      <w:r>
        <w:t xml:space="preserve">Focus human attention on low-confidence items</w:t>
      </w:r>
    </w:p>
    <w:p>
      <w:pPr>
        <w:pStyle w:val="ListParagraph"/>
        <w:numPr>
          <w:ilvl w:val="0"/>
          <w:numId w:val="2"/>
        </w:numPr>
      </w:pPr>
      <w:r>
        <w:rPr>
          <w:b/>
          <w:bCs/>
        </w:rPr>
        <w:t xml:space="preserve">Feedback loops: </w:t>
      </w:r>
      <w:r>
        <w:t xml:space="preserve">Use corrections to improve future extractions</w:t>
      </w:r>
    </w:p>
    <w:p>
      <w:pPr>
        <w:pStyle w:val="ListParagraph"/>
        <w:numPr>
          <w:ilvl w:val="0"/>
          <w:numId w:val="2"/>
        </w:numPr>
      </w:pPr>
      <w:r>
        <w:rPr>
          <w:b/>
          <w:bCs/>
        </w:rPr>
        <w:t xml:space="preserve">Measure inter-rater reliability: </w:t>
      </w:r>
      <w:r>
        <w:t xml:space="preserve">Between AI and human reviewers</w:t>
      </w:r>
    </w:p>
    <w:p>
      <w:r>
        <w:br w:type="page"/>
      </w:r>
    </w:p>
    <w:p>
      <w:pPr>
        <w:pStyle w:val="Heading1"/>
      </w:pPr>
      <w:r>
        <w:t xml:space="preserve">7. Performance Metrics</w:t>
      </w:r>
    </w:p>
    <w:p>
      <w:pPr>
        <w:pStyle w:val="Heading2"/>
      </w:pPr>
      <w:r>
        <w:t xml:space="preserve">7.1 Accuracy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8"/>
        <w:gridCol w:w="3744"/>
        <w:gridCol w:w="2808"/>
      </w:tblGrid>
      <w:tr>
        <w:trPr>
          <w:tblHeader/>
        </w:trPr>
        <w:tc>
          <w:tcPr>
            <w:tcW w:type="dxa" w:w="2808"/>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Metric</w:t>
            </w:r>
          </w:p>
        </w:tc>
        <w:tc>
          <w:tcPr>
            <w:tcW w:type="dxa" w:w="3744"/>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Definition</w:t>
            </w:r>
          </w:p>
        </w:tc>
        <w:tc>
          <w:tcPr>
            <w:tcW w:type="dxa" w:w="2808"/>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Target</w:t>
            </w:r>
          </w:p>
        </w:tc>
      </w:tr>
      <w:tr>
        <w:tc>
          <w:tcPr>
            <w:tcW w:type="dxa" w:w="2808"/>
            <w:tcBorders>
              <w:top w:val="single" w:color="CCCCCC" w:sz="1"/>
              <w:left w:val="single" w:color="CCCCCC" w:sz="1"/>
              <w:bottom w:val="single" w:color="CCCCCC" w:sz="1"/>
              <w:right w:val="single" w:color="CCCCCC" w:sz="1"/>
            </w:tcBorders>
          </w:tcPr>
          <w:p>
            <w:r>
              <w:rPr>
                <w:b/>
                <w:bCs/>
              </w:rPr>
              <w:t xml:space="preserve">Precision</w:t>
            </w:r>
          </w:p>
        </w:tc>
        <w:tc>
          <w:tcPr>
            <w:tcW w:type="dxa" w:w="3744"/>
            <w:tcBorders>
              <w:top w:val="single" w:color="CCCCCC" w:sz="1"/>
              <w:left w:val="single" w:color="CCCCCC" w:sz="1"/>
              <w:bottom w:val="single" w:color="CCCCCC" w:sz="1"/>
              <w:right w:val="single" w:color="CCCCCC" w:sz="1"/>
            </w:tcBorders>
          </w:tcPr>
          <w:p>
            <w:r>
              <w:t xml:space="preserve">% of extracted components that are correct</w:t>
            </w:r>
          </w:p>
        </w:tc>
        <w:tc>
          <w:tcPr>
            <w:tcW w:type="dxa" w:w="2808"/>
            <w:tcBorders>
              <w:top w:val="single" w:color="CCCCCC" w:sz="1"/>
              <w:left w:val="single" w:color="CCCCCC" w:sz="1"/>
              <w:bottom w:val="single" w:color="CCCCCC" w:sz="1"/>
              <w:right w:val="single" w:color="CCCCCC" w:sz="1"/>
            </w:tcBorders>
          </w:tcPr>
          <w:p>
            <w:pPr>
              <w:jc w:val="center"/>
            </w:pPr>
            <w:r>
              <w:t xml:space="preserve">&gt;85%</w:t>
            </w:r>
          </w:p>
        </w:tc>
      </w:tr>
      <w:tr>
        <w:tc>
          <w:tcPr>
            <w:tcW w:type="dxa" w:w="2808"/>
            <w:tcBorders>
              <w:top w:val="single" w:color="CCCCCC" w:sz="1"/>
              <w:left w:val="single" w:color="CCCCCC" w:sz="1"/>
              <w:bottom w:val="single" w:color="CCCCCC" w:sz="1"/>
              <w:right w:val="single" w:color="CCCCCC" w:sz="1"/>
            </w:tcBorders>
            <w:shd w:fill="F2F2F2" w:val="clear"/>
          </w:tcPr>
          <w:p>
            <w:r>
              <w:rPr>
                <w:b/>
                <w:bCs/>
              </w:rPr>
              <w:t xml:space="preserve">Recall</w:t>
            </w:r>
          </w:p>
        </w:tc>
        <w:tc>
          <w:tcPr>
            <w:tcW w:type="dxa" w:w="3744"/>
            <w:tcBorders>
              <w:top w:val="single" w:color="CCCCCC" w:sz="1"/>
              <w:left w:val="single" w:color="CCCCCC" w:sz="1"/>
              <w:bottom w:val="single" w:color="CCCCCC" w:sz="1"/>
              <w:right w:val="single" w:color="CCCCCC" w:sz="1"/>
            </w:tcBorders>
            <w:shd w:fill="F2F2F2" w:val="clear"/>
          </w:tcPr>
          <w:p>
            <w:r>
              <w:t xml:space="preserve">% of actual components that were extracted</w:t>
            </w:r>
          </w:p>
        </w:tc>
        <w:tc>
          <w:tcPr>
            <w:tcW w:type="dxa" w:w="2808"/>
            <w:tcBorders>
              <w:top w:val="single" w:color="CCCCCC" w:sz="1"/>
              <w:left w:val="single" w:color="CCCCCC" w:sz="1"/>
              <w:bottom w:val="single" w:color="CCCCCC" w:sz="1"/>
              <w:right w:val="single" w:color="CCCCCC" w:sz="1"/>
            </w:tcBorders>
            <w:shd w:fill="F2F2F2" w:val="clear"/>
          </w:tcPr>
          <w:p>
            <w:pPr>
              <w:jc w:val="center"/>
            </w:pPr>
            <w:r>
              <w:t xml:space="preserve">&gt;85%</w:t>
            </w:r>
          </w:p>
        </w:tc>
      </w:tr>
      <w:tr>
        <w:tc>
          <w:tcPr>
            <w:tcW w:type="dxa" w:w="2808"/>
            <w:tcBorders>
              <w:top w:val="single" w:color="CCCCCC" w:sz="1"/>
              <w:left w:val="single" w:color="CCCCCC" w:sz="1"/>
              <w:bottom w:val="single" w:color="CCCCCC" w:sz="1"/>
              <w:right w:val="single" w:color="CCCCCC" w:sz="1"/>
            </w:tcBorders>
          </w:tcPr>
          <w:p>
            <w:r>
              <w:rPr>
                <w:b/>
                <w:bCs/>
              </w:rPr>
              <w:t xml:space="preserve">F1 Score</w:t>
            </w:r>
          </w:p>
        </w:tc>
        <w:tc>
          <w:tcPr>
            <w:tcW w:type="dxa" w:w="3744"/>
            <w:tcBorders>
              <w:top w:val="single" w:color="CCCCCC" w:sz="1"/>
              <w:left w:val="single" w:color="CCCCCC" w:sz="1"/>
              <w:bottom w:val="single" w:color="CCCCCC" w:sz="1"/>
              <w:right w:val="single" w:color="CCCCCC" w:sz="1"/>
            </w:tcBorders>
          </w:tcPr>
          <w:p>
            <w:r>
              <w:t xml:space="preserve">Harmonic mean of precision and recall</w:t>
            </w:r>
          </w:p>
        </w:tc>
        <w:tc>
          <w:tcPr>
            <w:tcW w:type="dxa" w:w="2808"/>
            <w:tcBorders>
              <w:top w:val="single" w:color="CCCCCC" w:sz="1"/>
              <w:left w:val="single" w:color="CCCCCC" w:sz="1"/>
              <w:bottom w:val="single" w:color="CCCCCC" w:sz="1"/>
              <w:right w:val="single" w:color="CCCCCC" w:sz="1"/>
            </w:tcBorders>
          </w:tcPr>
          <w:p>
            <w:pPr>
              <w:jc w:val="center"/>
            </w:pPr>
            <w:r>
              <w:t xml:space="preserve">&gt;85%</w:t>
            </w:r>
          </w:p>
        </w:tc>
      </w:tr>
      <w:tr>
        <w:tc>
          <w:tcPr>
            <w:tcW w:type="dxa" w:w="2808"/>
            <w:tcBorders>
              <w:top w:val="single" w:color="CCCCCC" w:sz="1"/>
              <w:left w:val="single" w:color="CCCCCC" w:sz="1"/>
              <w:bottom w:val="single" w:color="CCCCCC" w:sz="1"/>
              <w:right w:val="single" w:color="CCCCCC" w:sz="1"/>
            </w:tcBorders>
            <w:shd w:fill="F2F2F2" w:val="clear"/>
          </w:tcPr>
          <w:p>
            <w:r>
              <w:rPr>
                <w:b/>
                <w:bCs/>
              </w:rPr>
              <w:t xml:space="preserve">Boundary Accuracy</w:t>
            </w:r>
          </w:p>
        </w:tc>
        <w:tc>
          <w:tcPr>
            <w:tcW w:type="dxa" w:w="3744"/>
            <w:tcBorders>
              <w:top w:val="single" w:color="CCCCCC" w:sz="1"/>
              <w:left w:val="single" w:color="CCCCCC" w:sz="1"/>
              <w:bottom w:val="single" w:color="CCCCCC" w:sz="1"/>
              <w:right w:val="single" w:color="CCCCCC" w:sz="1"/>
            </w:tcBorders>
            <w:shd w:fill="F2F2F2" w:val="clear"/>
          </w:tcPr>
          <w:p>
            <w:r>
              <w:t xml:space="preserve">% of components with correct start/end positions</w:t>
            </w:r>
          </w:p>
        </w:tc>
        <w:tc>
          <w:tcPr>
            <w:tcW w:type="dxa" w:w="2808"/>
            <w:tcBorders>
              <w:top w:val="single" w:color="CCCCCC" w:sz="1"/>
              <w:left w:val="single" w:color="CCCCCC" w:sz="1"/>
              <w:bottom w:val="single" w:color="CCCCCC" w:sz="1"/>
              <w:right w:val="single" w:color="CCCCCC" w:sz="1"/>
            </w:tcBorders>
            <w:shd w:fill="F2F2F2" w:val="clear"/>
          </w:tcPr>
          <w:p>
            <w:pPr>
              <w:jc w:val="center"/>
            </w:pPr>
            <w:r>
              <w:t xml:space="preserve">&gt;90%</w:t>
            </w:r>
          </w:p>
        </w:tc>
      </w:tr>
      <w:tr>
        <w:tc>
          <w:tcPr>
            <w:tcW w:type="dxa" w:w="2808"/>
            <w:tcBorders>
              <w:top w:val="single" w:color="CCCCCC" w:sz="1"/>
              <w:left w:val="single" w:color="CCCCCC" w:sz="1"/>
              <w:bottom w:val="single" w:color="CCCCCC" w:sz="1"/>
              <w:right w:val="single" w:color="CCCCCC" w:sz="1"/>
            </w:tcBorders>
          </w:tcPr>
          <w:p>
            <w:r>
              <w:rPr>
                <w:b/>
                <w:bCs/>
              </w:rPr>
              <w:t xml:space="preserve">Classification Accuracy</w:t>
            </w:r>
          </w:p>
        </w:tc>
        <w:tc>
          <w:tcPr>
            <w:tcW w:type="dxa" w:w="3744"/>
            <w:tcBorders>
              <w:top w:val="single" w:color="CCCCCC" w:sz="1"/>
              <w:left w:val="single" w:color="CCCCCC" w:sz="1"/>
              <w:bottom w:val="single" w:color="CCCCCC" w:sz="1"/>
              <w:right w:val="single" w:color="CCCCCC" w:sz="1"/>
            </w:tcBorders>
          </w:tcPr>
          <w:p>
            <w:r>
              <w:t xml:space="preserve">% of components with correct type assignment</w:t>
            </w:r>
          </w:p>
        </w:tc>
        <w:tc>
          <w:tcPr>
            <w:tcW w:type="dxa" w:w="2808"/>
            <w:tcBorders>
              <w:top w:val="single" w:color="CCCCCC" w:sz="1"/>
              <w:left w:val="single" w:color="CCCCCC" w:sz="1"/>
              <w:bottom w:val="single" w:color="CCCCCC" w:sz="1"/>
              <w:right w:val="single" w:color="CCCCCC" w:sz="1"/>
            </w:tcBorders>
          </w:tcPr>
          <w:p>
            <w:pPr>
              <w:jc w:val="center"/>
            </w:pPr>
            <w:r>
              <w:t xml:space="preserve">&gt;80%</w:t>
            </w:r>
          </w:p>
        </w:tc>
      </w:tr>
    </w:tbl>
    <w:p>
      <w:pPr>
        <w:spacing w:after="240"/>
      </w:pPr>
      <w:r>
        <w:t xml:space="preserve"/>
      </w:r>
    </w:p>
    <w:p>
      <w:pPr>
        <w:pStyle w:val="Heading2"/>
      </w:pPr>
      <w:r>
        <w:t xml:space="preserve">7.2 Efficiency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Measurement</w:t>
            </w:r>
          </w:p>
        </w:tc>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Target</w:t>
            </w:r>
          </w:p>
        </w:tc>
      </w:tr>
      <w:tr>
        <w:tc>
          <w:tcPr>
            <w:tcW w:type="dxa" w:w="3120"/>
            <w:tcBorders>
              <w:top w:val="single" w:color="CCCCCC" w:sz="1"/>
              <w:left w:val="single" w:color="CCCCCC" w:sz="1"/>
              <w:bottom w:val="single" w:color="CCCCCC" w:sz="1"/>
              <w:right w:val="single" w:color="CCCCCC" w:sz="1"/>
            </w:tcBorders>
          </w:tcPr>
          <w:p>
            <w:r>
              <w:t xml:space="preserve">Processing Time</w:t>
            </w:r>
          </w:p>
        </w:tc>
        <w:tc>
          <w:tcPr>
            <w:tcW w:type="dxa" w:w="3120"/>
            <w:tcBorders>
              <w:top w:val="single" w:color="CCCCCC" w:sz="1"/>
              <w:left w:val="single" w:color="CCCCCC" w:sz="1"/>
              <w:bottom w:val="single" w:color="CCCCCC" w:sz="1"/>
              <w:right w:val="single" w:color="CCCCCC" w:sz="1"/>
            </w:tcBorders>
          </w:tcPr>
          <w:p>
            <w:r>
              <w:t xml:space="preserve">Minutes per document</w:t>
            </w:r>
          </w:p>
        </w:tc>
        <w:tc>
          <w:tcPr>
            <w:tcW w:type="dxa" w:w="3120"/>
            <w:tcBorders>
              <w:top w:val="single" w:color="CCCCCC" w:sz="1"/>
              <w:left w:val="single" w:color="CCCCCC" w:sz="1"/>
              <w:bottom w:val="single" w:color="CCCCCC" w:sz="1"/>
              <w:right w:val="single" w:color="CCCCCC" w:sz="1"/>
            </w:tcBorders>
          </w:tcPr>
          <w:p>
            <w:pPr>
              <w:jc w:val="center"/>
            </w:pPr>
            <w:r>
              <w:t xml:space="preserve">&lt;5 min</w:t>
            </w:r>
          </w:p>
        </w:tc>
      </w:tr>
      <w:tr>
        <w:tc>
          <w:tcPr>
            <w:tcW w:type="dxa" w:w="3120"/>
            <w:tcBorders>
              <w:top w:val="single" w:color="CCCCCC" w:sz="1"/>
              <w:left w:val="single" w:color="CCCCCC" w:sz="1"/>
              <w:bottom w:val="single" w:color="CCCCCC" w:sz="1"/>
              <w:right w:val="single" w:color="CCCCCC" w:sz="1"/>
            </w:tcBorders>
            <w:shd w:fill="F2F2F2" w:val="clear"/>
          </w:tcPr>
          <w:p>
            <w:r>
              <w:t xml:space="preserve">Manual Review Rate</w:t>
            </w:r>
          </w:p>
        </w:tc>
        <w:tc>
          <w:tcPr>
            <w:tcW w:type="dxa" w:w="3120"/>
            <w:tcBorders>
              <w:top w:val="single" w:color="CCCCCC" w:sz="1"/>
              <w:left w:val="single" w:color="CCCCCC" w:sz="1"/>
              <w:bottom w:val="single" w:color="CCCCCC" w:sz="1"/>
              <w:right w:val="single" w:color="CCCCCC" w:sz="1"/>
            </w:tcBorders>
            <w:shd w:fill="F2F2F2" w:val="clear"/>
          </w:tcPr>
          <w:p>
            <w:r>
              <w:t xml:space="preserve">% requiring human review</w:t>
            </w:r>
          </w:p>
        </w:tc>
        <w:tc>
          <w:tcPr>
            <w:tcW w:type="dxa" w:w="3120"/>
            <w:tcBorders>
              <w:top w:val="single" w:color="CCCCCC" w:sz="1"/>
              <w:left w:val="single" w:color="CCCCCC" w:sz="1"/>
              <w:bottom w:val="single" w:color="CCCCCC" w:sz="1"/>
              <w:right w:val="single" w:color="CCCCCC" w:sz="1"/>
            </w:tcBorders>
            <w:shd w:fill="F2F2F2" w:val="clear"/>
          </w:tcPr>
          <w:p>
            <w:pPr>
              <w:jc w:val="center"/>
            </w:pPr>
            <w:r>
              <w:t xml:space="preserve">&lt;25%</w:t>
            </w:r>
          </w:p>
        </w:tc>
      </w:tr>
      <w:tr>
        <w:tc>
          <w:tcPr>
            <w:tcW w:type="dxa" w:w="3120"/>
            <w:tcBorders>
              <w:top w:val="single" w:color="CCCCCC" w:sz="1"/>
              <w:left w:val="single" w:color="CCCCCC" w:sz="1"/>
              <w:bottom w:val="single" w:color="CCCCCC" w:sz="1"/>
              <w:right w:val="single" w:color="CCCCCC" w:sz="1"/>
            </w:tcBorders>
          </w:tcPr>
          <w:p>
            <w:r>
              <w:t xml:space="preserve">API Cost</w:t>
            </w:r>
          </w:p>
        </w:tc>
        <w:tc>
          <w:tcPr>
            <w:tcW w:type="dxa" w:w="3120"/>
            <w:tcBorders>
              <w:top w:val="single" w:color="CCCCCC" w:sz="1"/>
              <w:left w:val="single" w:color="CCCCCC" w:sz="1"/>
              <w:bottom w:val="single" w:color="CCCCCC" w:sz="1"/>
              <w:right w:val="single" w:color="CCCCCC" w:sz="1"/>
            </w:tcBorders>
          </w:tcPr>
          <w:p>
            <w:r>
              <w:t xml:space="preserve">Cost per document</w:t>
            </w:r>
          </w:p>
        </w:tc>
        <w:tc>
          <w:tcPr>
            <w:tcW w:type="dxa" w:w="3120"/>
            <w:tcBorders>
              <w:top w:val="single" w:color="CCCCCC" w:sz="1"/>
              <w:left w:val="single" w:color="CCCCCC" w:sz="1"/>
              <w:bottom w:val="single" w:color="CCCCCC" w:sz="1"/>
              <w:right w:val="single" w:color="CCCCCC" w:sz="1"/>
            </w:tcBorders>
          </w:tcPr>
          <w:p>
            <w:pPr>
              <w:jc w:val="center"/>
            </w:pPr>
            <w:r>
              <w:t xml:space="preserve">&lt;$2</w:t>
            </w:r>
          </w:p>
        </w:tc>
      </w:tr>
      <w:tr>
        <w:tc>
          <w:tcPr>
            <w:tcW w:type="dxa" w:w="3120"/>
            <w:tcBorders>
              <w:top w:val="single" w:color="CCCCCC" w:sz="1"/>
              <w:left w:val="single" w:color="CCCCCC" w:sz="1"/>
              <w:bottom w:val="single" w:color="CCCCCC" w:sz="1"/>
              <w:right w:val="single" w:color="CCCCCC" w:sz="1"/>
            </w:tcBorders>
            <w:shd w:fill="F2F2F2" w:val="clear"/>
          </w:tcPr>
          <w:p>
            <w:r>
              <w:t xml:space="preserve">Time Savings</w:t>
            </w:r>
          </w:p>
        </w:tc>
        <w:tc>
          <w:tcPr>
            <w:tcW w:type="dxa" w:w="3120"/>
            <w:tcBorders>
              <w:top w:val="single" w:color="CCCCCC" w:sz="1"/>
              <w:left w:val="single" w:color="CCCCCC" w:sz="1"/>
              <w:bottom w:val="single" w:color="CCCCCC" w:sz="1"/>
              <w:right w:val="single" w:color="CCCCCC" w:sz="1"/>
            </w:tcBorders>
            <w:shd w:fill="F2F2F2" w:val="clear"/>
          </w:tcPr>
          <w:p>
            <w:r>
              <w:t xml:space="preserve">vs. manual identification</w:t>
            </w:r>
          </w:p>
        </w:tc>
        <w:tc>
          <w:tcPr>
            <w:tcW w:type="dxa" w:w="3120"/>
            <w:tcBorders>
              <w:top w:val="single" w:color="CCCCCC" w:sz="1"/>
              <w:left w:val="single" w:color="CCCCCC" w:sz="1"/>
              <w:bottom w:val="single" w:color="CCCCCC" w:sz="1"/>
              <w:right w:val="single" w:color="CCCCCC" w:sz="1"/>
            </w:tcBorders>
            <w:shd w:fill="F2F2F2" w:val="clear"/>
          </w:tcPr>
          <w:p>
            <w:pPr>
              <w:jc w:val="center"/>
            </w:pPr>
            <w:r>
              <w:t xml:space="preserve">&gt;75%</w:t>
            </w:r>
          </w:p>
        </w:tc>
      </w:tr>
    </w:tbl>
    <w:p>
      <w:r>
        <w:br w:type="page"/>
      </w:r>
    </w:p>
    <w:p>
      <w:pPr>
        <w:pStyle w:val="Heading1"/>
      </w:pPr>
      <w:r>
        <w:t xml:space="preserve">8. Complete End-to-End Example</w:t>
      </w:r>
    </w:p>
    <w:p>
      <w:pPr>
        <w:spacing w:after="120"/>
      </w:pPr>
      <w:r>
        <w:t xml:space="preserve">Here's a complete working example that ties everything together:</w:t>
      </w:r>
    </w:p>
    <w:p>
      <w:pPr>
        <w:shd w:fill="E8E8E8" w:val="clear"/>
        <w:spacing w:before="120" w:after="120"/>
      </w:pPr>
      <w:r>
        <w:rPr>
          <w:rFonts w:ascii="Courier New" w:cs="Courier New" w:eastAsia="Courier New" w:hAnsi="Courier New"/>
          <w:b/>
          <w:bCs/>
          <w:sz w:val="20"/>
          <w:szCs w:val="20"/>
        </w:rPr>
        <w:t xml:space="preserve">COMPLETE IMPLEMENTATION:</w:t>
      </w:r>
    </w:p>
    <w:p>
      <w:pPr>
        <w:shd w:fill="E8E8E8" w:val="clear"/>
      </w:pPr>
      <w:r>
        <w:rPr>
          <w:rFonts w:ascii="Courier New" w:cs="Courier New" w:eastAsia="Courier New" w:hAnsi="Courier New"/>
          <w:sz w:val="18"/>
          <w:szCs w:val="18"/>
        </w:rPr>
        <w:t xml:space="preserve"># main.py - Complete component identification pipeline
import anthropic
import json
from pathlib import Path
from docx import Document
class ClinicalComponentIdentifier:
    def __init__(self, config_path):
        with open(config_path) as f:
            self.config = json.load(f)
        self.client = anthropic.Anthropic(
            api_key=self.config['api_key']
        )
        self.load_taxonomy()
        self.load_examples()
    def load_taxonomy(self):
        with open(self.config['taxonomy_path']) as f:
            self.taxonomy = json.load(f)
    def load_examples(self):
        with open(self.config['examples_path']) as f:
            self.examples = json.load(f)
    def extract_text(self, docx_path):
        doc = Document(docx_path)
        paragraphs = []
        for para in doc.paragraphs:
            if para.text.strip():
                paragraphs.append({
                    'text': para.text,
                    'style': para.style.name
                })
        # Also extract tables
        for table in doc.tables:
            table_text = self._extract_table(table)
            paragraphs.append({
                'text': table_text,
                'style': 'Table'
            })
        return paragraphs
    def _extract_table(self, table):
        # Simple table extraction
        rows = []
        for row in table.rows:
            cells = [cell.text for cell in row.cells]
            rows.append(' | '.join(cells))
        return '\n'.join(rows)</w:t>
      </w:r>
    </w:p>
    <w:p>
      <w:pPr>
        <w:spacing w:after="60"/>
      </w:pPr>
      <w:r>
        <w:t xml:space="preserve"/>
      </w:r>
    </w:p>
    <w:p>
      <w:pPr>
        <w:shd w:fill="E8E8E8" w:val="clear"/>
      </w:pPr>
      <w:r>
        <w:rPr>
          <w:rFonts w:ascii="Courier New" w:cs="Courier New" w:eastAsia="Courier New" w:hAnsi="Courier New"/>
          <w:sz w:val="18"/>
          <w:szCs w:val="18"/>
        </w:rPr>
        <w:t xml:space="preserve">    def build_prompt(self, document_text):
        # Format examples
        examples_text = ""
        for i, ex in enumerate(self.examples[:5], 1):
            examples_text += f"""\nEXAMPLE {i}:
Text: "{ex['text']}"
Type: {ex['type']}
Title: {ex['title']}
Reuse: {ex['reuse_potential']}\n"""
        prompt = f"""You are an expert at identifying reusable components in clinical protocols.
COMPONENT TYPES:
{json.dumps(self.taxonomy, indent=2)}
IDENTIFICATION RULES:
1. Components must be self-contained
2. Include all necessary context
3. No overlapping components
4. Minimum length: 50 characters
5. Prefer larger, meaningful units
{examples_text}
DOCUMENT TO ANALYZE:
{document_text}
Return JSON array with format:
[
  {{
    "type": "component_type",
    "title": "Descriptive title",
    "text": "Exact text",
    "start_char": 0,
    "end_char": 100,
    "confidence": 0.95,
    "reuse_potential": "high",
    "rationale": "Brief explanation"
  }}
]
"""
        return prompt</w:t>
      </w:r>
    </w:p>
    <w:p>
      <w:pPr>
        <w:spacing w:after="60"/>
      </w:pPr>
      <w:r>
        <w:t xml:space="preserve"/>
      </w:r>
    </w:p>
    <w:p>
      <w:pPr>
        <w:shd w:fill="E8E8E8" w:val="clear"/>
      </w:pPr>
      <w:r>
        <w:rPr>
          <w:rFonts w:ascii="Courier New" w:cs="Courier New" w:eastAsia="Courier New" w:hAnsi="Courier New"/>
          <w:sz w:val="18"/>
          <w:szCs w:val="18"/>
        </w:rPr>
        <w:t xml:space="preserve">    def identify_components(self, document_text):
        prompt = self.build_prompt(document_text)
        response = self.client.messages.create(
            model="claude-sonnet-4-20250514",
            max_tokens=4000,
            temperature=0.0,
            messages=[{"role": "user", "content": prompt}]
        )
        # Parse JSON response
        result_text = response.content[0].text
        # Handle markdown code blocks if present
        if '```json' in result_text:
            result_text = result_text.split('```json')[1]
            result_text = result_text.split('```')[0]
        components = json.loads(result_text)
        return components
    def validate_components(self, components, document_text):
        validated = []
        for comp in components:
            # Validation checks
            issues = []
            # Check text exists
            if comp['text'] not in document_text:
                issues.append('Text not found in document')
            # Check positions
            if 'start_char' in comp and 'end_char' in comp:
                extracted = document_text[
                    comp['start_char']:comp['end_char']
                ]
                if extracted != comp['text']:
                    issues.append('Position mismatch')
            # Check confidence
            if comp.get('confidence', 0) &lt; 0.7:
                issues.append('Low confidence')
            comp['validation'] = {
                'valid': len(issues) == 0,
                'issues': issues
            }
            validated.append(comp)
        return validated</w:t>
      </w:r>
    </w:p>
    <w:p>
      <w:pPr>
        <w:spacing w:after="60"/>
      </w:pPr>
      <w:r>
        <w:t xml:space="preserve"/>
      </w:r>
    </w:p>
    <w:p>
      <w:pPr>
        <w:shd w:fill="E8E8E8" w:val="clear"/>
      </w:pPr>
      <w:r>
        <w:rPr>
          <w:rFonts w:ascii="Courier New" w:cs="Courier New" w:eastAsia="Courier New" w:hAnsi="Courier New"/>
          <w:sz w:val="18"/>
          <w:szCs w:val="18"/>
        </w:rPr>
        <w:t xml:space="preserve">    def process_document(self, docx_path):
        # Extract text
        paragraphs = self.extract_text(docx_path)
        document_text = '\n\n'.join([p['text'] for p in paragraphs])
        # Identify components
        components = self.identify_components(document_text)
        # Validate
        validated = self.validate_components(
            components, 
            document_text
        )
        # Add metadata
        result = {
            'document_path': str(docx_path),
            'total_components': len(validated),
            'valid_components': sum(
                1 for c in validated 
                if c['validation']['valid']
            ),
            'components': validated
        }
        return result
# Usage
if __name__ == '__main__':
    identifier = ClinicalComponentIdentifier('config.json')
    # Process a document
    result = identifier.process_document('protocol_001.docx')
    # Save results
    with open('components_output.json', 'w') as f:
        json.dump(result, f, indent=2)
    print(f"Extracted {result['total_components']} components")
    print(f"Valid: {result['valid_components']}")
    # Components needing review
    needs_review = [
        c for c in result['components']
        if not c['validation']['valid'] or 
           c.get('confidence', 0) &lt; 0.9
    ]
    print(f"Needs review: {len(needs_review)}")</w:t>
      </w:r>
    </w:p>
    <w:p>
      <w:pPr>
        <w:spacing w:after="240"/>
      </w:pPr>
      <w:r>
        <w:t xml:space="preserve"/>
      </w:r>
    </w:p>
    <w:p>
      <w:pPr>
        <w:pStyle w:val="Heading2"/>
      </w:pPr>
      <w:r>
        <w:t xml:space="preserve">Configuration File (config.json)</w:t>
      </w:r>
    </w:p>
    <w:p>
      <w:pPr>
        <w:shd w:fill="E8E8E8" w:val="clear"/>
      </w:pPr>
      <w:r>
        <w:rPr>
          <w:rFonts w:ascii="Courier New" w:cs="Courier New" w:eastAsia="Courier New" w:hAnsi="Courier New"/>
          <w:sz w:val="18"/>
          <w:szCs w:val="18"/>
        </w:rPr>
        <w:t xml:space="preserve">{
  "api_key": "your-anthropic-api-key",
  "taxonomy_path": "taxonomy.json",
  "examples_path": "annotated_examples.json",
  "output_directory": "./output",
  "validation": {
    "min_confidence": 0.7,
    "require_validation": true
  },
  "performance": {
    "max_tokens": 4000,
    "temperature": 0.0,
    "model": "claude-sonnet-4-20250514"
  }
}</w:t>
      </w:r>
    </w:p>
    <w:p>
      <w:r>
        <w:br w:type="page"/>
      </w:r>
    </w:p>
    <w:p>
      <w:pPr>
        <w:pStyle w:val="Heading1"/>
      </w:pPr>
      <w:r>
        <w:t xml:space="preserve">9. Next Steps</w:t>
      </w:r>
    </w:p>
    <w:p>
      <w:pPr>
        <w:spacing w:after="120"/>
      </w:pPr>
      <w:r>
        <w:t xml:space="preserve">To implement LLM-based component identification in your organization:</w:t>
      </w:r>
    </w:p>
    <w:p>
      <w:pPr>
        <w:pStyle w:val="ListParagraph"/>
        <w:numPr>
          <w:ilvl w:val="0"/>
          <w:numId w:val="3"/>
        </w:numPr>
      </w:pPr>
      <w:r>
        <w:rPr>
          <w:b/>
          <w:bCs/>
        </w:rPr>
        <w:t xml:space="preserve">Start small: </w:t>
      </w:r>
      <w:r>
        <w:t xml:space="preserve">Test with 2-3 documents and zero-shot prompting</w:t>
      </w:r>
    </w:p>
    <w:p>
      <w:pPr>
        <w:pStyle w:val="ListParagraph"/>
        <w:numPr>
          <w:ilvl w:val="0"/>
          <w:numId w:val="3"/>
        </w:numPr>
      </w:pPr>
      <w:r>
        <w:rPr>
          <w:b/>
          <w:bCs/>
        </w:rPr>
        <w:t xml:space="preserve">Gather ground truth: </w:t>
      </w:r>
      <w:r>
        <w:t xml:space="preserve">Have SMEs annotate 5-10 representative documents</w:t>
      </w:r>
    </w:p>
    <w:p>
      <w:pPr>
        <w:pStyle w:val="ListParagraph"/>
        <w:numPr>
          <w:ilvl w:val="0"/>
          <w:numId w:val="3"/>
        </w:numPr>
      </w:pPr>
      <w:r>
        <w:rPr>
          <w:b/>
          <w:bCs/>
        </w:rPr>
        <w:t xml:space="preserve">Build few-shot prompts: </w:t>
      </w:r>
      <w:r>
        <w:t xml:space="preserve">Create prompts with best examples</w:t>
      </w:r>
    </w:p>
    <w:p>
      <w:pPr>
        <w:pStyle w:val="ListParagraph"/>
        <w:numPr>
          <w:ilvl w:val="0"/>
          <w:numId w:val="3"/>
        </w:numPr>
      </w:pPr>
      <w:r>
        <w:rPr>
          <w:b/>
          <w:bCs/>
        </w:rPr>
        <w:t xml:space="preserve">Measure accuracy: </w:t>
      </w:r>
      <w:r>
        <w:t xml:space="preserve">Compare AI results to ground truth, iterate</w:t>
      </w:r>
    </w:p>
    <w:p>
      <w:pPr>
        <w:pStyle w:val="ListParagraph"/>
        <w:numPr>
          <w:ilvl w:val="0"/>
          <w:numId w:val="3"/>
        </w:numPr>
      </w:pPr>
      <w:r>
        <w:rPr>
          <w:b/>
          <w:bCs/>
        </w:rPr>
        <w:t xml:space="preserve">Add validation: </w:t>
      </w:r>
      <w:r>
        <w:t xml:space="preserve">Implement human-in-the-loop review</w:t>
      </w:r>
    </w:p>
    <w:p>
      <w:pPr>
        <w:pStyle w:val="ListParagraph"/>
        <w:numPr>
          <w:ilvl w:val="0"/>
          <w:numId w:val="3"/>
        </w:numPr>
      </w:pPr>
      <w:r>
        <w:rPr>
          <w:b/>
          <w:bCs/>
        </w:rPr>
        <w:t xml:space="preserve">Scale gradually: </w:t>
      </w:r>
      <w:r>
        <w:t xml:space="preserve">Process more documents, refine based on feedback</w:t>
      </w:r>
    </w:p>
    <w:p>
      <w:pPr>
        <w:pStyle w:val="ListParagraph"/>
        <w:numPr>
          <w:ilvl w:val="0"/>
          <w:numId w:val="3"/>
        </w:numPr>
      </w:pPr>
      <w:r>
        <w:rPr>
          <w:b/>
          <w:bCs/>
        </w:rPr>
        <w:t xml:space="preserve">Integrate: </w:t>
      </w:r>
      <w:r>
        <w:t xml:space="preserve">Connect to DocuVera or your component management system</w:t>
      </w:r>
    </w:p>
    <w:p>
      <w:pPr>
        <w:spacing w:after="240"/>
      </w:pPr>
      <w:r>
        <w:t xml:space="preserve"/>
      </w:r>
    </w:p>
    <w:p>
      <w:pPr>
        <w:pStyle w:val="Heading2"/>
      </w:pPr>
      <w:r>
        <w:t xml:space="preserve">Expected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Phase</w:t>
            </w:r>
          </w:p>
        </w:tc>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Duration</w:t>
            </w:r>
          </w:p>
        </w:tc>
        <w:tc>
          <w:tcPr>
            <w:tcW w:type="dxa" w:w="390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Key Activities</w:t>
            </w:r>
          </w:p>
        </w:tc>
      </w:tr>
      <w:tr>
        <w:tc>
          <w:tcPr>
            <w:tcW w:type="dxa" w:w="2340"/>
            <w:tcBorders>
              <w:top w:val="single" w:color="CCCCCC" w:sz="1"/>
              <w:left w:val="single" w:color="CCCCCC" w:sz="1"/>
              <w:bottom w:val="single" w:color="CCCCCC" w:sz="1"/>
              <w:right w:val="single" w:color="CCCCCC" w:sz="1"/>
            </w:tcBorders>
          </w:tcPr>
          <w:p>
            <w:r>
              <w:t xml:space="preserve">Prototype</w:t>
            </w:r>
          </w:p>
        </w:tc>
        <w:tc>
          <w:tcPr>
            <w:tcW w:type="dxa" w:w="3120"/>
            <w:tcBorders>
              <w:top w:val="single" w:color="CCCCCC" w:sz="1"/>
              <w:left w:val="single" w:color="CCCCCC" w:sz="1"/>
              <w:bottom w:val="single" w:color="CCCCCC" w:sz="1"/>
              <w:right w:val="single" w:color="CCCCCC" w:sz="1"/>
            </w:tcBorders>
          </w:tcPr>
          <w:p>
            <w:pPr>
              <w:jc w:val="center"/>
            </w:pPr>
            <w:r>
              <w:t xml:space="preserve">1 week</w:t>
            </w:r>
          </w:p>
        </w:tc>
        <w:tc>
          <w:tcPr>
            <w:tcW w:type="dxa" w:w="3900"/>
            <w:tcBorders>
              <w:top w:val="single" w:color="CCCCCC" w:sz="1"/>
              <w:left w:val="single" w:color="CCCCCC" w:sz="1"/>
              <w:bottom w:val="single" w:color="CCCCCC" w:sz="1"/>
              <w:right w:val="single" w:color="CCCCCC" w:sz="1"/>
            </w:tcBorders>
          </w:tcPr>
          <w:p>
            <w:r>
              <w:t xml:space="preserve">Zero-shot testing, initial prompt design</w:t>
            </w:r>
          </w:p>
        </w:tc>
      </w:tr>
      <w:tr>
        <w:tc>
          <w:tcPr>
            <w:tcW w:type="dxa" w:w="2340"/>
            <w:tcBorders>
              <w:top w:val="single" w:color="CCCCCC" w:sz="1"/>
              <w:left w:val="single" w:color="CCCCCC" w:sz="1"/>
              <w:bottom w:val="single" w:color="CCCCCC" w:sz="1"/>
              <w:right w:val="single" w:color="CCCCCC" w:sz="1"/>
            </w:tcBorders>
            <w:shd w:fill="F2F2F2" w:val="clear"/>
          </w:tcPr>
          <w:p>
            <w:r>
              <w:t xml:space="preserve">Ground Truth</w:t>
            </w:r>
          </w:p>
        </w:tc>
        <w:tc>
          <w:tcPr>
            <w:tcW w:type="dxa" w:w="3120"/>
            <w:tcBorders>
              <w:top w:val="single" w:color="CCCCCC" w:sz="1"/>
              <w:left w:val="single" w:color="CCCCCC" w:sz="1"/>
              <w:bottom w:val="single" w:color="CCCCCC" w:sz="1"/>
              <w:right w:val="single" w:color="CCCCCC" w:sz="1"/>
            </w:tcBorders>
            <w:shd w:fill="F2F2F2" w:val="clear"/>
          </w:tcPr>
          <w:p>
            <w:pPr>
              <w:jc w:val="center"/>
            </w:pPr>
            <w:r>
              <w:t xml:space="preserve">1-2 weeks</w:t>
            </w:r>
          </w:p>
        </w:tc>
        <w:tc>
          <w:tcPr>
            <w:tcW w:type="dxa" w:w="3900"/>
            <w:tcBorders>
              <w:top w:val="single" w:color="CCCCCC" w:sz="1"/>
              <w:left w:val="single" w:color="CCCCCC" w:sz="1"/>
              <w:bottom w:val="single" w:color="CCCCCC" w:sz="1"/>
              <w:right w:val="single" w:color="CCCCCC" w:sz="1"/>
            </w:tcBorders>
            <w:shd w:fill="F2F2F2" w:val="clear"/>
          </w:tcPr>
          <w:p>
            <w:r>
              <w:t xml:space="preserve">Annotate 5-10 documents, build taxonomy</w:t>
            </w:r>
          </w:p>
        </w:tc>
      </w:tr>
      <w:tr>
        <w:tc>
          <w:tcPr>
            <w:tcW w:type="dxa" w:w="2340"/>
            <w:tcBorders>
              <w:top w:val="single" w:color="CCCCCC" w:sz="1"/>
              <w:left w:val="single" w:color="CCCCCC" w:sz="1"/>
              <w:bottom w:val="single" w:color="CCCCCC" w:sz="1"/>
              <w:right w:val="single" w:color="CCCCCC" w:sz="1"/>
            </w:tcBorders>
          </w:tcPr>
          <w:p>
            <w:r>
              <w:t xml:space="preserve">Development</w:t>
            </w:r>
          </w:p>
        </w:tc>
        <w:tc>
          <w:tcPr>
            <w:tcW w:type="dxa" w:w="3120"/>
            <w:tcBorders>
              <w:top w:val="single" w:color="CCCCCC" w:sz="1"/>
              <w:left w:val="single" w:color="CCCCCC" w:sz="1"/>
              <w:bottom w:val="single" w:color="CCCCCC" w:sz="1"/>
              <w:right w:val="single" w:color="CCCCCC" w:sz="1"/>
            </w:tcBorders>
          </w:tcPr>
          <w:p>
            <w:pPr>
              <w:jc w:val="center"/>
            </w:pPr>
            <w:r>
              <w:t xml:space="preserve">2-3 weeks</w:t>
            </w:r>
          </w:p>
        </w:tc>
        <w:tc>
          <w:tcPr>
            <w:tcW w:type="dxa" w:w="3900"/>
            <w:tcBorders>
              <w:top w:val="single" w:color="CCCCCC" w:sz="1"/>
              <w:left w:val="single" w:color="CCCCCC" w:sz="1"/>
              <w:bottom w:val="single" w:color="CCCCCC" w:sz="1"/>
              <w:right w:val="single" w:color="CCCCCC" w:sz="1"/>
            </w:tcBorders>
          </w:tcPr>
          <w:p>
            <w:r>
              <w:t xml:space="preserve">Build pipeline, few-shot prompts, validation</w:t>
            </w:r>
          </w:p>
        </w:tc>
      </w:tr>
      <w:tr>
        <w:tc>
          <w:tcPr>
            <w:tcW w:type="dxa" w:w="2340"/>
            <w:tcBorders>
              <w:top w:val="single" w:color="CCCCCC" w:sz="1"/>
              <w:left w:val="single" w:color="CCCCCC" w:sz="1"/>
              <w:bottom w:val="single" w:color="CCCCCC" w:sz="1"/>
              <w:right w:val="single" w:color="CCCCCC" w:sz="1"/>
            </w:tcBorders>
            <w:shd w:fill="F2F2F2" w:val="clear"/>
          </w:tcPr>
          <w:p>
            <w:r>
              <w:t xml:space="preserve">Testing</w:t>
            </w:r>
          </w:p>
        </w:tc>
        <w:tc>
          <w:tcPr>
            <w:tcW w:type="dxa" w:w="3120"/>
            <w:tcBorders>
              <w:top w:val="single" w:color="CCCCCC" w:sz="1"/>
              <w:left w:val="single" w:color="CCCCCC" w:sz="1"/>
              <w:bottom w:val="single" w:color="CCCCCC" w:sz="1"/>
              <w:right w:val="single" w:color="CCCCCC" w:sz="1"/>
            </w:tcBorders>
            <w:shd w:fill="F2F2F2" w:val="clear"/>
          </w:tcPr>
          <w:p>
            <w:pPr>
              <w:jc w:val="center"/>
            </w:pPr>
            <w:r>
              <w:t xml:space="preserve">1-2 weeks</w:t>
            </w:r>
          </w:p>
        </w:tc>
        <w:tc>
          <w:tcPr>
            <w:tcW w:type="dxa" w:w="3900"/>
            <w:tcBorders>
              <w:top w:val="single" w:color="CCCCCC" w:sz="1"/>
              <w:left w:val="single" w:color="CCCCCC" w:sz="1"/>
              <w:bottom w:val="single" w:color="CCCCCC" w:sz="1"/>
              <w:right w:val="single" w:color="CCCCCC" w:sz="1"/>
            </w:tcBorders>
            <w:shd w:fill="F2F2F2" w:val="clear"/>
          </w:tcPr>
          <w:p>
            <w:r>
              <w:t xml:space="preserve">Process 20-30 docs, measure accuracy, iterate</w:t>
            </w:r>
          </w:p>
        </w:tc>
      </w:tr>
      <w:tr>
        <w:tc>
          <w:tcPr>
            <w:tcW w:type="dxa" w:w="2340"/>
            <w:tcBorders>
              <w:top w:val="single" w:color="CCCCCC" w:sz="1"/>
              <w:left w:val="single" w:color="CCCCCC" w:sz="1"/>
              <w:bottom w:val="single" w:color="CCCCCC" w:sz="1"/>
              <w:right w:val="single" w:color="CCCCCC" w:sz="1"/>
            </w:tcBorders>
          </w:tcPr>
          <w:p>
            <w:r>
              <w:rPr>
                <w:b/>
                <w:bCs/>
              </w:rPr>
              <w:t xml:space="preserve">Total</w:t>
            </w:r>
          </w:p>
        </w:tc>
        <w:tc>
          <w:tcPr>
            <w:tcW w:type="dxa" w:w="3120"/>
            <w:tcBorders>
              <w:top w:val="single" w:color="CCCCCC" w:sz="1"/>
              <w:left w:val="single" w:color="CCCCCC" w:sz="1"/>
              <w:bottom w:val="single" w:color="CCCCCC" w:sz="1"/>
              <w:right w:val="single" w:color="CCCCCC" w:sz="1"/>
            </w:tcBorders>
          </w:tcPr>
          <w:p>
            <w:pPr>
              <w:jc w:val="center"/>
            </w:pPr>
            <w:r>
              <w:rPr>
                <w:b/>
                <w:bCs/>
              </w:rPr>
              <w:t xml:space="preserve">5-8 weeks</w:t>
            </w:r>
          </w:p>
        </w:tc>
        <w:tc>
          <w:tcPr>
            <w:tcW w:type="dxa" w:w="3900"/>
            <w:tcBorders>
              <w:top w:val="single" w:color="CCCCCC" w:sz="1"/>
              <w:left w:val="single" w:color="CCCCCC" w:sz="1"/>
              <w:bottom w:val="single" w:color="CCCCCC" w:sz="1"/>
              <w:right w:val="single" w:color="CCCCCC" w:sz="1"/>
            </w:tcBorders>
          </w:tcPr>
          <w:p>
            <w:r>
              <w:rPr>
                <w:b/>
                <w:bCs/>
              </w:rPr>
              <w:t xml:space="preserve">To production-ready system</w:t>
            </w:r>
          </w:p>
        </w:tc>
      </w:tr>
    </w:tbl>
    <w:p>
      <w:pPr>
        <w:spacing w:after="240"/>
      </w:pPr>
      <w:r>
        <w:t xml:space="preserve"/>
      </w:r>
    </w:p>
    <w:p>
      <w:pPr>
        <w:spacing w:before="480"/>
        <w:jc w:val="center"/>
      </w:pPr>
      <w:r>
        <w:rPr>
          <w:i/>
          <w:iCs/>
          <w:color w:val="999999"/>
          <w:sz w:val="20"/>
          <w:szCs w:val="20"/>
        </w:rPr>
        <w:t xml:space="preserve">—  End of Guide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C4"/>
      <w:sz w:val="24"/>
      <w:szCs w:val="24"/>
    </w:rPr>
  </w:style>
  <w:style w:type="paragraph" w:styleId="Code">
    <w:name w:val="Code"/>
    <w:basedOn w:val="Normal"/>
    <w:pP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2025-12-16T19:38:11.608Z</dcterms:created>
  <dcterms:modified xsi:type="dcterms:W3CDTF">2025-12-16T19:38:11.609Z</dcterms:modified>
</cp:coreProperties>
</file>

<file path=docProps/custom.xml><?xml version="1.0" encoding="utf-8"?>
<Properties xmlns="http://schemas.openxmlformats.org/officeDocument/2006/custom-properties" xmlns:vt="http://schemas.openxmlformats.org/officeDocument/2006/docPropsVTypes"/>
</file>