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pPr>
      <w:r>
        <w:rPr>
          <w:rFonts w:ascii="Arial" w:cs="Arial" w:eastAsia="Arial" w:hAnsi="Arial"/>
          <w:b/>
          <w:bCs/>
          <w:color w:val="B9965A"/>
          <w:spacing w:val="200"/>
          <w:sz w:val="20"/>
          <w:szCs w:val="20"/>
        </w:rPr>
        <w:t xml:space="preserve">JAGUAR LAND ROVER</w:t>
      </w:r>
    </w:p>
    <w:p>
      <w:pPr>
        <w:spacing w:after="200"/>
      </w:pPr>
      <w:r>
        <w:rPr>
          <w:rFonts w:ascii="Georgia" w:cs="Georgia" w:eastAsia="Georgia" w:hAnsi="Georgia"/>
          <w:b/>
          <w:bCs/>
          <w:color w:val="1A2E1E"/>
          <w:sz w:val="72"/>
          <w:szCs w:val="72"/>
        </w:rPr>
        <w:t xml:space="preserve">Jaguar House</w:t>
      </w:r>
    </w:p>
    <w:p>
      <w:pPr>
        <w:spacing w:after="400"/>
      </w:pPr>
      <w:r>
        <w:rPr>
          <w:rFonts w:ascii="Georgia" w:cs="Georgia" w:eastAsia="Georgia" w:hAnsi="Georgia"/>
          <w:color w:val="B9965A"/>
          <w:sz w:val="36"/>
          <w:szCs w:val="36"/>
        </w:rPr>
        <w:t xml:space="preserve">Gamified Employee Onboarding</w:t>
      </w:r>
    </w:p>
    <w:p>
      <w:pPr>
        <w:pBdr>
          <w:bottom w:val="single" w:color="B9965A" w:sz="8"/>
        </w:pBdr>
        <w:spacing w:after="400"/>
      </w:pPr>
    </w:p>
    <w:p>
      <w:pPr>
        <w:spacing w:after="200"/>
      </w:pPr>
      <w:r>
        <w:rPr>
          <w:rFonts w:ascii="Arial" w:cs="Arial" w:eastAsia="Arial" w:hAnsi="Arial"/>
          <w:b/>
          <w:bCs/>
          <w:color w:val="1A2E1E"/>
          <w:sz w:val="28"/>
          <w:szCs w:val="28"/>
        </w:rPr>
        <w:t xml:space="preserve">Team Briefing Document</w:t>
      </w:r>
    </w:p>
    <w:p>
      <w:pPr>
        <w:spacing w:after="120"/>
      </w:pPr>
      <w:r>
        <w:rPr>
          <w:rFonts w:ascii="Arial" w:cs="Arial" w:eastAsia="Arial" w:hAnsi="Arial"/>
          <w:color w:val="4A4A4A"/>
          <w:sz w:val="22"/>
          <w:szCs w:val="22"/>
        </w:rPr>
        <w:t xml:space="preserve">This document gives every team member a complete understanding of the Jaguar House prototype — what it is, how it works, why decisions were made the way they were, and how to answer any question confidently during the Q&amp;A.</w:t>
      </w:r>
    </w:p>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80"/>
            </w:pPr>
            <w:r>
              <w:rPr>
                <w:rFonts w:ascii="Arial" w:cs="Arial" w:eastAsia="Arial" w:hAnsi="Arial"/>
                <w:color w:val="4A4A4A"/>
                <w:sz w:val="20"/>
                <w:szCs w:val="20"/>
              </w:rPr>
              <w:t xml:space="preserve">Project Name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rFonts w:ascii="Arial" w:cs="Arial" w:eastAsia="Arial" w:hAnsi="Arial"/>
                <w:color w:val="4A4A4A"/>
                <w:sz w:val="20"/>
                <w:szCs w:val="20"/>
              </w:rPr>
              <w:t xml:space="preserve">Jaguar House — Gamified Onboarding Prototype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80"/>
            </w:pPr>
            <w:r>
              <w:rPr>
                <w:rFonts w:ascii="Arial" w:cs="Arial" w:eastAsia="Arial" w:hAnsi="Arial"/>
                <w:color w:val="4A4A4A"/>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rFonts w:ascii="Arial" w:cs="Arial" w:eastAsia="Arial" w:hAnsi="Arial"/>
                <w:color w:val="4A4A4A"/>
                <w:sz w:val="20"/>
                <w:szCs w:val="20"/>
              </w:rPr>
              <w:t xml:space="preserve">Prototype — Presentation Ready</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80"/>
            </w:pPr>
            <w:r>
              <w:rPr>
                <w:rFonts w:ascii="Arial" w:cs="Arial" w:eastAsia="Arial" w:hAnsi="Arial"/>
                <w:color w:val="4A4A4A"/>
                <w:sz w:val="20"/>
                <w:szCs w:val="20"/>
              </w:rPr>
              <w:t xml:space="preserve">Stack</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rFonts w:ascii="Arial" w:cs="Arial" w:eastAsia="Arial" w:hAnsi="Arial"/>
                <w:color w:val="4A4A4A"/>
                <w:sz w:val="20"/>
                <w:szCs w:val="20"/>
              </w:rPr>
              <w:t xml:space="preserve">Next.js 15, React Three Fiber, TypeScript, Framer Motion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80"/>
            </w:pPr>
            <w:r>
              <w:rPr>
                <w:rFonts w:ascii="Arial" w:cs="Arial" w:eastAsia="Arial" w:hAnsi="Arial"/>
                <w:color w:val="4A4A4A"/>
                <w:sz w:val="20"/>
                <w:szCs w:val="20"/>
              </w:rPr>
              <w:t xml:space="preserve">Modules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rFonts w:ascii="Arial" w:cs="Arial" w:eastAsia="Arial" w:hAnsi="Arial"/>
                <w:color w:val="4A4A4A"/>
                <w:sz w:val="20"/>
                <w:szCs w:val="20"/>
              </w:rPr>
              <w:t xml:space="preserve">6 onboarding checkpoints (HR, Safety, Training, Compliance, Team, Benefits)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80"/>
            </w:pPr>
            <w:r>
              <w:rPr>
                <w:rFonts w:ascii="Arial" w:cs="Arial" w:eastAsia="Arial" w:hAnsi="Arial"/>
                <w:color w:val="4A4A4A"/>
                <w:sz w:val="20"/>
                <w:szCs w:val="20"/>
              </w:rPr>
              <w:t xml:space="preserve">Admin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rFonts w:ascii="Arial" w:cs="Arial" w:eastAsia="Arial" w:hAnsi="Arial"/>
                <w:color w:val="4A4A4A"/>
                <w:sz w:val="20"/>
                <w:szCs w:val="20"/>
              </w:rPr>
              <w:t xml:space="preserve">Live HR dashboard at /admin with CSV export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pPr>
              <w:spacing w:after="80"/>
            </w:pPr>
            <w:r>
              <w:rPr>
                <w:rFonts w:ascii="Arial" w:cs="Arial" w:eastAsia="Arial" w:hAnsi="Arial"/>
                <w:color w:val="4A4A4A"/>
                <w:sz w:val="20"/>
                <w:szCs w:val="20"/>
              </w:rPr>
              <w:t xml:space="preserve">Prepared for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80"/>
            </w:pPr>
            <w:r>
              <w:rPr>
                <w:rFonts w:ascii="Arial" w:cs="Arial" w:eastAsia="Arial" w:hAnsi="Arial"/>
                <w:color w:val="4A4A4A"/>
                <w:sz w:val="20"/>
                <w:szCs w:val="20"/>
              </w:rPr>
              <w:t xml:space="preserve">Internal stakeholder presentation</w:t>
            </w:r>
          </w:p>
        </w:tc>
      </w:tr>
    </w:tbl>
    <w:p>
      <w:r>
        <w:br w:type="page"/>
      </w:r>
    </w:p>
    <w:p>
      <w:pPr>
        <w:pStyle w:val="Heading1"/>
      </w:pPr>
      <w:r>
        <w:rPr>
          <w:rFonts w:ascii="Arial" w:cs="Arial" w:eastAsia="Arial" w:hAnsi="Arial"/>
          <w:b/>
          <w:bCs/>
          <w:color w:val="1A2E1E"/>
          <w:sz w:val="36"/>
          <w:szCs w:val="36"/>
        </w:rPr>
        <w:t xml:space="preserve">Contents</w:t>
      </w:r>
    </w:p>
    <w:p>
      <w:pPr>
        <w:spacing w:after="160"/>
      </w:pPr>
    </w:p>
    <w:p>
      <w:pPr>
        <w:spacing w:after="100"/>
      </w:pPr>
      <w:r>
        <w:rPr>
          <w:rFonts w:ascii="Arial" w:cs="Arial" w:eastAsia="Arial" w:hAnsi="Arial"/>
          <w:b/>
          <w:bCs/>
          <w:color w:val="B9965A"/>
          <w:sz w:val="22"/>
          <w:szCs w:val="22"/>
        </w:rPr>
        <w:t xml:space="preserve">1.  </w:t>
      </w:r>
      <w:r>
        <w:rPr>
          <w:rFonts w:ascii="Arial" w:cs="Arial" w:eastAsia="Arial" w:hAnsi="Arial"/>
          <w:color w:val="1A2E1E"/>
          <w:sz w:val="22"/>
          <w:szCs w:val="22"/>
        </w:rPr>
        <w:t xml:space="preserve">Executive Summary</w:t>
      </w:r>
    </w:p>
    <w:p>
      <w:pPr>
        <w:spacing w:after="100"/>
      </w:pPr>
      <w:r>
        <w:rPr>
          <w:rFonts w:ascii="Arial" w:cs="Arial" w:eastAsia="Arial" w:hAnsi="Arial"/>
          <w:b/>
          <w:bCs/>
          <w:color w:val="B9965A"/>
          <w:sz w:val="22"/>
          <w:szCs w:val="22"/>
        </w:rPr>
        <w:t xml:space="preserve">2.  </w:t>
      </w:r>
      <w:r>
        <w:rPr>
          <w:rFonts w:ascii="Arial" w:cs="Arial" w:eastAsia="Arial" w:hAnsi="Arial"/>
          <w:color w:val="1A2E1E"/>
          <w:sz w:val="22"/>
          <w:szCs w:val="22"/>
        </w:rPr>
        <w:t xml:space="preserve">The Problem We Are Solving</w:t>
      </w:r>
    </w:p>
    <w:p>
      <w:pPr>
        <w:spacing w:after="100"/>
      </w:pPr>
      <w:r>
        <w:rPr>
          <w:rFonts w:ascii="Arial" w:cs="Arial" w:eastAsia="Arial" w:hAnsi="Arial"/>
          <w:b/>
          <w:bCs/>
          <w:color w:val="B9965A"/>
          <w:sz w:val="22"/>
          <w:szCs w:val="22"/>
        </w:rPr>
        <w:t xml:space="preserve">3.  </w:t>
      </w:r>
      <w:r>
        <w:rPr>
          <w:rFonts w:ascii="Arial" w:cs="Arial" w:eastAsia="Arial" w:hAnsi="Arial"/>
          <w:color w:val="1A2E1E"/>
          <w:sz w:val="22"/>
          <w:szCs w:val="22"/>
        </w:rPr>
        <w:t xml:space="preserve">The Concept</w:t>
      </w:r>
    </w:p>
    <w:p>
      <w:pPr>
        <w:spacing w:after="100"/>
      </w:pPr>
      <w:r>
        <w:rPr>
          <w:rFonts w:ascii="Arial" w:cs="Arial" w:eastAsia="Arial" w:hAnsi="Arial"/>
          <w:b/>
          <w:bCs/>
          <w:color w:val="B9965A"/>
          <w:sz w:val="22"/>
          <w:szCs w:val="22"/>
        </w:rPr>
        <w:t xml:space="preserve">4.  </w:t>
      </w:r>
      <w:r>
        <w:rPr>
          <w:rFonts w:ascii="Arial" w:cs="Arial" w:eastAsia="Arial" w:hAnsi="Arial"/>
          <w:color w:val="1A2E1E"/>
          <w:sz w:val="22"/>
          <w:szCs w:val="22"/>
        </w:rPr>
        <w:t xml:space="preserve">The Full User Journey</w:t>
      </w:r>
    </w:p>
    <w:p>
      <w:pPr>
        <w:spacing w:after="100"/>
      </w:pPr>
      <w:r>
        <w:rPr>
          <w:rFonts w:ascii="Arial" w:cs="Arial" w:eastAsia="Arial" w:hAnsi="Arial"/>
          <w:b/>
          <w:bCs/>
          <w:color w:val="B9965A"/>
          <w:sz w:val="22"/>
          <w:szCs w:val="22"/>
        </w:rPr>
        <w:t xml:space="preserve">5.  </w:t>
      </w:r>
      <w:r>
        <w:rPr>
          <w:rFonts w:ascii="Arial" w:cs="Arial" w:eastAsia="Arial" w:hAnsi="Arial"/>
          <w:color w:val="1A2E1E"/>
          <w:sz w:val="22"/>
          <w:szCs w:val="22"/>
        </w:rPr>
        <w:t xml:space="preserve">The Six Onboarding Modules</w:t>
      </w:r>
    </w:p>
    <w:p>
      <w:pPr>
        <w:spacing w:after="100"/>
      </w:pPr>
      <w:r>
        <w:rPr>
          <w:rFonts w:ascii="Arial" w:cs="Arial" w:eastAsia="Arial" w:hAnsi="Arial"/>
          <w:b/>
          <w:bCs/>
          <w:color w:val="B9965A"/>
          <w:sz w:val="22"/>
          <w:szCs w:val="22"/>
        </w:rPr>
        <w:t xml:space="preserve">6.  </w:t>
      </w:r>
      <w:r>
        <w:rPr>
          <w:rFonts w:ascii="Arial" w:cs="Arial" w:eastAsia="Arial" w:hAnsi="Arial"/>
          <w:color w:val="1A2E1E"/>
          <w:sz w:val="22"/>
          <w:szCs w:val="22"/>
        </w:rPr>
        <w:t xml:space="preserve">Key Features in Detail</w:t>
      </w:r>
    </w:p>
    <w:p>
      <w:pPr>
        <w:spacing w:after="100"/>
      </w:pPr>
      <w:r>
        <w:rPr>
          <w:rFonts w:ascii="Arial" w:cs="Arial" w:eastAsia="Arial" w:hAnsi="Arial"/>
          <w:b/>
          <w:bCs/>
          <w:color w:val="B9965A"/>
          <w:sz w:val="22"/>
          <w:szCs w:val="22"/>
        </w:rPr>
        <w:t xml:space="preserve">7.  </w:t>
      </w:r>
      <w:r>
        <w:rPr>
          <w:rFonts w:ascii="Arial" w:cs="Arial" w:eastAsia="Arial" w:hAnsi="Arial"/>
          <w:color w:val="1A2E1E"/>
          <w:sz w:val="22"/>
          <w:szCs w:val="22"/>
        </w:rPr>
        <w:t xml:space="preserve">The Admin Dashboard</w:t>
      </w:r>
    </w:p>
    <w:p>
      <w:pPr>
        <w:spacing w:after="100"/>
      </w:pPr>
      <w:r>
        <w:rPr>
          <w:rFonts w:ascii="Arial" w:cs="Arial" w:eastAsia="Arial" w:hAnsi="Arial"/>
          <w:b/>
          <w:bCs/>
          <w:color w:val="B9965A"/>
          <w:sz w:val="22"/>
          <w:szCs w:val="22"/>
        </w:rPr>
        <w:t xml:space="preserve">8.  </w:t>
      </w:r>
      <w:r>
        <w:rPr>
          <w:rFonts w:ascii="Arial" w:cs="Arial" w:eastAsia="Arial" w:hAnsi="Arial"/>
          <w:color w:val="1A2E1E"/>
          <w:sz w:val="22"/>
          <w:szCs w:val="22"/>
        </w:rPr>
        <w:t xml:space="preserve">Technology Stack</w:t>
      </w:r>
    </w:p>
    <w:p>
      <w:pPr>
        <w:spacing w:after="100"/>
      </w:pPr>
      <w:r>
        <w:rPr>
          <w:rFonts w:ascii="Arial" w:cs="Arial" w:eastAsia="Arial" w:hAnsi="Arial"/>
          <w:b/>
          <w:bCs/>
          <w:color w:val="B9965A"/>
          <w:sz w:val="22"/>
          <w:szCs w:val="22"/>
        </w:rPr>
        <w:t xml:space="preserve">9.  </w:t>
      </w:r>
      <w:r>
        <w:rPr>
          <w:rFonts w:ascii="Arial" w:cs="Arial" w:eastAsia="Arial" w:hAnsi="Arial"/>
          <w:color w:val="1A2E1E"/>
          <w:sz w:val="22"/>
          <w:szCs w:val="22"/>
        </w:rPr>
        <w:t xml:space="preserve">Architecture Overview</w:t>
      </w:r>
    </w:p>
    <w:p>
      <w:pPr>
        <w:spacing w:after="100"/>
      </w:pPr>
      <w:r>
        <w:rPr>
          <w:rFonts w:ascii="Arial" w:cs="Arial" w:eastAsia="Arial" w:hAnsi="Arial"/>
          <w:b/>
          <w:bCs/>
          <w:color w:val="B9965A"/>
          <w:sz w:val="22"/>
          <w:szCs w:val="22"/>
        </w:rPr>
        <w:t xml:space="preserve">10.  </w:t>
      </w:r>
      <w:r>
        <w:rPr>
          <w:rFonts w:ascii="Arial" w:cs="Arial" w:eastAsia="Arial" w:hAnsi="Arial"/>
          <w:color w:val="1A2E1E"/>
          <w:sz w:val="22"/>
          <w:szCs w:val="22"/>
        </w:rPr>
        <w:t xml:space="preserve">Design Language &amp; Brand</w:t>
      </w:r>
    </w:p>
    <w:p>
      <w:pPr>
        <w:spacing w:after="100"/>
      </w:pPr>
      <w:r>
        <w:rPr>
          <w:rFonts w:ascii="Arial" w:cs="Arial" w:eastAsia="Arial" w:hAnsi="Arial"/>
          <w:b/>
          <w:bCs/>
          <w:color w:val="B9965A"/>
          <w:sz w:val="22"/>
          <w:szCs w:val="22"/>
        </w:rPr>
        <w:t xml:space="preserve">11.  </w:t>
      </w:r>
      <w:r>
        <w:rPr>
          <w:rFonts w:ascii="Arial" w:cs="Arial" w:eastAsia="Arial" w:hAnsi="Arial"/>
          <w:color w:val="1A2E1E"/>
          <w:sz w:val="22"/>
          <w:szCs w:val="22"/>
        </w:rPr>
        <w:t xml:space="preserve">Q&amp;A Preparation Guide</w:t>
      </w:r>
    </w:p>
    <w:p>
      <w:pPr>
        <w:spacing w:after="100"/>
      </w:pPr>
      <w:r>
        <w:rPr>
          <w:rFonts w:ascii="Arial" w:cs="Arial" w:eastAsia="Arial" w:hAnsi="Arial"/>
          <w:b/>
          <w:bCs/>
          <w:color w:val="B9965A"/>
          <w:sz w:val="22"/>
          <w:szCs w:val="22"/>
        </w:rPr>
        <w:t xml:space="preserve">12.  </w:t>
      </w:r>
      <w:r>
        <w:rPr>
          <w:rFonts w:ascii="Arial" w:cs="Arial" w:eastAsia="Arial" w:hAnsi="Arial"/>
          <w:color w:val="1A2E1E"/>
          <w:sz w:val="22"/>
          <w:szCs w:val="22"/>
        </w:rPr>
        <w:t xml:space="preserve">Glossary of Terms</w:t>
      </w:r>
    </w:p>
    <w:p>
      <w:r>
        <w:br w:type="page"/>
      </w:r>
    </w:p>
    <w:p>
      <w:pPr>
        <w:pStyle w:val="Heading1"/>
        <w:pageBreakBefore/>
      </w:pPr>
      <w:r>
        <w:rPr>
          <w:rFonts w:ascii="Arial" w:cs="Arial" w:eastAsia="Arial" w:hAnsi="Arial"/>
          <w:b/>
          <w:bCs/>
          <w:color w:val="1A2E1E"/>
          <w:sz w:val="36"/>
          <w:szCs w:val="36"/>
        </w:rPr>
        <w:t xml:space="preserve">1. Executive Summary</w:t>
      </w:r>
    </w:p>
    <w:p>
      <w:pPr>
        <w:spacing w:after="160"/>
      </w:pPr>
      <w:r>
        <w:rPr>
          <w:rFonts w:ascii="Arial" w:cs="Arial" w:eastAsia="Arial" w:hAnsi="Arial"/>
          <w:color w:val="4A4A4A"/>
          <w:sz w:val="22"/>
          <w:szCs w:val="22"/>
        </w:rPr>
        <w:t xml:space="preserve">Jaguar House is a fully working web application prototype that reimagines employee onboarding as a gamified driving experience. Instead of clicking through PDFs and portal pages, a new joiner takes the wheel of a Jaguar F-TYPE, drives through a virtual version of Jaguar House, and completes six onboarding modules by stopping at physical checkpoints on campus.</w:t>
      </w:r>
    </w:p>
    <w:p>
      <w:pPr>
        <w:spacing w:after="160"/>
      </w:pPr>
      <w:r>
        <w:rPr>
          <w:rFonts w:ascii="Arial" w:cs="Arial" w:eastAsia="Arial" w:hAnsi="Arial"/>
          <w:color w:val="4A4A4A"/>
          <w:sz w:val="22"/>
          <w:szCs w:val="22"/>
        </w:rPr>
        <w:t xml:space="preserve">The prototype is built on Next.js 15 with a full 3D world powered by React Three Fiber. It includes real-time session persistence, a backend SQLite database, and a protected admin dashboard for HR reporting. All six checkpoint modules are fully interactive — branching scenarios, checklists, sequencing exercises, and decision gates — and the content adapts to the employee's focus track and role.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B9965A" w:val="clear"/>
            <w:tcMar>
              <w:top w:type="dxa" w:w="120"/>
              <w:left w:type="dxa" w:w="0"/>
              <w:bottom w:type="dxa" w:w="120"/>
              <w:right w:type="dxa" w:w="0"/>
            </w:tcMar>
          </w:tcPr>
          <w:p/>
        </w:tc>
        <w:tc>
          <w:tcPr>
            <w:tcW w:type="dxa" w:w="9060"/>
            <w:tcBorders>
              <w:top w:val="none" w:color="FFFFFF" w:sz="0"/>
              <w:left w:val="none" w:color="FFFFFF" w:sz="0"/>
              <w:bottom w:val="none" w:color="FFFFFF" w:sz="0"/>
              <w:right w:val="none" w:color="FFFFFF" w:sz="0"/>
            </w:tcBorders>
            <w:shd w:fill="FBF7F0" w:val="clear"/>
            <w:tcMar>
              <w:top w:type="dxa" w:w="120"/>
              <w:left w:type="dxa" w:w="200"/>
              <w:bottom w:type="dxa" w:w="120"/>
              <w:right w:type="dxa" w:w="200"/>
            </w:tcMar>
          </w:tcPr>
          <w:p>
            <w:r>
              <w:rPr>
                <w:rFonts w:ascii="Arial" w:cs="Arial" w:eastAsia="Arial" w:hAnsi="Arial"/>
                <w:b/>
                <w:bCs/>
                <w:color w:val="B9965A"/>
                <w:sz w:val="18"/>
                <w:szCs w:val="18"/>
              </w:rPr>
              <w:t xml:space="preserve">IN ONE SENTENCE</w:t>
            </w:r>
          </w:p>
          <w:p>
            <w:pPr>
              <w:spacing w:before="60"/>
            </w:pPr>
            <w:r>
              <w:rPr>
                <w:rFonts w:ascii="Arial" w:cs="Arial" w:eastAsia="Arial" w:hAnsi="Arial"/>
                <w:color w:val="4A4A4A"/>
                <w:sz w:val="20"/>
                <w:szCs w:val="20"/>
              </w:rPr>
              <w:t xml:space="preserve">Drive through a virtual Jaguar campus, stop at six checkpoints to complete your onboarding, and let HR watch your progress in real time — without a single PDF.</w:t>
            </w:r>
          </w:p>
        </w:tc>
      </w:tr>
    </w:tbl>
    <w:p>
      <w:pPr>
        <w:spacing w:after="160"/>
      </w:pPr>
    </w:p>
    <w:p>
      <w:pPr>
        <w:pStyle w:val="Heading1"/>
        <w:pageBreakBefore/>
      </w:pPr>
      <w:r>
        <w:rPr>
          <w:rFonts w:ascii="Arial" w:cs="Arial" w:eastAsia="Arial" w:hAnsi="Arial"/>
          <w:b/>
          <w:bCs/>
          <w:color w:val="1A2E1E"/>
          <w:sz w:val="36"/>
          <w:szCs w:val="36"/>
        </w:rPr>
        <w:t xml:space="preserve">2. The Problem We Are Solving</w:t>
      </w:r>
    </w:p>
    <w:p>
      <w:pPr>
        <w:spacing w:after="160"/>
      </w:pPr>
      <w:r>
        <w:rPr>
          <w:rFonts w:ascii="Arial" w:cs="Arial" w:eastAsia="Arial" w:hAnsi="Arial"/>
          <w:color w:val="4A4A4A"/>
          <w:sz w:val="22"/>
          <w:szCs w:val="22"/>
        </w:rPr>
        <w:t xml:space="preserve">Traditional onboarding programmes share three consistent failure modes:</w:t>
      </w:r>
    </w:p>
    <w:p>
      <w:pPr>
        <w:pStyle w:val="ListParagraph"/>
        <w:numPr>
          <w:ilvl w:val="0"/>
          <w:numId w:val="2"/>
        </w:numPr>
        <w:spacing w:after="100"/>
      </w:pPr>
      <w:r>
        <w:rPr>
          <w:rFonts w:ascii="Arial" w:cs="Arial" w:eastAsia="Arial" w:hAnsi="Arial"/>
          <w:color w:val="4A4A4A"/>
          <w:sz w:val="22"/>
          <w:szCs w:val="22"/>
        </w:rPr>
        <w:t xml:space="preserve">34% of new hires decide to leave within the first 90 days (Gallup)</w:t>
      </w:r>
    </w:p>
    <w:p>
      <w:pPr>
        <w:pStyle w:val="ListParagraph"/>
        <w:numPr>
          <w:ilvl w:val="0"/>
          <w:numId w:val="2"/>
        </w:numPr>
        <w:spacing w:after="100"/>
      </w:pPr>
      <w:r>
        <w:rPr>
          <w:rFonts w:ascii="Arial" w:cs="Arial" w:eastAsia="Arial" w:hAnsi="Arial"/>
          <w:color w:val="4A4A4A"/>
          <w:sz w:val="22"/>
          <w:szCs w:val="22"/>
        </w:rPr>
        <w:t xml:space="preserve">58% of organisations report their onboarding is focused on paperwork rather than people (Sapling HR)</w:t>
      </w:r>
    </w:p>
    <w:p>
      <w:pPr>
        <w:pStyle w:val="ListParagraph"/>
        <w:numPr>
          <w:ilvl w:val="0"/>
          <w:numId w:val="2"/>
        </w:numPr>
        <w:spacing w:after="100"/>
      </w:pPr>
      <w:r>
        <w:rPr>
          <w:rFonts w:ascii="Arial" w:cs="Arial" w:eastAsia="Arial" w:hAnsi="Arial"/>
          <w:color w:val="4A4A4A"/>
          <w:sz w:val="22"/>
          <w:szCs w:val="22"/>
        </w:rPr>
        <w:t xml:space="preserve">Employees with a structured onboarding experience are 2x more likely to remain after one year (SHRM Foundation)</w:t>
      </w:r>
    </w:p>
    <w:p>
      <w:pPr>
        <w:spacing w:after="160"/>
      </w:pPr>
    </w:p>
    <w:p>
      <w:pPr>
        <w:spacing w:after="160"/>
      </w:pPr>
      <w:r>
        <w:rPr>
          <w:rFonts w:ascii="Arial" w:cs="Arial" w:eastAsia="Arial" w:hAnsi="Arial"/>
          <w:color w:val="4A4A4A"/>
          <w:sz w:val="22"/>
          <w:szCs w:val="22"/>
        </w:rPr>
        <w:t xml:space="preserve">The root cause is the same across almost every company: onboarding is treated as an administrative process rather than an experience. New joiners are handed a checklist of forms to sign, portals to log into, and slides to click through. None of it feels relevant, memorable, or motivating.</w:t>
      </w:r>
    </w:p>
    <w:p>
      <w:pPr>
        <w:spacing w:after="160"/>
      </w:pPr>
      <w:r>
        <w:rPr>
          <w:rFonts w:ascii="Arial" w:cs="Arial" w:eastAsia="Arial" w:hAnsi="Arial"/>
          <w:color w:val="4A4A4A"/>
          <w:sz w:val="22"/>
          <w:szCs w:val="22"/>
        </w:rPr>
        <w:t xml:space="preserve">For a brand like Jaguar Land Rover — which sells on the feeling of driving — there is a particular disconnect between the brand promise and the onboarding reality. Jaguar House is a response to that gap.</w:t>
      </w:r>
    </w:p>
    <w:p>
      <w:pPr>
        <w:spacing w:after="160"/>
      </w:pPr>
    </w:p>
    <w:p>
      <w:pPr>
        <w:pStyle w:val="Heading1"/>
        <w:pageBreakBefore/>
      </w:pPr>
      <w:r>
        <w:rPr>
          <w:rFonts w:ascii="Arial" w:cs="Arial" w:eastAsia="Arial" w:hAnsi="Arial"/>
          <w:b/>
          <w:bCs/>
          <w:color w:val="1A2E1E"/>
          <w:sz w:val="36"/>
          <w:szCs w:val="36"/>
        </w:rPr>
        <w:t xml:space="preserve">3. The Concept</w:t>
      </w:r>
    </w:p>
    <w:p>
      <w:pPr>
        <w:pStyle w:val="Heading2"/>
      </w:pPr>
      <w:r>
        <w:rPr>
          <w:rFonts w:ascii="Arial" w:cs="Arial" w:eastAsia="Arial" w:hAnsi="Arial"/>
          <w:b/>
          <w:bCs/>
          <w:color w:val="1A2E1E"/>
          <w:sz w:val="28"/>
          <w:szCs w:val="28"/>
        </w:rPr>
        <w:t xml:space="preserve">Drive. Stop. Learn.</w:t>
      </w:r>
    </w:p>
    <w:p>
      <w:pPr>
        <w:spacing w:after="160"/>
      </w:pPr>
      <w:r>
        <w:rPr>
          <w:rFonts w:ascii="Arial" w:cs="Arial" w:eastAsia="Arial" w:hAnsi="Arial"/>
          <w:color w:val="4A4A4A"/>
          <w:sz w:val="22"/>
          <w:szCs w:val="22"/>
        </w:rPr>
        <w:t xml:space="preserve">The premise is simple: every onboarding module is mapped to a physical location on a virtual Jaguar House campus. The new joiner drives between locations and the act of arriving at a checkpoint is what triggers each module.</w:t>
      </w:r>
    </w:p>
    <w:p>
      <w:pPr>
        <w:spacing w:after="160"/>
      </w:pPr>
      <w:r>
        <w:rPr>
          <w:rFonts w:ascii="Arial" w:cs="Arial" w:eastAsia="Arial" w:hAnsi="Arial"/>
          <w:color w:val="4A4A4A"/>
          <w:sz w:val="22"/>
          <w:szCs w:val="22"/>
        </w:rPr>
        <w:t xml:space="preserve">This creates three properties that traditional onboarding completely lacks: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E1E" w:val="clear"/>
            <w:tcMar>
              <w:top w:type="dxa" w:w="120"/>
              <w:left w:type="dxa" w:w="150"/>
              <w:bottom w:type="dxa" w:w="120"/>
              <w:right w:type="dxa" w:w="150"/>
            </w:tcMar>
          </w:tcPr>
          <w:p>
            <w:r>
              <w:rPr>
                <w:rFonts w:ascii="Arial" w:cs="Arial" w:eastAsia="Arial" w:hAnsi="Arial"/>
                <w:b/>
                <w:bCs/>
                <w:color w:val="B9965A"/>
                <w:sz w:val="22"/>
                <w:szCs w:val="22"/>
              </w:rPr>
              <w:t xml:space="preserve">Spatial</w:t>
            </w:r>
          </w:p>
        </w:tc>
        <w:tc>
          <w:tcPr>
            <w:tcW w:type="dxa" w:w="75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Onboarding is tied to a physical campus layout. Progress feels like movement, not a checklist.</w:t>
            </w:r>
          </w:p>
        </w:tc>
      </w:tr>
      <w:tr>
        <w:tc>
          <w:tcPr>
            <w:tcW w:type="dxa" w:w="1800"/>
            <w:tcBorders>
              <w:top w:val="single" w:color="CCCCCC" w:sz="1"/>
              <w:left w:val="single" w:color="CCCCCC" w:sz="1"/>
              <w:bottom w:val="single" w:color="CCCCCC" w:sz="1"/>
              <w:right w:val="single" w:color="CCCCCC" w:sz="1"/>
            </w:tcBorders>
            <w:shd w:fill="1A2E1E" w:val="clear"/>
            <w:tcMar>
              <w:top w:type="dxa" w:w="120"/>
              <w:left w:type="dxa" w:w="150"/>
              <w:bottom w:type="dxa" w:w="120"/>
              <w:right w:type="dxa" w:w="150"/>
            </w:tcMar>
          </w:tcPr>
          <w:p>
            <w:r>
              <w:rPr>
                <w:rFonts w:ascii="Arial" w:cs="Arial" w:eastAsia="Arial" w:hAnsi="Arial"/>
                <w:b/>
                <w:bCs/>
                <w:color w:val="B9965A"/>
                <w:sz w:val="22"/>
                <w:szCs w:val="22"/>
              </w:rPr>
              <w:t xml:space="preserve">Interactive</w:t>
            </w:r>
          </w:p>
        </w:tc>
        <w:tc>
          <w:tcPr>
            <w:tcW w:type="dxa" w:w="75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Each checkpoint is a set of scenarios, decisions, and exercises — not a slide to click through.</w:t>
            </w:r>
          </w:p>
        </w:tc>
      </w:tr>
      <w:tr>
        <w:tc>
          <w:tcPr>
            <w:tcW w:type="dxa" w:w="1800"/>
            <w:tcBorders>
              <w:top w:val="single" w:color="CCCCCC" w:sz="1"/>
              <w:left w:val="single" w:color="CCCCCC" w:sz="1"/>
              <w:bottom w:val="single" w:color="CCCCCC" w:sz="1"/>
              <w:right w:val="single" w:color="CCCCCC" w:sz="1"/>
            </w:tcBorders>
            <w:shd w:fill="1A2E1E" w:val="clear"/>
            <w:tcMar>
              <w:top w:type="dxa" w:w="120"/>
              <w:left w:type="dxa" w:w="150"/>
              <w:bottom w:type="dxa" w:w="120"/>
              <w:right w:type="dxa" w:w="150"/>
            </w:tcMar>
          </w:tcPr>
          <w:p>
            <w:r>
              <w:rPr>
                <w:rFonts w:ascii="Arial" w:cs="Arial" w:eastAsia="Arial" w:hAnsi="Arial"/>
                <w:b/>
                <w:bCs/>
                <w:color w:val="B9965A"/>
                <w:sz w:val="22"/>
                <w:szCs w:val="22"/>
              </w:rPr>
              <w:t xml:space="preserve">Personalised</w:t>
            </w:r>
          </w:p>
        </w:tc>
        <w:tc>
          <w:tcPr>
            <w:tcW w:type="dxa" w:w="75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Content adapts per role, focus track, region, and manager. A Retail Specialist sees different scenarios to someone in Operations.</w:t>
            </w:r>
          </w:p>
        </w:tc>
      </w:tr>
    </w:tbl>
    <w:p>
      <w:pPr>
        <w:spacing w:after="160"/>
      </w:pPr>
    </w:p>
    <w:p>
      <w:pPr>
        <w:pStyle w:val="Heading1"/>
        <w:pageBreakBefore/>
      </w:pPr>
      <w:r>
        <w:rPr>
          <w:rFonts w:ascii="Arial" w:cs="Arial" w:eastAsia="Arial" w:hAnsi="Arial"/>
          <w:b/>
          <w:bCs/>
          <w:color w:val="1A2E1E"/>
          <w:sz w:val="36"/>
          <w:szCs w:val="36"/>
        </w:rPr>
        <w:t xml:space="preserve">4. The Full User Journey</w:t>
      </w:r>
    </w:p>
    <w:p>
      <w:pPr>
        <w:spacing w:after="160"/>
      </w:pPr>
      <w:r>
        <w:rPr>
          <w:rFonts w:ascii="Arial" w:cs="Arial" w:eastAsia="Arial" w:hAnsi="Arial"/>
          <w:color w:val="4A4A4A"/>
          <w:sz w:val="22"/>
          <w:szCs w:val="22"/>
        </w:rPr>
        <w:t xml:space="preserve">The experience is divided into five consecutive stages. Once entered, there is no stepping back — the journey flows forward by design.</w:t>
      </w:r>
    </w:p>
    <w:p>
      <w:pPr>
        <w:spacing w:after="160"/>
      </w:pPr>
    </w:p>
    <w:p>
      <w:pPr>
        <w:pStyle w:val="Heading3"/>
      </w:pPr>
      <w:r>
        <w:rPr>
          <w:rFonts w:ascii="Arial" w:cs="Arial" w:eastAsia="Arial" w:hAnsi="Arial"/>
          <w:b/>
          <w:bCs/>
          <w:color w:val="B9965A"/>
          <w:sz w:val="24"/>
          <w:szCs w:val="24"/>
        </w:rPr>
        <w:t xml:space="preserve">Stage 1 — Hero Landing</w:t>
      </w:r>
    </w:p>
    <w:p>
      <w:pPr>
        <w:spacing w:after="160"/>
      </w:pPr>
      <w:r>
        <w:rPr>
          <w:rFonts w:ascii="Arial" w:cs="Arial" w:eastAsia="Arial" w:hAnsi="Arial"/>
          <w:color w:val="4A4A4A"/>
          <w:sz w:val="22"/>
          <w:szCs w:val="22"/>
        </w:rPr>
        <w:t xml:space="preserve">The new joiner opens their personalised onboarding link. They land on a cinematic hero screen built around the Jaguar brand. The tone is immediately different to a standard HR portal: dark premium design, animated background, and a "Launch the Drive" call-to-action rather than a login form.</w:t>
      </w:r>
    </w:p>
    <w:p>
      <w:pPr>
        <w:spacing w:after="160"/>
      </w:pPr>
      <w:r>
        <w:rPr>
          <w:rFonts w:ascii="Arial" w:cs="Arial" w:eastAsia="Arial" w:hAnsi="Arial"/>
          <w:color w:val="4A4A4A"/>
          <w:sz w:val="22"/>
          <w:szCs w:val="22"/>
        </w:rPr>
        <w:t xml:space="preserve">There is no username/password wall at this stage. Access is controlled by a unique link issued by HR.</w:t>
      </w:r>
    </w:p>
    <w:p>
      <w:pPr>
        <w:spacing w:after="160"/>
      </w:pPr>
    </w:p>
    <w:p>
      <w:pPr>
        <w:pStyle w:val="Heading3"/>
      </w:pPr>
      <w:r>
        <w:rPr>
          <w:rFonts w:ascii="Arial" w:cs="Arial" w:eastAsia="Arial" w:hAnsi="Arial"/>
          <w:b/>
          <w:bCs/>
          <w:color w:val="B9965A"/>
          <w:sz w:val="24"/>
          <w:szCs w:val="24"/>
        </w:rPr>
        <w:t xml:space="preserve">Stage 2 — Cockpit Form</w:t>
      </w:r>
    </w:p>
    <w:p>
      <w:pPr>
        <w:spacing w:after="160"/>
      </w:pPr>
      <w:r>
        <w:rPr>
          <w:rFonts w:ascii="Arial" w:cs="Arial" w:eastAsia="Arial" w:hAnsi="Arial"/>
          <w:color w:val="4A4A4A"/>
          <w:sz w:val="22"/>
          <w:szCs w:val="22"/>
        </w:rPr>
        <w:t xml:space="preserve">Clicking "Launch the Drive" opens the cockpit — a styled profile setup screen designed to feel like the driver's seat. The new joiner enters their name, employee ID, role, region, manager, start date, and focus track.</w:t>
      </w:r>
    </w:p>
    <w:p>
      <w:pPr>
        <w:spacing w:after="160"/>
      </w:pPr>
      <w:r>
        <w:rPr>
          <w:rFonts w:ascii="Arial" w:cs="Arial" w:eastAsia="Arial" w:hAnsi="Arial"/>
          <w:color w:val="4A4A4A"/>
          <w:sz w:val="22"/>
          <w:szCs w:val="22"/>
        </w:rPr>
        <w:t xml:space="preserve">In a live deployment, this form auto-populates from the HRIS (Workday, SuccessFactors) via the employee directory HTTP provider — no manual entry required. The focus track (Retail, Events, Operations, Aftersales, Digital Support) determines which content variant the new joiner will see inside certain modules.</w:t>
      </w:r>
    </w:p>
    <w:p>
      <w:pPr>
        <w:spacing w:after="160"/>
      </w:pPr>
    </w:p>
    <w:p>
      <w:pPr>
        <w:pStyle w:val="Heading3"/>
      </w:pPr>
      <w:r>
        <w:rPr>
          <w:rFonts w:ascii="Arial" w:cs="Arial" w:eastAsia="Arial" w:hAnsi="Arial"/>
          <w:b/>
          <w:bCs/>
          <w:color w:val="B9965A"/>
          <w:sz w:val="24"/>
          <w:szCs w:val="24"/>
        </w:rPr>
        <w:t xml:space="preserve">Stage 3 — Campus Drive</w:t>
      </w:r>
    </w:p>
    <w:p>
      <w:pPr>
        <w:spacing w:after="160"/>
      </w:pPr>
      <w:r>
        <w:rPr>
          <w:rFonts w:ascii="Arial" w:cs="Arial" w:eastAsia="Arial" w:hAnsi="Arial"/>
          <w:color w:val="4A4A4A"/>
          <w:sz w:val="22"/>
          <w:szCs w:val="22"/>
        </w:rPr>
        <w:t xml:space="preserve">Clicking "Begin the Drive" drops the new joiner into a fully rendered 3D district — a virtual version of Jaguar House. They drive using W/A/S/D or arrow keys. The world includes:</w:t>
      </w:r>
    </w:p>
    <w:p>
      <w:pPr>
        <w:pStyle w:val="ListParagraph"/>
        <w:numPr>
          <w:ilvl w:val="0"/>
          <w:numId w:val="2"/>
        </w:numPr>
        <w:spacing w:after="100"/>
      </w:pPr>
      <w:r>
        <w:rPr>
          <w:rFonts w:ascii="Arial" w:cs="Arial" w:eastAsia="Arial" w:hAnsi="Arial"/>
          <w:color w:val="4A4A4A"/>
          <w:sz w:val="22"/>
          <w:szCs w:val="22"/>
        </w:rPr>
        <w:t xml:space="preserve">18 road segments with a realistic district layout</w:t>
      </w:r>
    </w:p>
    <w:p>
      <w:pPr>
        <w:pStyle w:val="ListParagraph"/>
        <w:numPr>
          <w:ilvl w:val="0"/>
          <w:numId w:val="2"/>
        </w:numPr>
        <w:spacing w:after="100"/>
      </w:pPr>
      <w:r>
        <w:rPr>
          <w:rFonts w:ascii="Arial" w:cs="Arial" w:eastAsia="Arial" w:hAnsi="Arial"/>
          <w:color w:val="4A4A4A"/>
          <w:sz w:val="22"/>
          <w:szCs w:val="22"/>
        </w:rPr>
        <w:t xml:space="preserve">A raised bridge section and landscaped plazas</w:t>
      </w:r>
    </w:p>
    <w:p>
      <w:pPr>
        <w:pStyle w:val="ListParagraph"/>
        <w:numPr>
          <w:ilvl w:val="0"/>
          <w:numId w:val="2"/>
        </w:numPr>
        <w:spacing w:after="100"/>
      </w:pPr>
      <w:r>
        <w:rPr>
          <w:rFonts w:ascii="Arial" w:cs="Arial" w:eastAsia="Arial" w:hAnsi="Arial"/>
          <w:color w:val="4A4A4A"/>
          <w:sz w:val="22"/>
          <w:szCs w:val="22"/>
        </w:rPr>
        <w:t xml:space="preserve">Six checkpoint zones, each with its own lighting atmosphere and zone signage</w:t>
      </w:r>
    </w:p>
    <w:p>
      <w:pPr>
        <w:pStyle w:val="ListParagraph"/>
        <w:numPr>
          <w:ilvl w:val="0"/>
          <w:numId w:val="2"/>
        </w:numPr>
        <w:spacing w:after="100"/>
      </w:pPr>
      <w:r>
        <w:rPr>
          <w:rFonts w:ascii="Arial" w:cs="Arial" w:eastAsia="Arial" w:hAnsi="Arial"/>
          <w:color w:val="4A4A4A"/>
          <w:sz w:val="22"/>
          <w:szCs w:val="22"/>
        </w:rPr>
        <w:t xml:space="preserve">Soft collision barriers preventing the car from leaving the road</w:t>
      </w:r>
    </w:p>
    <w:p>
      <w:pPr>
        <w:pStyle w:val="ListParagraph"/>
        <w:numPr>
          <w:ilvl w:val="0"/>
          <w:numId w:val="2"/>
        </w:numPr>
        <w:spacing w:after="100"/>
      </w:pPr>
      <w:r>
        <w:rPr>
          <w:rFonts w:ascii="Arial" w:cs="Arial" w:eastAsia="Arial" w:hAnsi="Arial"/>
          <w:color w:val="4A4A4A"/>
          <w:sz w:val="22"/>
          <w:szCs w:val="22"/>
        </w:rPr>
        <w:t xml:space="preserve">A HUD showing employee name, current module status, and XP progress</w:t>
      </w:r>
    </w:p>
    <w:p>
      <w:pPr>
        <w:pStyle w:val="ListParagraph"/>
        <w:numPr>
          <w:ilvl w:val="0"/>
          <w:numId w:val="2"/>
        </w:numPr>
        <w:spacing w:after="100"/>
      </w:pPr>
      <w:r>
        <w:rPr>
          <w:rFonts w:ascii="Arial" w:cs="Arial" w:eastAsia="Arial" w:hAnsi="Arial"/>
          <w:color w:val="4A4A4A"/>
          <w:sz w:val="22"/>
          <w:szCs w:val="22"/>
        </w:rPr>
        <w:t xml:space="preserve">A procedural audio engine — a V8 soundscape that reacts to speed and checkpoint zone</w:t>
      </w:r>
    </w:p>
    <w:p>
      <w:pPr>
        <w:spacing w:after="160"/>
      </w:pPr>
    </w:p>
    <w:p>
      <w:pPr>
        <w:spacing w:after="160"/>
      </w:pPr>
      <w:r>
        <w:rPr>
          <w:rFonts w:ascii="Arial" w:cs="Arial" w:eastAsia="Arial" w:hAnsi="Arial"/>
          <w:color w:val="4A4A4A"/>
          <w:sz w:val="22"/>
          <w:szCs w:val="22"/>
        </w:rPr>
        <w:t xml:space="preserve">Checkpoints unlock sequentially. The new joiner cannot skip to a later module — they must complete each one before the next becomes active.</w:t>
      </w:r>
    </w:p>
    <w:p>
      <w:pPr>
        <w:spacing w:after="160"/>
      </w:pPr>
    </w:p>
    <w:p>
      <w:pPr>
        <w:pStyle w:val="Heading3"/>
      </w:pPr>
      <w:r>
        <w:rPr>
          <w:rFonts w:ascii="Arial" w:cs="Arial" w:eastAsia="Arial" w:hAnsi="Arial"/>
          <w:b/>
          <w:bCs/>
          <w:color w:val="B9965A"/>
          <w:sz w:val="24"/>
          <w:szCs w:val="24"/>
        </w:rPr>
        <w:t xml:space="preserve">Stage 4 — The Six Checkpoints</w:t>
      </w:r>
    </w:p>
    <w:p>
      <w:pPr>
        <w:spacing w:after="160"/>
      </w:pPr>
      <w:r>
        <w:rPr>
          <w:rFonts w:ascii="Arial" w:cs="Arial" w:eastAsia="Arial" w:hAnsi="Arial"/>
          <w:color w:val="4A4A4A"/>
          <w:sz w:val="22"/>
          <w:szCs w:val="22"/>
        </w:rPr>
        <w:t xml:space="preserve">Each checkpoint is a full interactive module triggered when the car arrives at the zone. The module opens as an overlay panel on top of the 3D world. Modules contain a mix of step types tailored to the subject matter (see Section 5 for full module details).</w:t>
      </w:r>
    </w:p>
    <w:p>
      <w:pPr>
        <w:spacing w:after="160"/>
      </w:pPr>
    </w:p>
    <w:p>
      <w:pPr>
        <w:pStyle w:val="Heading3"/>
      </w:pPr>
      <w:r>
        <w:rPr>
          <w:rFonts w:ascii="Arial" w:cs="Arial" w:eastAsia="Arial" w:hAnsi="Arial"/>
          <w:b/>
          <w:bCs/>
          <w:color w:val="B9965A"/>
          <w:sz w:val="24"/>
          <w:szCs w:val="24"/>
        </w:rPr>
        <w:t xml:space="preserve">Stage 5 — Handover &amp; Completion</w:t>
      </w:r>
    </w:p>
    <w:p>
      <w:pPr>
        <w:spacing w:after="160"/>
      </w:pPr>
      <w:r>
        <w:rPr>
          <w:rFonts w:ascii="Arial" w:cs="Arial" w:eastAsia="Arial" w:hAnsi="Arial"/>
          <w:color w:val="4A4A4A"/>
          <w:sz w:val="22"/>
          <w:szCs w:val="22"/>
        </w:rPr>
        <w:t xml:space="preserve">After all six modules are completed, a "Complete Onboarding" button appears. Clicking it opens the completion handover screen, which summarises:</w:t>
      </w:r>
    </w:p>
    <w:p>
      <w:pPr>
        <w:pStyle w:val="ListParagraph"/>
        <w:numPr>
          <w:ilvl w:val="0"/>
          <w:numId w:val="2"/>
        </w:numPr>
        <w:spacing w:after="100"/>
      </w:pPr>
      <w:r>
        <w:rPr>
          <w:rFonts w:ascii="Arial" w:cs="Arial" w:eastAsia="Arial" w:hAnsi="Arial"/>
          <w:color w:val="4A4A4A"/>
          <w:sz w:val="22"/>
          <w:szCs w:val="22"/>
        </w:rPr>
        <w:t xml:space="preserve">All six modules completed with timestamps</w:t>
      </w:r>
    </w:p>
    <w:p>
      <w:pPr>
        <w:pStyle w:val="ListParagraph"/>
        <w:numPr>
          <w:ilvl w:val="0"/>
          <w:numId w:val="2"/>
        </w:numPr>
        <w:spacing w:after="100"/>
      </w:pPr>
      <w:r>
        <w:rPr>
          <w:rFonts w:ascii="Arial" w:cs="Arial" w:eastAsia="Arial" w:hAnsi="Arial"/>
          <w:color w:val="4A4A4A"/>
          <w:sz w:val="22"/>
          <w:szCs w:val="22"/>
        </w:rPr>
        <w:t xml:space="preserve">XP earned and level reached</w:t>
      </w:r>
    </w:p>
    <w:p>
      <w:pPr>
        <w:pStyle w:val="ListParagraph"/>
        <w:numPr>
          <w:ilvl w:val="0"/>
          <w:numId w:val="2"/>
        </w:numPr>
        <w:spacing w:after="100"/>
      </w:pPr>
      <w:r>
        <w:rPr>
          <w:rFonts w:ascii="Arial" w:cs="Arial" w:eastAsia="Arial" w:hAnsi="Arial"/>
          <w:color w:val="4A4A4A"/>
          <w:sz w:val="22"/>
          <w:szCs w:val="22"/>
        </w:rPr>
        <w:t xml:space="preserve">Key decisions made in branching scenarios (used by HR to assess decision tone)</w:t>
      </w:r>
    </w:p>
    <w:p>
      <w:pPr>
        <w:pStyle w:val="ListParagraph"/>
        <w:numPr>
          <w:ilvl w:val="0"/>
          <w:numId w:val="2"/>
        </w:numPr>
        <w:spacing w:after="100"/>
      </w:pPr>
      <w:r>
        <w:rPr>
          <w:rFonts w:ascii="Arial" w:cs="Arial" w:eastAsia="Arial" w:hAnsi="Arial"/>
          <w:color w:val="4A4A4A"/>
          <w:sz w:val="22"/>
          <w:szCs w:val="22"/>
        </w:rPr>
        <w:t xml:space="preserve">Next-step recommendations tailored to the new joiner's focus track</w:t>
      </w:r>
    </w:p>
    <w:p>
      <w:pPr>
        <w:spacing w:after="160"/>
      </w:pPr>
    </w:p>
    <w:p>
      <w:pPr>
        <w:pStyle w:val="Heading1"/>
        <w:pageBreakBefore/>
      </w:pPr>
      <w:r>
        <w:rPr>
          <w:rFonts w:ascii="Arial" w:cs="Arial" w:eastAsia="Arial" w:hAnsi="Arial"/>
          <w:b/>
          <w:bCs/>
          <w:color w:val="1A2E1E"/>
          <w:sz w:val="36"/>
          <w:szCs w:val="36"/>
        </w:rPr>
        <w:t xml:space="preserve">5. The Six Onboarding Modules</w:t>
      </w:r>
    </w:p>
    <w:p>
      <w:pPr>
        <w:spacing w:after="160"/>
      </w:pPr>
      <w:r>
        <w:rPr>
          <w:rFonts w:ascii="Arial" w:cs="Arial" w:eastAsia="Arial" w:hAnsi="Arial"/>
          <w:color w:val="4A4A4A"/>
          <w:sz w:val="22"/>
          <w:szCs w:val="22"/>
        </w:rPr>
        <w:t xml:space="preserve">Each module is tied to a specific checkpoint zone on campus. All six are fully interactive — not passive reading. Below is a complete breakdown of each.</w:t>
      </w:r>
    </w:p>
    <w:p>
      <w:pPr>
        <w:spacing w:after="160"/>
      </w:pPr>
    </w:p>
    <w:p>
      <w:pPr>
        <w:pStyle w:val="Heading3"/>
      </w:pPr>
      <w:r>
        <w:rPr>
          <w:rFonts w:ascii="Arial" w:cs="Arial" w:eastAsia="Arial" w:hAnsi="Arial"/>
          <w:b/>
          <w:bCs/>
          <w:color w:val="B9965A"/>
          <w:sz w:val="24"/>
          <w:szCs w:val="24"/>
        </w:rPr>
        <w:t xml:space="preserve">Module 1 — HR Introduction (Reception Gallery)</w:t>
      </w:r>
    </w:p>
    <w:p>
      <w:pPr>
        <w:spacing w:after="160"/>
      </w:pPr>
      <w:r>
        <w:rPr>
          <w:rFonts w:ascii="Arial" w:cs="Arial" w:eastAsia="Arial" w:hAnsi="Arial"/>
          <w:color w:val="4A4A4A"/>
          <w:sz w:val="22"/>
          <w:szCs w:val="22"/>
        </w:rPr>
        <w:t xml:space="preserve">The first stop. Covers day-one essentials: collecting the badge, understanding access rights, and confirming key contacts.</w:t>
      </w:r>
    </w:p>
    <w:p>
      <w:pPr>
        <w:pStyle w:val="ListParagraph"/>
        <w:numPr>
          <w:ilvl w:val="0"/>
          <w:numId w:val="2"/>
        </w:numPr>
        <w:spacing w:after="100"/>
      </w:pPr>
      <w:r>
        <w:rPr>
          <w:rFonts w:ascii="Arial" w:cs="Arial" w:eastAsia="Arial" w:hAnsi="Arial"/>
          <w:color w:val="4A4A4A"/>
          <w:sz w:val="22"/>
          <w:szCs w:val="22"/>
        </w:rPr>
        <w:t xml:space="preserve">Step type: Welcome brief, multiple-choice decision, interactive checklist, confirmation gate</w:t>
      </w:r>
    </w:p>
    <w:p>
      <w:pPr>
        <w:pStyle w:val="ListParagraph"/>
        <w:numPr>
          <w:ilvl w:val="0"/>
          <w:numId w:val="2"/>
        </w:numPr>
        <w:spacing w:after="100"/>
      </w:pPr>
      <w:r>
        <w:rPr>
          <w:rFonts w:ascii="Arial" w:cs="Arial" w:eastAsia="Arial" w:hAnsi="Arial"/>
          <w:color w:val="4A4A4A"/>
          <w:sz w:val="22"/>
          <w:szCs w:val="22"/>
        </w:rPr>
        <w:t xml:space="preserve">Zone: Reception Gallery — calm, hospitality-focused lighting</w:t>
      </w:r>
    </w:p>
    <w:p>
      <w:pPr>
        <w:pStyle w:val="ListParagraph"/>
        <w:numPr>
          <w:ilvl w:val="0"/>
          <w:numId w:val="2"/>
        </w:numPr>
        <w:spacing w:after="100"/>
      </w:pPr>
      <w:r>
        <w:rPr>
          <w:rFonts w:ascii="Arial" w:cs="Arial" w:eastAsia="Arial" w:hAnsi="Arial"/>
          <w:color w:val="4A4A4A"/>
          <w:sz w:val="22"/>
          <w:szCs w:val="22"/>
        </w:rPr>
        <w:t xml:space="preserve">Key interaction: Employee chooses their first day-one action (access vs. system setup vs. team meeting) — choice is logged for HR</w:t>
      </w:r>
    </w:p>
    <w:p>
      <w:pPr>
        <w:pStyle w:val="ListParagraph"/>
        <w:numPr>
          <w:ilvl w:val="0"/>
          <w:numId w:val="2"/>
        </w:numPr>
        <w:spacing w:after="100"/>
      </w:pPr>
      <w:r>
        <w:rPr>
          <w:rFonts w:ascii="Arial" w:cs="Arial" w:eastAsia="Arial" w:hAnsi="Arial"/>
          <w:color w:val="4A4A4A"/>
          <w:sz w:val="22"/>
          <w:szCs w:val="22"/>
        </w:rPr>
        <w:t xml:space="preserve">Completion: Day-one checklist fully ticked and confirmed</w:t>
      </w:r>
    </w:p>
    <w:p>
      <w:pPr>
        <w:spacing w:after="160"/>
      </w:pPr>
    </w:p>
    <w:p>
      <w:pPr>
        <w:pStyle w:val="Heading3"/>
      </w:pPr>
      <w:r>
        <w:rPr>
          <w:rFonts w:ascii="Arial" w:cs="Arial" w:eastAsia="Arial" w:hAnsi="Arial"/>
          <w:b/>
          <w:bCs/>
          <w:color w:val="B9965A"/>
          <w:sz w:val="24"/>
          <w:szCs w:val="24"/>
        </w:rPr>
        <w:t xml:space="preserve">Module 2 — Safety Workshop (Operations Studio)</w:t>
      </w:r>
    </w:p>
    <w:p>
      <w:pPr>
        <w:spacing w:after="160"/>
      </w:pPr>
      <w:r>
        <w:rPr>
          <w:rFonts w:ascii="Arial" w:cs="Arial" w:eastAsia="Arial" w:hAnsi="Arial"/>
          <w:color w:val="4A4A4A"/>
          <w:sz w:val="22"/>
          <w:szCs w:val="22"/>
        </w:rPr>
        <w:t xml:space="preserve">A practical safety run-through covering emergency procedures, evacuation routes, and hazard awareness.</w:t>
      </w:r>
    </w:p>
    <w:p>
      <w:pPr>
        <w:pStyle w:val="ListParagraph"/>
        <w:numPr>
          <w:ilvl w:val="0"/>
          <w:numId w:val="2"/>
        </w:numPr>
        <w:spacing w:after="100"/>
      </w:pPr>
      <w:r>
        <w:rPr>
          <w:rFonts w:ascii="Arial" w:cs="Arial" w:eastAsia="Arial" w:hAnsi="Arial"/>
          <w:color w:val="4A4A4A"/>
          <w:sz w:val="22"/>
          <w:szCs w:val="22"/>
        </w:rPr>
        <w:t xml:space="preserve">Step type: Brief, scenario (what would you do?), checklist, confirmation</w:t>
      </w:r>
    </w:p>
    <w:p>
      <w:pPr>
        <w:pStyle w:val="ListParagraph"/>
        <w:numPr>
          <w:ilvl w:val="0"/>
          <w:numId w:val="2"/>
        </w:numPr>
        <w:spacing w:after="100"/>
      </w:pPr>
      <w:r>
        <w:rPr>
          <w:rFonts w:ascii="Arial" w:cs="Arial" w:eastAsia="Arial" w:hAnsi="Arial"/>
          <w:color w:val="4A4A4A"/>
          <w:sz w:val="22"/>
          <w:szCs w:val="22"/>
        </w:rPr>
        <w:t xml:space="preserve">Zone: Operations Studio — slightly sharper, more alert lighting tone</w:t>
      </w:r>
    </w:p>
    <w:p>
      <w:pPr>
        <w:pStyle w:val="ListParagraph"/>
        <w:numPr>
          <w:ilvl w:val="0"/>
          <w:numId w:val="2"/>
        </w:numPr>
        <w:spacing w:after="100"/>
      </w:pPr>
      <w:r>
        <w:rPr>
          <w:rFonts w:ascii="Arial" w:cs="Arial" w:eastAsia="Arial" w:hAnsi="Arial"/>
          <w:color w:val="4A4A4A"/>
          <w:sz w:val="22"/>
          <w:szCs w:val="22"/>
        </w:rPr>
        <w:t xml:space="preserve">Key interaction: Fire alarm scenario — employee must decide correct evacuation behaviour. Wrong answers give specific corrective feedback rather than just "incorrect".</w:t>
      </w:r>
    </w:p>
    <w:p>
      <w:pPr>
        <w:pStyle w:val="ListParagraph"/>
        <w:numPr>
          <w:ilvl w:val="0"/>
          <w:numId w:val="2"/>
        </w:numPr>
        <w:spacing w:after="100"/>
      </w:pPr>
      <w:r>
        <w:rPr>
          <w:rFonts w:ascii="Arial" w:cs="Arial" w:eastAsia="Arial" w:hAnsi="Arial"/>
          <w:color w:val="4A4A4A"/>
          <w:sz w:val="22"/>
          <w:szCs w:val="22"/>
        </w:rPr>
        <w:t xml:space="preserve">Completion: All safety procedures acknowledged</w:t>
      </w:r>
    </w:p>
    <w:p>
      <w:pPr>
        <w:spacing w:after="160"/>
      </w:pPr>
    </w:p>
    <w:p>
      <w:pPr>
        <w:pStyle w:val="Heading3"/>
      </w:pPr>
      <w:r>
        <w:rPr>
          <w:rFonts w:ascii="Arial" w:cs="Arial" w:eastAsia="Arial" w:hAnsi="Arial"/>
          <w:b/>
          <w:bCs/>
          <w:color w:val="B9965A"/>
          <w:sz w:val="24"/>
          <w:szCs w:val="24"/>
        </w:rPr>
        <w:t xml:space="preserve">Module 3 — Training Centre (Product Atelier)</w:t>
      </w:r>
    </w:p>
    <w:p>
      <w:pPr>
        <w:spacing w:after="160"/>
      </w:pPr>
      <w:r>
        <w:rPr>
          <w:rFonts w:ascii="Arial" w:cs="Arial" w:eastAsia="Arial" w:hAnsi="Arial"/>
          <w:color w:val="4A4A4A"/>
          <w:sz w:val="22"/>
          <w:szCs w:val="22"/>
        </w:rPr>
        <w:t xml:space="preserve">Introduces the new joiner to their learning plan — the courses, coaching, and shadowing options available to them.</w:t>
      </w:r>
    </w:p>
    <w:p>
      <w:pPr>
        <w:pStyle w:val="ListParagraph"/>
        <w:numPr>
          <w:ilvl w:val="0"/>
          <w:numId w:val="2"/>
        </w:numPr>
        <w:spacing w:after="100"/>
      </w:pPr>
      <w:r>
        <w:rPr>
          <w:rFonts w:ascii="Arial" w:cs="Arial" w:eastAsia="Arial" w:hAnsi="Arial"/>
          <w:color w:val="4A4A4A"/>
          <w:sz w:val="22"/>
          <w:szCs w:val="22"/>
        </w:rPr>
        <w:t xml:space="preserve">Step type: Brief, focus-track choice, hotspot inspection, confirmation</w:t>
      </w:r>
    </w:p>
    <w:p>
      <w:pPr>
        <w:pStyle w:val="ListParagraph"/>
        <w:numPr>
          <w:ilvl w:val="0"/>
          <w:numId w:val="2"/>
        </w:numPr>
        <w:spacing w:after="100"/>
      </w:pPr>
      <w:r>
        <w:rPr>
          <w:rFonts w:ascii="Arial" w:cs="Arial" w:eastAsia="Arial" w:hAnsi="Arial"/>
          <w:color w:val="4A4A4A"/>
          <w:sz w:val="22"/>
          <w:szCs w:val="22"/>
        </w:rPr>
        <w:t xml:space="preserve">Zone: Product Atelier — brighter, more energised lighting</w:t>
      </w:r>
    </w:p>
    <w:p>
      <w:pPr>
        <w:pStyle w:val="ListParagraph"/>
        <w:numPr>
          <w:ilvl w:val="0"/>
          <w:numId w:val="2"/>
        </w:numPr>
        <w:spacing w:after="100"/>
      </w:pPr>
      <w:r>
        <w:rPr>
          <w:rFonts w:ascii="Arial" w:cs="Arial" w:eastAsia="Arial" w:hAnsi="Arial"/>
          <w:color w:val="4A4A4A"/>
          <w:sz w:val="22"/>
          <w:szCs w:val="22"/>
        </w:rPr>
        <w:t xml:space="preserve">Key interaction: Hotspot map showing three learning modes (online courses, coaching sessions, shadowing). Employee taps each to reveal what is available to them specifically.</w:t>
      </w:r>
    </w:p>
    <w:p>
      <w:pPr>
        <w:pStyle w:val="ListParagraph"/>
        <w:numPr>
          <w:ilvl w:val="0"/>
          <w:numId w:val="2"/>
        </w:numPr>
        <w:spacing w:after="100"/>
      </w:pPr>
      <w:r>
        <w:rPr>
          <w:rFonts w:ascii="Arial" w:cs="Arial" w:eastAsia="Arial" w:hAnsi="Arial"/>
          <w:color w:val="4A4A4A"/>
          <w:sz w:val="22"/>
          <w:szCs w:val="22"/>
        </w:rPr>
        <w:t xml:space="preserve">Focus track variation: Retail track employees see customer-facing shadowing options; Ops track sees systems training and process shadowing</w:t>
      </w:r>
    </w:p>
    <w:p>
      <w:pPr>
        <w:spacing w:after="160"/>
      </w:pPr>
    </w:p>
    <w:p>
      <w:pPr>
        <w:pStyle w:val="Heading3"/>
      </w:pPr>
      <w:r>
        <w:rPr>
          <w:rFonts w:ascii="Arial" w:cs="Arial" w:eastAsia="Arial" w:hAnsi="Arial"/>
          <w:b/>
          <w:bCs/>
          <w:color w:val="B9965A"/>
          <w:sz w:val="24"/>
          <w:szCs w:val="24"/>
        </w:rPr>
        <w:t xml:space="preserve">Module 4 — Compliance &amp; Policies (Governance Lounge)</w:t>
      </w:r>
    </w:p>
    <w:p>
      <w:pPr>
        <w:spacing w:after="160"/>
      </w:pPr>
      <w:r>
        <w:rPr>
          <w:rFonts w:ascii="Arial" w:cs="Arial" w:eastAsia="Arial" w:hAnsi="Arial"/>
          <w:color w:val="4A4A4A"/>
          <w:sz w:val="22"/>
          <w:szCs w:val="22"/>
        </w:rPr>
        <w:t xml:space="preserve">The important rules: data handling, conduct, escalation paths, and when to ask for guidance.</w:t>
      </w:r>
    </w:p>
    <w:p>
      <w:pPr>
        <w:pStyle w:val="ListParagraph"/>
        <w:numPr>
          <w:ilvl w:val="0"/>
          <w:numId w:val="2"/>
        </w:numPr>
        <w:spacing w:after="100"/>
      </w:pPr>
      <w:r>
        <w:rPr>
          <w:rFonts w:ascii="Arial" w:cs="Arial" w:eastAsia="Arial" w:hAnsi="Arial"/>
          <w:color w:val="4A4A4A"/>
          <w:sz w:val="22"/>
          <w:szCs w:val="22"/>
        </w:rPr>
        <w:t xml:space="preserve">Step type: Brief, compliance scenario, policy checklist, confirmation</w:t>
      </w:r>
    </w:p>
    <w:p>
      <w:pPr>
        <w:pStyle w:val="ListParagraph"/>
        <w:numPr>
          <w:ilvl w:val="0"/>
          <w:numId w:val="2"/>
        </w:numPr>
        <w:spacing w:after="100"/>
      </w:pPr>
      <w:r>
        <w:rPr>
          <w:rFonts w:ascii="Arial" w:cs="Arial" w:eastAsia="Arial" w:hAnsi="Arial"/>
          <w:color w:val="4A4A4A"/>
          <w:sz w:val="22"/>
          <w:szCs w:val="22"/>
        </w:rPr>
        <w:t xml:space="preserve">Zone: Governance Lounge — cooler, more considered lighting</w:t>
      </w:r>
    </w:p>
    <w:p>
      <w:pPr>
        <w:pStyle w:val="ListParagraph"/>
        <w:numPr>
          <w:ilvl w:val="0"/>
          <w:numId w:val="2"/>
        </w:numPr>
        <w:spacing w:after="100"/>
      </w:pPr>
      <w:r>
        <w:rPr>
          <w:rFonts w:ascii="Arial" w:cs="Arial" w:eastAsia="Arial" w:hAnsi="Arial"/>
          <w:color w:val="4A4A4A"/>
          <w:sz w:val="22"/>
          <w:szCs w:val="22"/>
        </w:rPr>
        <w:t xml:space="preserve">Key interaction: Scenario where a customer asks the employee to send personal data to a third party outside normal process. Employee must identify the correct response (decline and escalate).</w:t>
      </w:r>
    </w:p>
    <w:p>
      <w:pPr>
        <w:pStyle w:val="ListParagraph"/>
        <w:numPr>
          <w:ilvl w:val="0"/>
          <w:numId w:val="2"/>
        </w:numPr>
        <w:spacing w:after="100"/>
      </w:pPr>
      <w:r>
        <w:rPr>
          <w:rFonts w:ascii="Arial" w:cs="Arial" w:eastAsia="Arial" w:hAnsi="Arial"/>
          <w:color w:val="4A4A4A"/>
          <w:sz w:val="22"/>
          <w:szCs w:val="22"/>
        </w:rPr>
        <w:t xml:space="preserve">Decision logged: Whether the employee recognised the data handling risk</w:t>
      </w:r>
    </w:p>
    <w:p>
      <w:pPr>
        <w:spacing w:after="160"/>
      </w:pPr>
    </w:p>
    <w:p>
      <w:pPr>
        <w:pStyle w:val="Heading3"/>
      </w:pPr>
      <w:r>
        <w:rPr>
          <w:rFonts w:ascii="Arial" w:cs="Arial" w:eastAsia="Arial" w:hAnsi="Arial"/>
          <w:b/>
          <w:bCs/>
          <w:color w:val="B9965A"/>
          <w:sz w:val="24"/>
          <w:szCs w:val="24"/>
        </w:rPr>
        <w:t xml:space="preserve">Module 5 — Team Hub (Collaboration Salon)</w:t>
      </w:r>
    </w:p>
    <w:p>
      <w:pPr>
        <w:spacing w:after="160"/>
      </w:pPr>
      <w:r>
        <w:rPr>
          <w:rFonts w:ascii="Arial" w:cs="Arial" w:eastAsia="Arial" w:hAnsi="Arial"/>
          <w:color w:val="4A4A4A"/>
          <w:sz w:val="22"/>
          <w:szCs w:val="22"/>
        </w:rPr>
        <w:t xml:space="preserve">Introduction to the team structure: who does what, how handoffs work, and what the first week of collaboration looks like.</w:t>
      </w:r>
    </w:p>
    <w:p>
      <w:pPr>
        <w:pStyle w:val="ListParagraph"/>
        <w:numPr>
          <w:ilvl w:val="0"/>
          <w:numId w:val="2"/>
        </w:numPr>
        <w:spacing w:after="100"/>
      </w:pPr>
      <w:r>
        <w:rPr>
          <w:rFonts w:ascii="Arial" w:cs="Arial" w:eastAsia="Arial" w:hAnsi="Arial"/>
          <w:color w:val="4A4A4A"/>
          <w:sz w:val="22"/>
          <w:szCs w:val="22"/>
        </w:rPr>
        <w:t xml:space="preserve">Step type: Brief, team structure overview, sequencing exercise, confirmation</w:t>
      </w:r>
    </w:p>
    <w:p>
      <w:pPr>
        <w:pStyle w:val="ListParagraph"/>
        <w:numPr>
          <w:ilvl w:val="0"/>
          <w:numId w:val="2"/>
        </w:numPr>
        <w:spacing w:after="100"/>
      </w:pPr>
      <w:r>
        <w:rPr>
          <w:rFonts w:ascii="Arial" w:cs="Arial" w:eastAsia="Arial" w:hAnsi="Arial"/>
          <w:color w:val="4A4A4A"/>
          <w:sz w:val="22"/>
          <w:szCs w:val="22"/>
        </w:rPr>
        <w:t xml:space="preserve">Zone: Collaboration Salon — warmer, more social lighting with teal accents</w:t>
      </w:r>
    </w:p>
    <w:p>
      <w:pPr>
        <w:pStyle w:val="ListParagraph"/>
        <w:numPr>
          <w:ilvl w:val="0"/>
          <w:numId w:val="2"/>
        </w:numPr>
        <w:spacing w:after="100"/>
      </w:pPr>
      <w:r>
        <w:rPr>
          <w:rFonts w:ascii="Arial" w:cs="Arial" w:eastAsia="Arial" w:hAnsi="Arial"/>
          <w:color w:val="4A4A4A"/>
          <w:sz w:val="22"/>
          <w:szCs w:val="22"/>
        </w:rPr>
        <w:t xml:space="preserve">Key interaction: Sequencing exercise — employee must order the correct steps for handling an urgent customer issue that is not theirs to solve (escalation path, not heroics).</w:t>
      </w:r>
    </w:p>
    <w:p>
      <w:pPr>
        <w:spacing w:after="160"/>
      </w:pPr>
    </w:p>
    <w:p>
      <w:pPr>
        <w:pStyle w:val="Heading3"/>
      </w:pPr>
      <w:r>
        <w:rPr>
          <w:rFonts w:ascii="Arial" w:cs="Arial" w:eastAsia="Arial" w:hAnsi="Arial"/>
          <w:b/>
          <w:bCs/>
          <w:color w:val="B9965A"/>
          <w:sz w:val="24"/>
          <w:szCs w:val="24"/>
        </w:rPr>
        <w:t xml:space="preserve">Module 6 — Benefits &amp; Support (Support Suite)</w:t>
      </w:r>
    </w:p>
    <w:p>
      <w:pPr>
        <w:spacing w:after="160"/>
      </w:pPr>
      <w:r>
        <w:rPr>
          <w:rFonts w:ascii="Arial" w:cs="Arial" w:eastAsia="Arial" w:hAnsi="Arial"/>
          <w:color w:val="4A4A4A"/>
          <w:sz w:val="22"/>
          <w:szCs w:val="22"/>
        </w:rPr>
        <w:t xml:space="preserve">The final stop. Covers the full support network: employee benefits, wellbeing resources, HR contacts, and where to go for help after onboarding ends.</w:t>
      </w:r>
    </w:p>
    <w:p>
      <w:pPr>
        <w:pStyle w:val="ListParagraph"/>
        <w:numPr>
          <w:ilvl w:val="0"/>
          <w:numId w:val="2"/>
        </w:numPr>
        <w:spacing w:after="100"/>
      </w:pPr>
      <w:r>
        <w:rPr>
          <w:rFonts w:ascii="Arial" w:cs="Arial" w:eastAsia="Arial" w:hAnsi="Arial"/>
          <w:color w:val="4A4A4A"/>
          <w:sz w:val="22"/>
          <w:szCs w:val="22"/>
        </w:rPr>
        <w:t xml:space="preserve">Step type: Brief, scenario (laptop failure before session), support resource map, confirmation</w:t>
      </w:r>
    </w:p>
    <w:p>
      <w:pPr>
        <w:pStyle w:val="ListParagraph"/>
        <w:numPr>
          <w:ilvl w:val="0"/>
          <w:numId w:val="2"/>
        </w:numPr>
        <w:spacing w:after="100"/>
      </w:pPr>
      <w:r>
        <w:rPr>
          <w:rFonts w:ascii="Arial" w:cs="Arial" w:eastAsia="Arial" w:hAnsi="Arial"/>
          <w:color w:val="4A4A4A"/>
          <w:sz w:val="22"/>
          <w:szCs w:val="22"/>
        </w:rPr>
        <w:t xml:space="preserve">Zone: Support Suite — softest lighting, most relaxed tone</w:t>
      </w:r>
    </w:p>
    <w:p>
      <w:pPr>
        <w:pStyle w:val="ListParagraph"/>
        <w:numPr>
          <w:ilvl w:val="0"/>
          <w:numId w:val="2"/>
        </w:numPr>
        <w:spacing w:after="100"/>
      </w:pPr>
      <w:r>
        <w:rPr>
          <w:rFonts w:ascii="Arial" w:cs="Arial" w:eastAsia="Arial" w:hAnsi="Arial"/>
          <w:color w:val="4A4A4A"/>
          <w:sz w:val="22"/>
          <w:szCs w:val="22"/>
        </w:rPr>
        <w:t xml:space="preserve">Key interaction: Scenario where the employee's laptop dies 30 minutes before an important session in week one. Employee must identify the correct first step (IT helpdesk, not manager or workaround).</w:t>
      </w:r>
    </w:p>
    <w:p>
      <w:pPr>
        <w:pStyle w:val="ListParagraph"/>
        <w:numPr>
          <w:ilvl w:val="0"/>
          <w:numId w:val="2"/>
        </w:numPr>
        <w:spacing w:after="100"/>
      </w:pPr>
      <w:r>
        <w:rPr>
          <w:rFonts w:ascii="Arial" w:cs="Arial" w:eastAsia="Arial" w:hAnsi="Arial"/>
          <w:color w:val="4A4A4A"/>
          <w:sz w:val="22"/>
          <w:szCs w:val="22"/>
        </w:rPr>
        <w:t xml:space="preserve">Completion: Full onboarding handover unlocked</w:t>
      </w:r>
    </w:p>
    <w:p>
      <w:pPr>
        <w:spacing w:after="160"/>
      </w:pPr>
    </w:p>
    <w:p>
      <w:pPr>
        <w:pStyle w:val="Heading1"/>
        <w:pageBreakBefore/>
      </w:pPr>
      <w:r>
        <w:rPr>
          <w:rFonts w:ascii="Arial" w:cs="Arial" w:eastAsia="Arial" w:hAnsi="Arial"/>
          <w:b/>
          <w:bCs/>
          <w:color w:val="1A2E1E"/>
          <w:sz w:val="36"/>
          <w:szCs w:val="36"/>
        </w:rPr>
        <w:t xml:space="preserve">6. Key Features in Detail</w:t>
      </w:r>
    </w:p>
    <w:p>
      <w:pPr>
        <w:pStyle w:val="Heading2"/>
      </w:pPr>
      <w:r>
        <w:rPr>
          <w:rFonts w:ascii="Arial" w:cs="Arial" w:eastAsia="Arial" w:hAnsi="Arial"/>
          <w:b/>
          <w:bCs/>
          <w:color w:val="1A2E1E"/>
          <w:sz w:val="28"/>
          <w:szCs w:val="28"/>
        </w:rPr>
        <w:t xml:space="preserve">6.1 Progression &amp; Gamification</w:t>
      </w:r>
    </w:p>
    <w:p>
      <w:pPr>
        <w:spacing w:after="160"/>
      </w:pPr>
      <w:r>
        <w:rPr>
          <w:rFonts w:ascii="Arial" w:cs="Arial" w:eastAsia="Arial" w:hAnsi="Arial"/>
          <w:color w:val="4A4A4A"/>
          <w:sz w:val="22"/>
          <w:szCs w:val="22"/>
        </w:rPr>
        <w:t xml:space="preserve">The app tracks XP (experience points) across all six modules. XP is awarded for completing steps, making good decisions in scenarios, and finishing modules. Accumulated XP feeds into a five-tier level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2E1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1A2E1E" w:val="clear"/>
            <w:tcMar>
              <w:top w:type="dxa" w:w="80"/>
              <w:left w:type="dxa" w:w="120"/>
              <w:bottom w:type="dxa" w:w="80"/>
              <w:right w:type="dxa" w:w="120"/>
            </w:tcMar>
          </w:tcPr>
          <w:p>
            <w:r>
              <w:rPr>
                <w:rFonts w:ascii="Arial" w:cs="Arial" w:eastAsia="Arial" w:hAnsi="Arial"/>
                <w:b/>
                <w:bCs/>
                <w:color w:val="FFFFFF"/>
                <w:sz w:val="20"/>
                <w:szCs w:val="20"/>
              </w:rPr>
              <w:t xml:space="preserve">XP Required</w:t>
            </w:r>
          </w:p>
        </w:tc>
        <w:tc>
          <w:tcPr>
            <w:tcW w:type="dxa" w:w="4680"/>
            <w:tcBorders>
              <w:top w:val="single" w:color="CCCCCC" w:sz="1"/>
              <w:left w:val="single" w:color="CCCCCC" w:sz="1"/>
              <w:bottom w:val="single" w:color="CCCCCC" w:sz="1"/>
              <w:right w:val="single" w:color="CCCCCC" w:sz="1"/>
            </w:tcBorders>
            <w:shd w:fill="1A2E1E" w:val="clear"/>
            <w:tcMar>
              <w:top w:type="dxa" w:w="80"/>
              <w:left w:type="dxa" w:w="120"/>
              <w:bottom w:type="dxa" w:w="80"/>
              <w:right w:type="dxa" w:w="120"/>
            </w:tcMar>
          </w:tcPr>
          <w:p>
            <w:r>
              <w:rPr>
                <w:rFonts w:ascii="Arial" w:cs="Arial" w:eastAsia="Arial" w:hAnsi="Arial"/>
                <w:b/>
                <w:bCs/>
                <w:color w:val="FFFFFF"/>
                <w:sz w:val="20"/>
                <w:szCs w:val="20"/>
              </w:rPr>
              <w:t xml:space="preserve">Tier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 XP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Newcomer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100 XP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Navigator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250 XP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Pathfinder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500 XP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Expert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1000 XP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Champion</w:t>
            </w:r>
          </w:p>
        </w:tc>
      </w:tr>
    </w:tbl>
    <w:p>
      <w:pPr>
        <w:spacing w:after="160"/>
      </w:pPr>
    </w:p>
    <w:p>
      <w:pPr>
        <w:spacing w:after="160"/>
      </w:pPr>
      <w:r>
        <w:rPr>
          <w:rFonts w:ascii="Arial" w:cs="Arial" w:eastAsia="Arial" w:hAnsi="Arial"/>
          <w:color w:val="4A4A4A"/>
          <w:sz w:val="22"/>
          <w:szCs w:val="22"/>
        </w:rPr>
        <w:t xml:space="preserve">There are also 8 unlockable achievements (e.g., completing the first module, making a specific scenario decision, finishing without skipping any steps). These show in the HUD and completion screen.</w:t>
      </w:r>
    </w:p>
    <w:p>
      <w:pPr>
        <w:spacing w:after="160"/>
      </w:pPr>
    </w:p>
    <w:p>
      <w:pPr>
        <w:pStyle w:val="Heading2"/>
      </w:pPr>
      <w:r>
        <w:rPr>
          <w:rFonts w:ascii="Arial" w:cs="Arial" w:eastAsia="Arial" w:hAnsi="Arial"/>
          <w:b/>
          <w:bCs/>
          <w:color w:val="1A2E1E"/>
          <w:sz w:val="28"/>
          <w:szCs w:val="28"/>
        </w:rPr>
        <w:t xml:space="preserve">6.2 Personalisation via Focus Tracks</w:t>
      </w:r>
    </w:p>
    <w:p>
      <w:pPr>
        <w:spacing w:after="160"/>
      </w:pPr>
      <w:r>
        <w:rPr>
          <w:rFonts w:ascii="Arial" w:cs="Arial" w:eastAsia="Arial" w:hAnsi="Arial"/>
          <w:color w:val="4A4A4A"/>
          <w:sz w:val="22"/>
          <w:szCs w:val="22"/>
        </w:rPr>
        <w:t xml:space="preserve">When the new joiner selects their focus track in the cockpit form, the onboarding content adapts. There are five tracks built into the current prototype:</w:t>
      </w:r>
    </w:p>
    <w:p>
      <w:pPr>
        <w:pStyle w:val="ListParagraph"/>
        <w:numPr>
          <w:ilvl w:val="0"/>
          <w:numId w:val="2"/>
        </w:numPr>
        <w:spacing w:after="100"/>
      </w:pPr>
      <w:r>
        <w:rPr>
          <w:rFonts w:ascii="Arial" w:cs="Arial" w:eastAsia="Arial" w:hAnsi="Arial"/>
          <w:color w:val="4A4A4A"/>
          <w:sz w:val="22"/>
          <w:szCs w:val="22"/>
        </w:rPr>
        <w:t xml:space="preserve">Retail Experience — customer-facing roles in showrooms</w:t>
      </w:r>
    </w:p>
    <w:p>
      <w:pPr>
        <w:pStyle w:val="ListParagraph"/>
        <w:numPr>
          <w:ilvl w:val="0"/>
          <w:numId w:val="2"/>
        </w:numPr>
        <w:spacing w:after="100"/>
      </w:pPr>
      <w:r>
        <w:rPr>
          <w:rFonts w:ascii="Arial" w:cs="Arial" w:eastAsia="Arial" w:hAnsi="Arial"/>
          <w:color w:val="4A4A4A"/>
          <w:sz w:val="22"/>
          <w:szCs w:val="22"/>
        </w:rPr>
        <w:t xml:space="preserve">Events &amp; Activations — event and marketing team roles</w:t>
      </w:r>
    </w:p>
    <w:p>
      <w:pPr>
        <w:pStyle w:val="ListParagraph"/>
        <w:numPr>
          <w:ilvl w:val="0"/>
          <w:numId w:val="2"/>
        </w:numPr>
        <w:spacing w:after="100"/>
      </w:pPr>
      <w:r>
        <w:rPr>
          <w:rFonts w:ascii="Arial" w:cs="Arial" w:eastAsia="Arial" w:hAnsi="Arial"/>
          <w:color w:val="4A4A4A"/>
          <w:sz w:val="22"/>
          <w:szCs w:val="22"/>
        </w:rPr>
        <w:t xml:space="preserve">Operations — logistics, facilities, and process roles</w:t>
      </w:r>
    </w:p>
    <w:p>
      <w:pPr>
        <w:pStyle w:val="ListParagraph"/>
        <w:numPr>
          <w:ilvl w:val="0"/>
          <w:numId w:val="2"/>
        </w:numPr>
        <w:spacing w:after="100"/>
      </w:pPr>
      <w:r>
        <w:rPr>
          <w:rFonts w:ascii="Arial" w:cs="Arial" w:eastAsia="Arial" w:hAnsi="Arial"/>
          <w:color w:val="4A4A4A"/>
          <w:sz w:val="22"/>
          <w:szCs w:val="22"/>
        </w:rPr>
        <w:t xml:space="preserve">Aftersales — service and parts team roles</w:t>
      </w:r>
    </w:p>
    <w:p>
      <w:pPr>
        <w:pStyle w:val="ListParagraph"/>
        <w:numPr>
          <w:ilvl w:val="0"/>
          <w:numId w:val="2"/>
        </w:numPr>
        <w:spacing w:after="100"/>
      </w:pPr>
      <w:r>
        <w:rPr>
          <w:rFonts w:ascii="Arial" w:cs="Arial" w:eastAsia="Arial" w:hAnsi="Arial"/>
          <w:color w:val="4A4A4A"/>
          <w:sz w:val="22"/>
          <w:szCs w:val="22"/>
        </w:rPr>
        <w:t xml:space="preserve">Digital Support — technology and systems roles</w:t>
      </w:r>
    </w:p>
    <w:p>
      <w:pPr>
        <w:spacing w:after="160"/>
      </w:pPr>
    </w:p>
    <w:p>
      <w:pPr>
        <w:spacing w:after="160"/>
      </w:pPr>
      <w:r>
        <w:rPr>
          <w:rFonts w:ascii="Arial" w:cs="Arial" w:eastAsia="Arial" w:hAnsi="Arial"/>
          <w:color w:val="4A4A4A"/>
          <w:sz w:val="22"/>
          <w:szCs w:val="22"/>
        </w:rPr>
        <w:t xml:space="preserve">Track-specific content changes appear in Modules 3 (Training Centre) and 5 (Team Hub) most notably, but the system is designed to be extended to all six modules in a production version.</w:t>
      </w:r>
    </w:p>
    <w:p>
      <w:pPr>
        <w:spacing w:after="160"/>
      </w:pPr>
    </w:p>
    <w:p>
      <w:pPr>
        <w:pStyle w:val="Heading2"/>
      </w:pPr>
      <w:r>
        <w:rPr>
          <w:rFonts w:ascii="Arial" w:cs="Arial" w:eastAsia="Arial" w:hAnsi="Arial"/>
          <w:b/>
          <w:bCs/>
          <w:color w:val="1A2E1E"/>
          <w:sz w:val="28"/>
          <w:szCs w:val="28"/>
        </w:rPr>
        <w:t xml:space="preserve">6.3 Session Persistence &amp; Resume</w:t>
      </w:r>
    </w:p>
    <w:p>
      <w:pPr>
        <w:spacing w:after="160"/>
      </w:pPr>
      <w:r>
        <w:rPr>
          <w:rFonts w:ascii="Arial" w:cs="Arial" w:eastAsia="Arial" w:hAnsi="Arial"/>
          <w:color w:val="4A4A4A"/>
          <w:sz w:val="22"/>
          <w:szCs w:val="22"/>
        </w:rPr>
        <w:t xml:space="preserve">The app uses a hybrid persistence model. Every action is saved in two places simultaneously:</w:t>
      </w:r>
    </w:p>
    <w:p>
      <w:pPr>
        <w:pStyle w:val="ListParagraph"/>
        <w:numPr>
          <w:ilvl w:val="0"/>
          <w:numId w:val="2"/>
        </w:numPr>
        <w:spacing w:after="100"/>
      </w:pPr>
      <w:r>
        <w:rPr>
          <w:rFonts w:ascii="Arial" w:cs="Arial" w:eastAsia="Arial" w:hAnsi="Arial"/>
          <w:color w:val="4A4A4A"/>
          <w:sz w:val="22"/>
          <w:szCs w:val="22"/>
        </w:rPr>
        <w:t xml:space="preserve">Local storage (browser) — for instant restore on the same device</w:t>
      </w:r>
    </w:p>
    <w:p>
      <w:pPr>
        <w:pStyle w:val="ListParagraph"/>
        <w:numPr>
          <w:ilvl w:val="0"/>
          <w:numId w:val="2"/>
        </w:numPr>
        <w:spacing w:after="100"/>
      </w:pPr>
      <w:r>
        <w:rPr>
          <w:rFonts w:ascii="Arial" w:cs="Arial" w:eastAsia="Arial" w:hAnsi="Arial"/>
          <w:color w:val="4A4A4A"/>
          <w:sz w:val="22"/>
          <w:szCs w:val="22"/>
        </w:rPr>
        <w:t xml:space="preserve">Backend SQLite database — for cross-device restore and HR reporting</w:t>
      </w:r>
    </w:p>
    <w:p>
      <w:pPr>
        <w:spacing w:after="160"/>
      </w:pPr>
    </w:p>
    <w:p>
      <w:pPr>
        <w:spacing w:after="160"/>
      </w:pPr>
      <w:r>
        <w:rPr>
          <w:rFonts w:ascii="Arial" w:cs="Arial" w:eastAsia="Arial" w:hAnsi="Arial"/>
          <w:color w:val="4A4A4A"/>
          <w:sz w:val="22"/>
          <w:szCs w:val="22"/>
        </w:rPr>
        <w:t xml:space="preserve">When a session is created, the employee receives an access code and a separate resume key. To continue from a different device or browser, they enter both at the landing screen. A shareable resume link (containing both values as URL parameters) can also be emailed to them.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B9965A" w:val="clear"/>
            <w:tcMar>
              <w:top w:type="dxa" w:w="120"/>
              <w:left w:type="dxa" w:w="0"/>
              <w:bottom w:type="dxa" w:w="120"/>
              <w:right w:type="dxa" w:w="0"/>
            </w:tcMar>
          </w:tcPr>
          <w:p/>
        </w:tc>
        <w:tc>
          <w:tcPr>
            <w:tcW w:type="dxa" w:w="9060"/>
            <w:tcBorders>
              <w:top w:val="none" w:color="FFFFFF" w:sz="0"/>
              <w:left w:val="none" w:color="FFFFFF" w:sz="0"/>
              <w:bottom w:val="none" w:color="FFFFFF" w:sz="0"/>
              <w:right w:val="none" w:color="FFFFFF" w:sz="0"/>
            </w:tcBorders>
            <w:shd w:fill="FBF7F0" w:val="clear"/>
            <w:tcMar>
              <w:top w:type="dxa" w:w="120"/>
              <w:left w:type="dxa" w:w="200"/>
              <w:bottom w:type="dxa" w:w="120"/>
              <w:right w:type="dxa" w:w="200"/>
            </w:tcMar>
          </w:tcPr>
          <w:p>
            <w:r>
              <w:rPr>
                <w:rFonts w:ascii="Arial" w:cs="Arial" w:eastAsia="Arial" w:hAnsi="Arial"/>
                <w:b/>
                <w:bCs/>
                <w:color w:val="B9965A"/>
                <w:sz w:val="18"/>
                <w:szCs w:val="18"/>
              </w:rPr>
              <w:t xml:space="preserve">RESILIENCE NOTE</w:t>
            </w:r>
          </w:p>
          <w:p>
            <w:pPr>
              <w:spacing w:before="60"/>
            </w:pPr>
            <w:r>
              <w:rPr>
                <w:rFonts w:ascii="Arial" w:cs="Arial" w:eastAsia="Arial" w:hAnsi="Arial"/>
                <w:color w:val="4A4A4A"/>
                <w:sz w:val="20"/>
                <w:szCs w:val="20"/>
              </w:rPr>
              <w:t xml:space="preserve">If the employee closes the tab mid-module, nothing is lost. On re-opening, they return to exactly the step they were on. No module needs to be restarted.</w:t>
            </w:r>
          </w:p>
        </w:tc>
      </w:tr>
    </w:tbl>
    <w:p>
      <w:pPr>
        <w:spacing w:after="160"/>
      </w:pPr>
    </w:p>
    <w:p>
      <w:pPr>
        <w:pStyle w:val="Heading2"/>
      </w:pPr>
      <w:r>
        <w:rPr>
          <w:rFonts w:ascii="Arial" w:cs="Arial" w:eastAsia="Arial" w:hAnsi="Arial"/>
          <w:b/>
          <w:bCs/>
          <w:color w:val="1A2E1E"/>
          <w:sz w:val="28"/>
          <w:szCs w:val="28"/>
        </w:rPr>
        <w:t xml:space="preserve">6.4 Procedural Audio</w:t>
      </w:r>
    </w:p>
    <w:p>
      <w:pPr>
        <w:spacing w:after="160"/>
      </w:pPr>
      <w:r>
        <w:rPr>
          <w:rFonts w:ascii="Arial" w:cs="Arial" w:eastAsia="Arial" w:hAnsi="Arial"/>
          <w:color w:val="4A4A4A"/>
          <w:sz w:val="22"/>
          <w:szCs w:val="22"/>
        </w:rPr>
        <w:t xml:space="preserve">Audio is opt-in (browsers require a user gesture before playing sound). Once armed via the HUD button, the soundscape activates. The audio system is fully procedural — no external audio files are required. It includes:</w:t>
      </w:r>
    </w:p>
    <w:p>
      <w:pPr>
        <w:pStyle w:val="ListParagraph"/>
        <w:numPr>
          <w:ilvl w:val="0"/>
          <w:numId w:val="2"/>
        </w:numPr>
        <w:spacing w:after="100"/>
      </w:pPr>
      <w:r>
        <w:rPr>
          <w:rFonts w:ascii="Arial" w:cs="Arial" w:eastAsia="Arial" w:hAnsi="Arial"/>
          <w:color w:val="4A4A4A"/>
          <w:sz w:val="22"/>
          <w:szCs w:val="22"/>
        </w:rPr>
        <w:t xml:space="preserve">Engine harmonics that shift with vehicle speed</w:t>
      </w:r>
    </w:p>
    <w:p>
      <w:pPr>
        <w:pStyle w:val="ListParagraph"/>
        <w:numPr>
          <w:ilvl w:val="0"/>
          <w:numId w:val="2"/>
        </w:numPr>
        <w:spacing w:after="100"/>
      </w:pPr>
      <w:r>
        <w:rPr>
          <w:rFonts w:ascii="Arial" w:cs="Arial" w:eastAsia="Arial" w:hAnsi="Arial"/>
          <w:color w:val="4A4A4A"/>
          <w:sz w:val="22"/>
          <w:szCs w:val="22"/>
        </w:rPr>
        <w:t xml:space="preserve">Zone-specific ambient bed frequencies (each checkpoint zone has a different tonal character)</w:t>
      </w:r>
    </w:p>
    <w:p>
      <w:pPr>
        <w:pStyle w:val="ListParagraph"/>
        <w:numPr>
          <w:ilvl w:val="0"/>
          <w:numId w:val="2"/>
        </w:numPr>
        <w:spacing w:after="100"/>
      </w:pPr>
      <w:r>
        <w:rPr>
          <w:rFonts w:ascii="Arial" w:cs="Arial" w:eastAsia="Arial" w:hAnsi="Arial"/>
          <w:color w:val="4A4A4A"/>
          <w:sz w:val="22"/>
          <w:szCs w:val="22"/>
        </w:rPr>
        <w:t xml:space="preserve">Arrival stingers when entering a checkpoint zone</w:t>
      </w:r>
    </w:p>
    <w:p>
      <w:pPr>
        <w:pStyle w:val="ListParagraph"/>
        <w:numPr>
          <w:ilvl w:val="0"/>
          <w:numId w:val="2"/>
        </w:numPr>
        <w:spacing w:after="100"/>
      </w:pPr>
      <w:r>
        <w:rPr>
          <w:rFonts w:ascii="Arial" w:cs="Arial" w:eastAsia="Arial" w:hAnsi="Arial"/>
          <w:color w:val="4A4A4A"/>
          <w:sz w:val="22"/>
          <w:szCs w:val="22"/>
        </w:rPr>
        <w:t xml:space="preserve">Cabin rumble, wind rush, and road texture layers</w:t>
      </w:r>
    </w:p>
    <w:p>
      <w:pPr>
        <w:pStyle w:val="ListParagraph"/>
        <w:numPr>
          <w:ilvl w:val="0"/>
          <w:numId w:val="2"/>
        </w:numPr>
        <w:spacing w:after="100"/>
      </w:pPr>
      <w:r>
        <w:rPr>
          <w:rFonts w:ascii="Arial" w:cs="Arial" w:eastAsia="Arial" w:hAnsi="Arial"/>
          <w:color w:val="4A4A4A"/>
          <w:sz w:val="22"/>
          <w:szCs w:val="22"/>
        </w:rPr>
        <w:t xml:space="preserve">Reverb-backed checkpoint completion cues</w:t>
      </w:r>
    </w:p>
    <w:p>
      <w:pPr>
        <w:spacing w:after="160"/>
      </w:pPr>
    </w:p>
    <w:p>
      <w:pPr>
        <w:pStyle w:val="Heading2"/>
      </w:pPr>
      <w:r>
        <w:rPr>
          <w:rFonts w:ascii="Arial" w:cs="Arial" w:eastAsia="Arial" w:hAnsi="Arial"/>
          <w:b/>
          <w:bCs/>
          <w:color w:val="1A2E1E"/>
          <w:sz w:val="28"/>
          <w:szCs w:val="28"/>
        </w:rPr>
        <w:t xml:space="preserve">6.5 The 3D World</w:t>
      </w:r>
    </w:p>
    <w:p>
      <w:pPr>
        <w:spacing w:after="160"/>
      </w:pPr>
      <w:r>
        <w:rPr>
          <w:rFonts w:ascii="Arial" w:cs="Arial" w:eastAsia="Arial" w:hAnsi="Arial"/>
          <w:color w:val="4A4A4A"/>
          <w:sz w:val="22"/>
          <w:szCs w:val="22"/>
        </w:rPr>
        <w:t xml:space="preserve">The campus is fully procedural — every road, building, plaza, and checkpoint is generated in code. There are no external 3D model files required for the world itself. This means:</w:t>
      </w:r>
    </w:p>
    <w:p>
      <w:pPr>
        <w:pStyle w:val="ListParagraph"/>
        <w:numPr>
          <w:ilvl w:val="0"/>
          <w:numId w:val="2"/>
        </w:numPr>
        <w:spacing w:after="100"/>
      </w:pPr>
      <w:r>
        <w:rPr>
          <w:rFonts w:ascii="Arial" w:cs="Arial" w:eastAsia="Arial" w:hAnsi="Arial"/>
          <w:color w:val="4A4A4A"/>
          <w:sz w:val="22"/>
          <w:szCs w:val="22"/>
        </w:rPr>
        <w:t xml:space="preserve">The app loads fast — no large GLTF/GLB downloads for the environment</w:t>
      </w:r>
    </w:p>
    <w:p>
      <w:pPr>
        <w:pStyle w:val="ListParagraph"/>
        <w:numPr>
          <w:ilvl w:val="0"/>
          <w:numId w:val="2"/>
        </w:numPr>
        <w:spacing w:after="100"/>
      </w:pPr>
      <w:r>
        <w:rPr>
          <w:rFonts w:ascii="Arial" w:cs="Arial" w:eastAsia="Arial" w:hAnsi="Arial"/>
          <w:color w:val="4A4A4A"/>
          <w:sz w:val="22"/>
          <w:szCs w:val="22"/>
        </w:rPr>
        <w:t xml:space="preserve">The layout can be modified by changing the road segment definitions in a single TypeScript file</w:t>
      </w:r>
    </w:p>
    <w:p>
      <w:pPr>
        <w:pStyle w:val="ListParagraph"/>
        <w:numPr>
          <w:ilvl w:val="0"/>
          <w:numId w:val="2"/>
        </w:numPr>
        <w:spacing w:after="100"/>
      </w:pPr>
      <w:r>
        <w:rPr>
          <w:rFonts w:ascii="Arial" w:cs="Arial" w:eastAsia="Arial" w:hAnsi="Arial"/>
          <w:color w:val="4A4A4A"/>
          <w:sz w:val="22"/>
          <w:szCs w:val="22"/>
        </w:rPr>
        <w:t xml:space="preserve">Production-quality photogrammetry assets can be swapped in later without changing any onboarding logic</w:t>
      </w:r>
    </w:p>
    <w:p>
      <w:pPr>
        <w:spacing w:after="160"/>
      </w:pPr>
    </w:p>
    <w:p>
      <w:pPr>
        <w:spacing w:after="160"/>
      </w:pPr>
      <w:r>
        <w:rPr>
          <w:rFonts w:ascii="Arial" w:cs="Arial" w:eastAsia="Arial" w:hAnsi="Arial"/>
          <w:color w:val="4A4A4A"/>
          <w:sz w:val="22"/>
          <w:szCs w:val="22"/>
        </w:rPr>
        <w:t xml:space="preserve">The player vehicle uses a GLTF model if available, with a built-in procedural mesh as fallback. The driving physics include drift handling, camera shake at high speed, collision detection against road barriers, and checkpoint collision volumes so the car cannot drive through module structures.</w:t>
      </w:r>
    </w:p>
    <w:p>
      <w:pPr>
        <w:spacing w:after="160"/>
      </w:pPr>
    </w:p>
    <w:p>
      <w:pPr>
        <w:pStyle w:val="Heading1"/>
        <w:pageBreakBefore/>
      </w:pPr>
      <w:r>
        <w:rPr>
          <w:rFonts w:ascii="Arial" w:cs="Arial" w:eastAsia="Arial" w:hAnsi="Arial"/>
          <w:b/>
          <w:bCs/>
          <w:color w:val="1A2E1E"/>
          <w:sz w:val="36"/>
          <w:szCs w:val="36"/>
        </w:rPr>
        <w:t xml:space="preserve">7. The Admin Dashboard</w:t>
      </w:r>
    </w:p>
    <w:p>
      <w:pPr>
        <w:spacing w:after="160"/>
      </w:pPr>
      <w:r>
        <w:rPr>
          <w:rFonts w:ascii="Arial" w:cs="Arial" w:eastAsia="Arial" w:hAnsi="Arial"/>
          <w:color w:val="4A4A4A"/>
          <w:sz w:val="22"/>
          <w:szCs w:val="22"/>
        </w:rPr>
        <w:t xml:space="preserve">The admin dashboard is accessible at /admin. It is protected by HTTP-only signed session cookies. HR managers log in with configured credentials and get a real-time view of all onboarding sessions.</w:t>
      </w:r>
    </w:p>
    <w:p>
      <w:pPr>
        <w:spacing w:after="160"/>
      </w:pPr>
    </w:p>
    <w:p>
      <w:pPr>
        <w:spacing w:after="160"/>
      </w:pPr>
      <w:r>
        <w:rPr>
          <w:rFonts w:ascii="Arial" w:cs="Arial" w:eastAsia="Arial" w:hAnsi="Arial"/>
          <w:color w:val="4A4A4A"/>
          <w:sz w:val="22"/>
          <w:szCs w:val="22"/>
        </w:rPr>
        <w:t xml:space="preserve">What the dashboard shows: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E1E"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6360"/>
            <w:tcBorders>
              <w:top w:val="single" w:color="CCCCCC" w:sz="1"/>
              <w:left w:val="single" w:color="CCCCCC" w:sz="1"/>
              <w:bottom w:val="single" w:color="CCCCCC" w:sz="1"/>
              <w:right w:val="single" w:color="CCCCCC" w:sz="1"/>
            </w:tcBorders>
            <w:shd w:fill="1A2E1E" w:val="clear"/>
            <w:tcMar>
              <w:top w:type="dxa" w:w="100"/>
              <w:left w:type="dxa" w:w="150"/>
              <w:bottom w:type="dxa" w:w="100"/>
              <w:right w:type="dxa" w:w="150"/>
            </w:tcMar>
          </w:tcPr>
          <w:p>
            <w:r>
              <w:rPr>
                <w:rFonts w:ascii="Arial" w:cs="Arial" w:eastAsia="Arial" w:hAnsi="Arial"/>
                <w:b/>
                <w:bCs/>
                <w:color w:val="FFFFFF"/>
                <w:sz w:val="22"/>
                <w:szCs w:val="22"/>
              </w:rPr>
              <w:t xml:space="preserve">What it shows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E1E"/>
                <w:sz w:val="20"/>
                <w:szCs w:val="20"/>
              </w:rPr>
              <w:t xml:space="preserve">Total Sessions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Number of onboarding journeys started across all employees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E1E"/>
                <w:sz w:val="20"/>
                <w:szCs w:val="20"/>
              </w:rPr>
              <w:t xml:space="preserve">Completion Rate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A4A4A"/>
                <w:sz w:val="20"/>
                <w:szCs w:val="20"/>
              </w:rPr>
              <w:t xml:space="preserve">Percentage who finished all six modules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E1E"/>
                <w:sz w:val="20"/>
                <w:szCs w:val="20"/>
              </w:rPr>
              <w:t xml:space="preserve">Average Progress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Average number of modules completed per session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E1E"/>
                <w:sz w:val="20"/>
                <w:szCs w:val="20"/>
              </w:rPr>
              <w:t xml:space="preserve">Decision Posture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A4A4A"/>
                <w:sz w:val="20"/>
                <w:szCs w:val="20"/>
              </w:rPr>
              <w:t xml:space="preserve">Breakdown of risk-adjacent vs. considered decisions across scenario steps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E1E"/>
                <w:sz w:val="20"/>
                <w:szCs w:val="20"/>
              </w:rPr>
              <w:t xml:space="preserve">Focus Track Split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How many sessions per track (Retail, Events, Operations, etc.)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E1E"/>
                <w:sz w:val="20"/>
                <w:szCs w:val="20"/>
              </w:rPr>
              <w:t xml:space="preserve">Region Breakdown</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A4A4A"/>
                <w:sz w:val="20"/>
                <w:szCs w:val="20"/>
              </w:rPr>
              <w:t xml:space="preserve">Sessions grouped by office/region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E1E"/>
                <w:sz w:val="20"/>
                <w:szCs w:val="20"/>
              </w:rPr>
              <w:t xml:space="preserve">Checkpoint Drop-off</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Which module has the highest abandonment rate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1A2E1E"/>
                <w:sz w:val="20"/>
                <w:szCs w:val="20"/>
              </w:rPr>
              <w:t xml:space="preserve">Attention Queue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4A4A4A"/>
                <w:sz w:val="20"/>
                <w:szCs w:val="20"/>
              </w:rPr>
              <w:t xml:space="preserve">Sessions with stalled progress or risk-flagged scenario decisions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A2E1E"/>
                <w:sz w:val="20"/>
                <w:szCs w:val="20"/>
              </w:rPr>
              <w:t xml:space="preserve">CSV Export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One-click filtered export of any session slice</w:t>
            </w:r>
          </w:p>
        </w:tc>
      </w:tr>
    </w:tbl>
    <w:p>
      <w:pPr>
        <w:spacing w:after="160"/>
      </w:pPr>
    </w:p>
    <w:p>
      <w:pPr>
        <w:pStyle w:val="Heading1"/>
        <w:pageBreakBefore/>
      </w:pPr>
      <w:r>
        <w:rPr>
          <w:rFonts w:ascii="Arial" w:cs="Arial" w:eastAsia="Arial" w:hAnsi="Arial"/>
          <w:b/>
          <w:bCs/>
          <w:color w:val="1A2E1E"/>
          <w:sz w:val="36"/>
          <w:szCs w:val="36"/>
        </w:rPr>
        <w:t xml:space="preserve">8. Technology Stack</w:t>
      </w:r>
    </w:p>
    <w:p>
      <w:pPr>
        <w:spacing w:after="160"/>
      </w:pPr>
      <w:r>
        <w:rPr>
          <w:rFonts w:ascii="Arial" w:cs="Arial" w:eastAsia="Arial" w:hAnsi="Arial"/>
          <w:color w:val="4A4A4A"/>
          <w:sz w:val="22"/>
          <w:szCs w:val="22"/>
        </w:rPr>
        <w:t xml:space="preserve">The full stack of the prototype, with notes on why each was chosen: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20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Used for</w:t>
            </w:r>
          </w:p>
        </w:tc>
        <w:tc>
          <w:tcPr>
            <w:tcW w:type="dxa" w:w="366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Why this choice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19"/>
                <w:szCs w:val="19"/>
              </w:rPr>
              <w:t xml:space="preserve">Next.js 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App Router, API routes, SSR/SSG, admin dashboard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Industry standard for production React apps; App Router enables server components and co-located API endpoints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19"/>
                <w:szCs w:val="19"/>
              </w:rPr>
              <w:t xml:space="preserve">React 19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UI layer, component architecture, state management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Latest stable React with concurrent rendering; pairs naturally with Next.js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19"/>
                <w:szCs w:val="19"/>
              </w:rPr>
              <w:t xml:space="preserve">TypeScript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Type safety throughout all code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Catches errors at compile time; essential for a complex state machine like the onboarding flow</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19"/>
                <w:szCs w:val="19"/>
              </w:rPr>
              <w:t xml:space="preserve">React Three Fiber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3D campus world, procedural geometry, physics, camera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React-native way to use Three.js; lets the 3D world share React state with the rest of the app seamlessly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19"/>
                <w:szCs w:val="19"/>
              </w:rPr>
              <w:t xml:space="preserve">Three.js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Underlying 3D engine (via RFT)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Mature, widely supported WebGL library with excellent geometry and raycasting tools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19"/>
                <w:szCs w:val="19"/>
              </w:rPr>
              <w:t xml:space="preserve">Framer Motion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Screen transitions, overlay animations, parallax</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Best-in-class React animation library; all checkpoint overlays and screen handoffs use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19"/>
                <w:szCs w:val="19"/>
              </w:rPr>
              <w:t xml:space="preserve">Tailwind CSS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UI styling for all 2D screens and overlays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Utility-first CSS; fastest way to build a consistent design system without fighting specificity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19"/>
                <w:szCs w:val="19"/>
              </w:rPr>
              <w:t xml:space="preserve">better-sqlite3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Backend session storage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Zero-config, synchronous SQLite — ideal for a prototype; swappable for PostgreSQL in production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19"/>
                <w:szCs w:val="19"/>
              </w:rPr>
              <w:t xml:space="preserve">Web Audio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Procedural engine soundscape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Browser-native; no dependencies, no file downloads — the entire audio system is generated in JavaScript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19"/>
                <w:szCs w:val="19"/>
              </w:rPr>
              <w:t xml:space="preserve">Zustand / React Context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Onboarding state machine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Lightweight global state for the session, progress, and module state without Redux overhead</w:t>
            </w:r>
          </w:p>
        </w:tc>
      </w:tr>
    </w:tbl>
    <w:p>
      <w:pPr>
        <w:spacing w:after="160"/>
      </w:pPr>
    </w:p>
    <w:p>
      <w:pPr>
        <w:pStyle w:val="Heading1"/>
        <w:pageBreakBefore/>
      </w:pPr>
      <w:r>
        <w:rPr>
          <w:rFonts w:ascii="Arial" w:cs="Arial" w:eastAsia="Arial" w:hAnsi="Arial"/>
          <w:b/>
          <w:bCs/>
          <w:color w:val="1A2E1E"/>
          <w:sz w:val="36"/>
          <w:szCs w:val="36"/>
        </w:rPr>
        <w:t xml:space="preserve">9. Architecture Overview</w:t>
      </w:r>
    </w:p>
    <w:p>
      <w:pPr>
        <w:spacing w:after="160"/>
      </w:pPr>
      <w:r>
        <w:rPr>
          <w:rFonts w:ascii="Arial" w:cs="Arial" w:eastAsia="Arial" w:hAnsi="Arial"/>
          <w:color w:val="4A4A4A"/>
          <w:sz w:val="22"/>
          <w:szCs w:val="22"/>
        </w:rPr>
        <w:t xml:space="preserve">The application follows a clean separation of concerns across four layers: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2E1E" w:val="clear"/>
            <w:tcMar>
              <w:top w:type="dxa" w:w="120"/>
              <w:left w:type="dxa" w:w="150"/>
              <w:bottom w:type="dxa" w:w="120"/>
              <w:right w:type="dxa" w:w="150"/>
            </w:tcMar>
            <w:vAlign w:val="center"/>
          </w:tcPr>
          <w:p>
            <w:r>
              <w:rPr>
                <w:rFonts w:ascii="Arial" w:cs="Arial" w:eastAsia="Arial" w:hAnsi="Arial"/>
                <w:b/>
                <w:bCs/>
                <w:color w:val="B9965A"/>
                <w:sz w:val="20"/>
                <w:szCs w:val="20"/>
              </w:rPr>
              <w:t xml:space="preserve">Presentation</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4A4A4A"/>
                <w:sz w:val="20"/>
                <w:szCs w:val="20"/>
              </w:rPr>
              <w:t xml:space="preserve">React components in /components — broken into screens (Landing, Cockpit, DrivingStage, Completion) and world (3D campus, checkpoints, HUD)</w:t>
            </w:r>
          </w:p>
        </w:tc>
      </w:tr>
      <w:tr>
        <w:tc>
          <w:tcPr>
            <w:tcW w:type="dxa" w:w="2000"/>
            <w:tcBorders>
              <w:top w:val="single" w:color="CCCCCC" w:sz="1"/>
              <w:left w:val="single" w:color="CCCCCC" w:sz="1"/>
              <w:bottom w:val="single" w:color="CCCCCC" w:sz="1"/>
              <w:right w:val="single" w:color="CCCCCC" w:sz="1"/>
            </w:tcBorders>
            <w:shd w:fill="1A2E1E" w:val="clear"/>
            <w:tcMar>
              <w:top w:type="dxa" w:w="120"/>
              <w:left w:type="dxa" w:w="150"/>
              <w:bottom w:type="dxa" w:w="120"/>
              <w:right w:type="dxa" w:w="150"/>
            </w:tcMar>
            <w:vAlign w:val="center"/>
          </w:tcPr>
          <w:p>
            <w:r>
              <w:rPr>
                <w:rFonts w:ascii="Arial" w:cs="Arial" w:eastAsia="Arial" w:hAnsi="Arial"/>
                <w:b/>
                <w:bCs/>
                <w:color w:val="B9965A"/>
                <w:sz w:val="20"/>
                <w:szCs w:val="20"/>
              </w:rPr>
              <w:t xml:space="preserve">State</w:t>
            </w:r>
          </w:p>
        </w:tc>
        <w:tc>
          <w:tcPr>
            <w:tcW w:type="dxa" w:w="7360"/>
            <w:tcBorders>
              <w:top w:val="single" w:color="CCCCCC" w:sz="1"/>
              <w:left w:val="single" w:color="CCCCCC" w:sz="1"/>
              <w:bottom w:val="single" w:color="CCCCCC" w:sz="1"/>
              <w:right w:val="single" w:color="CCCCCC" w:sz="1"/>
            </w:tcBorders>
            <w:shd w:fill="F5F5F5" w:val="clear"/>
            <w:tcMar>
              <w:top w:type="dxa" w:w="120"/>
              <w:left w:type="dxa" w:w="150"/>
              <w:bottom w:type="dxa" w:w="120"/>
              <w:right w:type="dxa" w:w="150"/>
            </w:tcMar>
          </w:tcPr>
          <w:p>
            <w:r>
              <w:rPr>
                <w:rFonts w:ascii="Arial" w:cs="Arial" w:eastAsia="Arial" w:hAnsi="Arial"/>
                <w:color w:val="4A4A4A"/>
                <w:sz w:val="20"/>
                <w:szCs w:val="20"/>
              </w:rPr>
              <w:t xml:space="preserve">A single React Context provider wraps the app. A reducer handles all transitions: profile setup, module completion, checkpoint unlock, XP awards, and session sync triggers.</w:t>
            </w:r>
          </w:p>
        </w:tc>
      </w:tr>
      <w:tr>
        <w:tc>
          <w:tcPr>
            <w:tcW w:type="dxa" w:w="2000"/>
            <w:tcBorders>
              <w:top w:val="single" w:color="CCCCCC" w:sz="1"/>
              <w:left w:val="single" w:color="CCCCCC" w:sz="1"/>
              <w:bottom w:val="single" w:color="CCCCCC" w:sz="1"/>
              <w:right w:val="single" w:color="CCCCCC" w:sz="1"/>
            </w:tcBorders>
            <w:shd w:fill="1A2E1E" w:val="clear"/>
            <w:tcMar>
              <w:top w:type="dxa" w:w="120"/>
              <w:left w:type="dxa" w:w="150"/>
              <w:bottom w:type="dxa" w:w="120"/>
              <w:right w:type="dxa" w:w="150"/>
            </w:tcMar>
            <w:vAlign w:val="center"/>
          </w:tcPr>
          <w:p>
            <w:r>
              <w:rPr>
                <w:rFonts w:ascii="Arial" w:cs="Arial" w:eastAsia="Arial" w:hAnsi="Arial"/>
                <w:b/>
                <w:bCs/>
                <w:color w:val="B9965A"/>
                <w:sz w:val="20"/>
                <w:szCs w:val="20"/>
              </w:rPr>
              <w:t xml:space="preserve">Data</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50"/>
              <w:bottom w:type="dxa" w:w="120"/>
              <w:right w:type="dxa" w:w="150"/>
            </w:tcMar>
          </w:tcPr>
          <w:p>
            <w:r>
              <w:rPr>
                <w:rFonts w:ascii="Arial" w:cs="Arial" w:eastAsia="Arial" w:hAnsi="Arial"/>
                <w:color w:val="4A4A4A"/>
                <w:sz w:val="20"/>
                <w:szCs w:val="20"/>
              </w:rPr>
              <w:t xml:space="preserve">lib/ contains all data definitions: onboarding modules, module experiences, campus layout, progression config, brand constants, and scene profiles. No data lives in components.</w:t>
            </w:r>
          </w:p>
        </w:tc>
      </w:tr>
      <w:tr>
        <w:tc>
          <w:tcPr>
            <w:tcW w:type="dxa" w:w="2000"/>
            <w:tcBorders>
              <w:top w:val="single" w:color="CCCCCC" w:sz="1"/>
              <w:left w:val="single" w:color="CCCCCC" w:sz="1"/>
              <w:bottom w:val="single" w:color="CCCCCC" w:sz="1"/>
              <w:right w:val="single" w:color="CCCCCC" w:sz="1"/>
            </w:tcBorders>
            <w:shd w:fill="1A2E1E" w:val="clear"/>
            <w:tcMar>
              <w:top w:type="dxa" w:w="120"/>
              <w:left w:type="dxa" w:w="150"/>
              <w:bottom w:type="dxa" w:w="120"/>
              <w:right w:type="dxa" w:w="150"/>
            </w:tcMar>
            <w:vAlign w:val="center"/>
          </w:tcPr>
          <w:p>
            <w:r>
              <w:rPr>
                <w:rFonts w:ascii="Arial" w:cs="Arial" w:eastAsia="Arial" w:hAnsi="Arial"/>
                <w:b/>
                <w:bCs/>
                <w:color w:val="B9965A"/>
                <w:sz w:val="20"/>
                <w:szCs w:val="20"/>
              </w:rPr>
              <w:t xml:space="preserve">API</w:t>
            </w:r>
          </w:p>
        </w:tc>
        <w:tc>
          <w:tcPr>
            <w:tcW w:type="dxa" w:w="7360"/>
            <w:tcBorders>
              <w:top w:val="single" w:color="CCCCCC" w:sz="1"/>
              <w:left w:val="single" w:color="CCCCCC" w:sz="1"/>
              <w:bottom w:val="single" w:color="CCCCCC" w:sz="1"/>
              <w:right w:val="single" w:color="CCCCCC" w:sz="1"/>
            </w:tcBorders>
            <w:shd w:fill="F5F5F5" w:val="clear"/>
            <w:tcMar>
              <w:top w:type="dxa" w:w="120"/>
              <w:left w:type="dxa" w:w="150"/>
              <w:bottom w:type="dxa" w:w="120"/>
              <w:right w:type="dxa" w:w="150"/>
            </w:tcMar>
          </w:tcPr>
          <w:p>
            <w:r>
              <w:rPr>
                <w:rFonts w:ascii="Arial" w:cs="Arial" w:eastAsia="Arial" w:hAnsi="Arial"/>
                <w:color w:val="4A4A4A"/>
                <w:sz w:val="20"/>
                <w:szCs w:val="20"/>
              </w:rPr>
              <w:t xml:space="preserve">Next.js API routes under /api handle session CRUD, employee directory lookups, admin auth, and export. All routes validate against session secrets and per-session resume keys.</w:t>
            </w:r>
          </w:p>
        </w:tc>
      </w:tr>
    </w:tbl>
    <w:p>
      <w:pPr>
        <w:spacing w:after="160"/>
      </w:pPr>
    </w:p>
    <w:p>
      <w:pPr>
        <w:pStyle w:val="Heading2"/>
      </w:pPr>
      <w:r>
        <w:rPr>
          <w:rFonts w:ascii="Arial" w:cs="Arial" w:eastAsia="Arial" w:hAnsi="Arial"/>
          <w:b/>
          <w:bCs/>
          <w:color w:val="1A2E1E"/>
          <w:sz w:val="28"/>
          <w:szCs w:val="28"/>
        </w:rPr>
        <w:t xml:space="preserve">Key Files to Know</w:t>
      </w:r>
    </w:p>
    <w:p>
      <w:pPr>
        <w:pStyle w:val="ListParagraph"/>
        <w:numPr>
          <w:ilvl w:val="0"/>
          <w:numId w:val="2"/>
        </w:numPr>
        <w:spacing w:after="100"/>
      </w:pPr>
      <w:r>
        <w:rPr>
          <w:rFonts w:ascii="Arial" w:cs="Arial" w:eastAsia="Arial" w:hAnsi="Arial"/>
          <w:color w:val="4A4A4A"/>
          <w:sz w:val="22"/>
          <w:szCs w:val="22"/>
        </w:rPr>
        <w:t xml:space="preserve">lib/onboarding-data.ts — Module metadata (titles, descriptions, mentor tips)</w:t>
      </w:r>
    </w:p>
    <w:p>
      <w:pPr>
        <w:pStyle w:val="ListParagraph"/>
        <w:numPr>
          <w:ilvl w:val="0"/>
          <w:numId w:val="2"/>
        </w:numPr>
        <w:spacing w:after="100"/>
      </w:pPr>
      <w:r>
        <w:rPr>
          <w:rFonts w:ascii="Arial" w:cs="Arial" w:eastAsia="Arial" w:hAnsi="Arial"/>
          <w:color w:val="4A4A4A"/>
          <w:sz w:val="22"/>
          <w:szCs w:val="22"/>
        </w:rPr>
        <w:t xml:space="preserve">lib/module-experiences.ts — All interactive step content for all six modules</w:t>
      </w:r>
    </w:p>
    <w:p>
      <w:pPr>
        <w:pStyle w:val="ListParagraph"/>
        <w:numPr>
          <w:ilvl w:val="0"/>
          <w:numId w:val="2"/>
        </w:numPr>
        <w:spacing w:after="100"/>
      </w:pPr>
      <w:r>
        <w:rPr>
          <w:rFonts w:ascii="Arial" w:cs="Arial" w:eastAsia="Arial" w:hAnsi="Arial"/>
          <w:color w:val="4A4A4A"/>
          <w:sz w:val="22"/>
          <w:szCs w:val="22"/>
        </w:rPr>
        <w:t xml:space="preserve">lib/realistic-district-layout.ts — Road segments, checkpoint positions, road pads</w:t>
      </w:r>
    </w:p>
    <w:p>
      <w:pPr>
        <w:pStyle w:val="ListParagraph"/>
        <w:numPr>
          <w:ilvl w:val="0"/>
          <w:numId w:val="2"/>
        </w:numPr>
        <w:spacing w:after="100"/>
      </w:pPr>
      <w:r>
        <w:rPr>
          <w:rFonts w:ascii="Arial" w:cs="Arial" w:eastAsia="Arial" w:hAnsi="Arial"/>
          <w:color w:val="4A4A4A"/>
          <w:sz w:val="22"/>
          <w:szCs w:val="22"/>
        </w:rPr>
        <w:t xml:space="preserve">lib/progression.ts — XP values, level thresholds, achievement definitions</w:t>
      </w:r>
    </w:p>
    <w:p>
      <w:pPr>
        <w:pStyle w:val="ListParagraph"/>
        <w:numPr>
          <w:ilvl w:val="0"/>
          <w:numId w:val="2"/>
        </w:numPr>
        <w:spacing w:after="100"/>
      </w:pPr>
      <w:r>
        <w:rPr>
          <w:rFonts w:ascii="Arial" w:cs="Arial" w:eastAsia="Arial" w:hAnsi="Arial"/>
          <w:color w:val="4A4A4A"/>
          <w:sz w:val="22"/>
          <w:szCs w:val="22"/>
        </w:rPr>
        <w:t xml:space="preserve">components/world/realistic-district-scene.tsx — Full 3D campus renderer</w:t>
      </w:r>
    </w:p>
    <w:p>
      <w:pPr>
        <w:pStyle w:val="ListParagraph"/>
        <w:numPr>
          <w:ilvl w:val="0"/>
          <w:numId w:val="2"/>
        </w:numPr>
        <w:spacing w:after="100"/>
      </w:pPr>
      <w:r>
        <w:rPr>
          <w:rFonts w:ascii="Arial" w:cs="Arial" w:eastAsia="Arial" w:hAnsi="Arial"/>
          <w:color w:val="4A4A4A"/>
          <w:sz w:val="22"/>
          <w:szCs w:val="22"/>
        </w:rPr>
        <w:t xml:space="preserve">components/world/checkpoint-overlay.tsx — Interactive module step renderer</w:t>
      </w:r>
    </w:p>
    <w:p>
      <w:pPr>
        <w:pStyle w:val="ListParagraph"/>
        <w:numPr>
          <w:ilvl w:val="0"/>
          <w:numId w:val="2"/>
        </w:numPr>
        <w:spacing w:after="100"/>
      </w:pPr>
      <w:r>
        <w:rPr>
          <w:rFonts w:ascii="Arial" w:cs="Arial" w:eastAsia="Arial" w:hAnsi="Arial"/>
          <w:color w:val="4A4A4A"/>
          <w:sz w:val="22"/>
          <w:szCs w:val="22"/>
        </w:rPr>
        <w:t xml:space="preserve">components/screens/driving-stage.tsx — Main driving view, camera, physics</w:t>
      </w:r>
    </w:p>
    <w:p>
      <w:pPr>
        <w:pStyle w:val="ListParagraph"/>
        <w:numPr>
          <w:ilvl w:val="0"/>
          <w:numId w:val="2"/>
        </w:numPr>
        <w:spacing w:after="100"/>
      </w:pPr>
      <w:r>
        <w:rPr>
          <w:rFonts w:ascii="Arial" w:cs="Arial" w:eastAsia="Arial" w:hAnsi="Arial"/>
          <w:color w:val="4A4A4A"/>
          <w:sz w:val="22"/>
          <w:szCs w:val="22"/>
        </w:rPr>
        <w:t xml:space="preserve">app/admin/page.tsx — HR reporting dashboard (server component)</w:t>
      </w:r>
    </w:p>
    <w:p>
      <w:pPr>
        <w:spacing w:after="160"/>
      </w:pPr>
    </w:p>
    <w:p>
      <w:pPr>
        <w:pStyle w:val="Heading1"/>
        <w:pageBreakBefore/>
      </w:pPr>
      <w:r>
        <w:rPr>
          <w:rFonts w:ascii="Arial" w:cs="Arial" w:eastAsia="Arial" w:hAnsi="Arial"/>
          <w:b/>
          <w:bCs/>
          <w:color w:val="1A2E1E"/>
          <w:sz w:val="36"/>
          <w:szCs w:val="36"/>
        </w:rPr>
        <w:t xml:space="preserve">10. Design Language &amp; Brand</w:t>
      </w:r>
    </w:p>
    <w:p>
      <w:pPr>
        <w:spacing w:after="160"/>
      </w:pPr>
      <w:r>
        <w:rPr>
          <w:rFonts w:ascii="Arial" w:cs="Arial" w:eastAsia="Arial" w:hAnsi="Arial"/>
          <w:color w:val="4A4A4A"/>
          <w:sz w:val="22"/>
          <w:szCs w:val="22"/>
        </w:rPr>
        <w:t xml:space="preserve">The visual design mirrors the Jaguar brand positioning: dark, premium, confident. All colour decisions, spacing, and typography choices are deliberate.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A2E1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1A2E1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60"/>
            <w:tcBorders>
              <w:top w:val="single" w:color="CCCCCC" w:sz="1"/>
              <w:left w:val="single" w:color="CCCCCC" w:sz="1"/>
              <w:bottom w:val="single" w:color="CCCCCC" w:sz="1"/>
              <w:right w:val="single" w:color="CCCCCC" w:sz="1"/>
            </w:tcBorders>
            <w:shd w:fill="1A2E1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4A4A"/>
                <w:sz w:val="18"/>
                <w:szCs w:val="18"/>
              </w:rPr>
              <w:t xml:space="preserve">--accent-primary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4A4A"/>
                <w:sz w:val="18"/>
                <w:szCs w:val="18"/>
              </w:rPr>
              <w:t xml:space="preserve">#b9965a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Gold — CTAs, highlights, checkpoint accents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4A4A"/>
                <w:sz w:val="18"/>
                <w:szCs w:val="18"/>
              </w:rPr>
              <w:t xml:space="preserve">--accent-secondary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4A4A"/>
                <w:sz w:val="18"/>
                <w:szCs w:val="18"/>
              </w:rPr>
              <w:t xml:space="preserve">#d6c49b</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Champagne — secondary text, dividers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4A4A"/>
                <w:sz w:val="18"/>
                <w:szCs w:val="18"/>
              </w:rPr>
              <w:t xml:space="preserve">--background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4A4A"/>
                <w:sz w:val="18"/>
                <w:szCs w:val="18"/>
              </w:rPr>
              <w:t xml:space="preserve">#07100d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Deep dark green-black — main canvas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4A4A"/>
                <w:sz w:val="18"/>
                <w:szCs w:val="18"/>
              </w:rPr>
              <w:t xml:space="preserve">--text-primary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4A4A4A"/>
                <w:sz w:val="18"/>
                <w:szCs w:val="18"/>
              </w:rPr>
              <w:t xml:space="preserve">#e7dfd3</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8"/>
                <w:szCs w:val="18"/>
              </w:rPr>
              <w:t xml:space="preserve">Warm off-white — primary readable text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4A4A"/>
                <w:sz w:val="18"/>
                <w:szCs w:val="18"/>
              </w:rPr>
              <w:t xml:space="preserve">--text-muted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4A4A4A"/>
                <w:sz w:val="18"/>
                <w:szCs w:val="18"/>
              </w:rPr>
              <w:t xml:space="preserve">#9b8e7e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8"/>
                <w:szCs w:val="18"/>
              </w:rPr>
              <w:t xml:space="preserve">Muted warm grey — secondary labels</w:t>
            </w:r>
          </w:p>
        </w:tc>
      </w:tr>
    </w:tbl>
    <w:p>
      <w:pPr>
        <w:spacing w:after="160"/>
      </w:pPr>
    </w:p>
    <w:p>
      <w:pPr>
        <w:pStyle w:val="Heading1"/>
        <w:pageBreakBefore/>
      </w:pPr>
      <w:r>
        <w:rPr>
          <w:rFonts w:ascii="Arial" w:cs="Arial" w:eastAsia="Arial" w:hAnsi="Arial"/>
          <w:b/>
          <w:bCs/>
          <w:color w:val="1A2E1E"/>
          <w:sz w:val="36"/>
          <w:szCs w:val="36"/>
        </w:rPr>
        <w:t xml:space="preserve">11. Q&amp;A Preparation Guide</w:t>
      </w:r>
    </w:p>
    <w:p>
      <w:pPr>
        <w:spacing w:after="160"/>
      </w:pPr>
      <w:r>
        <w:rPr>
          <w:rFonts w:ascii="Arial" w:cs="Arial" w:eastAsia="Arial" w:hAnsi="Arial"/>
          <w:color w:val="4A4A4A"/>
          <w:sz w:val="22"/>
          <w:szCs w:val="22"/>
        </w:rPr>
        <w:t xml:space="preserve">This section covers every question that is likely to come up in the Q&amp;A round, grouped by theme. Read this before the presentation so you can answer confidently without hesitation.</w:t>
      </w:r>
    </w:p>
    <w:p>
      <w:pPr>
        <w:spacing w:after="160"/>
      </w:pPr>
    </w:p>
    <w:p>
      <w:pPr>
        <w:pStyle w:val="Heading2"/>
      </w:pPr>
      <w:r>
        <w:rPr>
          <w:rFonts w:ascii="Arial" w:cs="Arial" w:eastAsia="Arial" w:hAnsi="Arial"/>
          <w:b/>
          <w:bCs/>
          <w:color w:val="1A2E1E"/>
          <w:sz w:val="28"/>
          <w:szCs w:val="28"/>
        </w:rPr>
        <w:t xml:space="preserve">11.1 About the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76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Why a driving game?</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Jaguar is a driving brand. The metaphor is natural and reinforces the employer brand from the first moment. More importantly, movement and spatial memory make information stick better than static slides — there is research backing this.</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Is it actually fun or just gimmicky?</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The driving is real — it has drift physics, camera shake, and a reactive audio engine. It is genuinely enjoyable to drive. But the fun is a vehicle (literally) for the content. By the time you complete all six stops you have made decisions, worked through scenarios, and built a mental map of what the company expects from you.</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What if someone is not a gamer?</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The controls are arrow keys or W/A/S/D — simpler than any mobile game. In user testing, people who do not usually play games had no trouble driving. The car also has guardrails: you cannot go off-road, so you cannot get lost.</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Why not just make a nice-looking portal?</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A nice portal is still a portal. The engagement data on HR portals is consistently poor — high bounce, low completion, no retention of content. The spatial, interactive format is the differentiator. We are not just making onboarding prettier; we are making it a different kind of experience entirely.</w:t>
            </w:r>
          </w:p>
        </w:tc>
      </w:tr>
    </w:tbl>
    <w:p>
      <w:pPr>
        <w:spacing w:after="160"/>
      </w:pPr>
    </w:p>
    <w:p>
      <w:pPr>
        <w:pStyle w:val="Heading2"/>
      </w:pPr>
      <w:r>
        <w:rPr>
          <w:rFonts w:ascii="Arial" w:cs="Arial" w:eastAsia="Arial" w:hAnsi="Arial"/>
          <w:b/>
          <w:bCs/>
          <w:color w:val="1A2E1E"/>
          <w:sz w:val="28"/>
          <w:szCs w:val="28"/>
        </w:rPr>
        <w:t xml:space="preserve">11.2 About the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76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Does it work on all browsers?</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It runs in any modern browser that supports WebGL — Chrome, Firefox, Edge, Safari. WebGL is supported on 98%+ of desktop browsers in use today. It does not require any plugins or downloads.</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What about mobile?</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The current prototype is desktop-optimised. The driving mechanic relies on keyboard input. A mobile version would need a tap-to-drive or swipe-to-steer interaction model — that is a known next step, not a technical limitation.</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How does it handle slow internet?</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The 3D world is entirely procedural — nothing is downloaded. The only network calls are to the session backend, which are lightweight JSON. The initial page load is under 300KB of JavaScript.</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Could this be embedded in our existing HR portal?</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Yes. It is a Next.js app and can be served as a standalone route or embedded in an iframe within an existing portal. The session API is also callable externally if you want to pass session data back into your HRIS.</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How scalable is the backend?</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The prototype uses SQLite for simplicity. In production, the same API routes work against any PostgreSQL-compatible database (Supabase, PlanetScale, Neon, or managed RDS). The swap is a single file change — no application logic needs to change.</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What is the infrastructure cost to run this?</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Deployed on Vercel Pro: approximately $20/month for the hosting layer. The database depends on the provider chosen. For a company the size of JLR, a managed PostgreSQL instance (e.g. Supabase Pro at $25/month) would handle thousands of concurrent sessions comfortably.</w:t>
            </w:r>
          </w:p>
        </w:tc>
      </w:tr>
    </w:tbl>
    <w:p>
      <w:pPr>
        <w:spacing w:after="160"/>
      </w:pPr>
    </w:p>
    <w:p>
      <w:pPr>
        <w:pStyle w:val="Heading2"/>
      </w:pPr>
      <w:r>
        <w:rPr>
          <w:rFonts w:ascii="Arial" w:cs="Arial" w:eastAsia="Arial" w:hAnsi="Arial"/>
          <w:b/>
          <w:bCs/>
          <w:color w:val="1A2E1E"/>
          <w:sz w:val="28"/>
          <w:szCs w:val="28"/>
        </w:rPr>
        <w:t xml:space="preserve">11.3 About Integration &amp;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76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How does it connect to Workday / SuccessFactors?</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The employee directory has a configurable HTTP provider. You set two environment variables — EMPLOYEE_DIRECTORY_URL and EMPLOYEE_DIRECTORY_TOKEN — and the cockpit form pulls records directly from your HRIS endpoint. The internal data shape is normalised, so the app does not care which HRIS you use.</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Can it connect to our LMS (Cornerstone, Degreed)?</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Not in the current prototype. In production, completion events from each checkpoint could fire webhooks to your LMS to log module completions as course credits. The completion data is structured and timestamped, making this straightforward to wire up.</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Who maintains the module content once live?</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Currently the content is in TypeScript files. In production, the right approach is to connect a headless CMS (Contentful, Sanity, or Storyblok). HR then updates module copy, scenarios, and questions through a web interface — no code changes needed.</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What about data privacy / GDPR?</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The session data stored is: employee name, ID, role, region, module progress, and scenario decisions. No passwords or sensitive personal data beyond what HR already holds. The database is under JLR's infrastructure control. A full GDPR data processing agreement would be scoped during production planning.</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How long does it take a new joiner to complete?</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In testing, the full six-module journey takes 20–35 minutes depending on how carefully someone reads the scenario content. This can be split across sessions — progress is saved and resumed automatically.</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What does "production ready" look like from here?</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Three tracks: (1) Connect to real HRIS and LMS for data in/out. (2) Replace the procedural world with actual Jaguar campus scans for higher fidelity. (3) Connect a CMS so HR can own the content. Each track is independent and can be delivered in sequence.</w:t>
            </w:r>
          </w:p>
        </w:tc>
      </w:tr>
    </w:tbl>
    <w:p>
      <w:pPr>
        <w:spacing w:after="160"/>
      </w:pPr>
    </w:p>
    <w:p>
      <w:pPr>
        <w:pStyle w:val="Heading2"/>
      </w:pPr>
      <w:r>
        <w:rPr>
          <w:rFonts w:ascii="Arial" w:cs="Arial" w:eastAsia="Arial" w:hAnsi="Arial"/>
          <w:b/>
          <w:bCs/>
          <w:color w:val="1A2E1E"/>
          <w:sz w:val="28"/>
          <w:szCs w:val="28"/>
        </w:rPr>
        <w:t xml:space="preserve">11.4 About the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760"/>
            <w:tcBorders>
              <w:top w:val="single" w:color="CCCCCC" w:sz="1"/>
              <w:left w:val="single" w:color="CCCCCC" w:sz="1"/>
              <w:bottom w:val="single" w:color="CCCCCC" w:sz="1"/>
              <w:right w:val="single" w:color="CCCCCC" w:sz="1"/>
            </w:tcBorders>
            <w:shd w:fill="1A2E1E"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What is the ROI argument?</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Two levers. First, retention: if structured onboarding doubles year-one retention (SHRM data), the cost of replacing a single employee (estimated at 50–200% of annual salary) far exceeds the cost of this system. Second, time-to-productivity: interactive, scenario-based learning consistently shows faster knowledge transfer than passive slide-based onboarding.</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How does this compare to off-the-shelf platforms like Enboarder or WorkBright?</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Those platforms are form-and-workflow tools with onboarding checklists. They are useful but generic. Jaguar House is brand-specific, spatially immersive, and scenario-driven. The competitive advantage is in the experience quality and brand alignment, not feature parity with SaaS tools.</w:t>
            </w:r>
          </w:p>
        </w:tc>
      </w:tr>
      <w:tr>
        <w:tc>
          <w:tcPr>
            <w:tcW w:type="dxa" w:w="3600"/>
            <w:tcBorders>
              <w:top w:val="single" w:color="CCCCCC" w:sz="1"/>
              <w:left w:val="single" w:color="CCCCCC" w:sz="1"/>
              <w:bottom w:val="single" w:color="CCCCCC" w:sz="1"/>
              <w:right w:val="single" w:color="CCCCCC" w:sz="1"/>
            </w:tcBorders>
            <w:shd w:fill="FBF7F0" w:val="clear"/>
            <w:tcMar>
              <w:top w:type="dxa" w:w="120"/>
              <w:left w:type="dxa" w:w="150"/>
              <w:bottom w:type="dxa" w:w="120"/>
              <w:right w:type="dxa" w:w="150"/>
            </w:tcMar>
          </w:tcPr>
          <w:p>
            <w:r>
              <w:rPr>
                <w:rFonts w:ascii="Arial" w:cs="Arial" w:eastAsia="Arial" w:hAnsi="Arial"/>
                <w:b/>
                <w:bCs/>
                <w:color w:val="1A2E1E"/>
                <w:sz w:val="20"/>
                <w:szCs w:val="20"/>
              </w:rPr>
              <w:t xml:space="preserve">What is the timeline to production?</w:t>
            </w:r>
          </w:p>
        </w:tc>
        <w:tc>
          <w:tcPr>
            <w:tcW w:type="dxa" w:w="5760"/>
            <w:tcBorders>
              <w:top w:val="single" w:color="CCCCCC" w:sz="1"/>
              <w:left w:val="single" w:color="CCCCCC" w:sz="1"/>
              <w:bottom w:val="single" w:color="CCCCCC" w:sz="1"/>
              <w:right w:val="single" w:color="CCCCCC" w:sz="1"/>
            </w:tcBorders>
            <w:tcMar>
              <w:top w:type="dxa" w:w="120"/>
              <w:left w:type="dxa" w:w="150"/>
              <w:bottom w:type="dxa" w:w="120"/>
              <w:right w:type="dxa" w:w="150"/>
            </w:tcMar>
          </w:tcPr>
          <w:p>
            <w:r>
              <w:rPr>
                <w:rFonts w:ascii="Arial" w:cs="Arial" w:eastAsia="Arial" w:hAnsi="Arial"/>
                <w:color w:val="4A4A4A"/>
                <w:sz w:val="20"/>
                <w:szCs w:val="20"/>
              </w:rPr>
              <w:t xml:space="preserve">A phased approach: Phase 1 (8–12 weeks) — HRIS integration, CMS connection, production database. Phase 2 (12–16 weeks additional) — real campus assets, LMS integration, manager dashboard. Phase 3 (ongoing) — content expansion, additional checkpoint modules, analytics depth.</w:t>
            </w:r>
          </w:p>
        </w:tc>
      </w:tr>
    </w:tbl>
    <w:p>
      <w:pPr>
        <w:spacing w:after="160"/>
      </w:pPr>
    </w:p>
    <w:p>
      <w:pPr>
        <w:pStyle w:val="Heading1"/>
        <w:pageBreakBefore/>
      </w:pPr>
      <w:r>
        <w:rPr>
          <w:rFonts w:ascii="Arial" w:cs="Arial" w:eastAsia="Arial" w:hAnsi="Arial"/>
          <w:b/>
          <w:bCs/>
          <w:color w:val="1A2E1E"/>
          <w:sz w:val="36"/>
          <w:szCs w:val="36"/>
        </w:rPr>
        <w:t xml:space="preserve">12. Glossary of Terms</w:t>
      </w:r>
    </w:p>
    <w:p>
      <w:pPr>
        <w:spacing w:after="160"/>
      </w:pPr>
      <w:r>
        <w:rPr>
          <w:rFonts w:ascii="Arial" w:cs="Arial" w:eastAsia="Arial" w:hAnsi="Arial"/>
          <w:color w:val="4A4A4A"/>
          <w:sz w:val="22"/>
          <w:szCs w:val="22"/>
        </w:rPr>
        <w:t xml:space="preserve">Key terms used in the project and how to explain them to a non-technical audience.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2E1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A2E1E" w:val="clear"/>
            <w:tcMar>
              <w:top w:type="dxa" w:w="80"/>
              <w:left w:type="dxa" w:w="120"/>
              <w:bottom w:type="dxa" w:w="80"/>
              <w:right w:type="dxa" w:w="120"/>
            </w:tcMar>
          </w:tcPr>
          <w:p>
            <w:r>
              <w:rPr>
                <w:rFonts w:ascii="Arial" w:cs="Arial" w:eastAsia="Arial" w:hAnsi="Arial"/>
                <w:b/>
                <w:bCs/>
                <w:color w:val="FFFFFF"/>
                <w:sz w:val="20"/>
                <w:szCs w:val="20"/>
              </w:rPr>
              <w:t xml:space="preserve">Plain English 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20"/>
                <w:szCs w:val="20"/>
              </w:rPr>
              <w:t xml:space="preserve">Next.js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The web framework that runs the app. Think of it as the backbone that handles page routing, data loading, and the web server.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20"/>
                <w:szCs w:val="20"/>
              </w:rPr>
              <w:t xml:space="preserve">React Three Fiber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The library that renders the 3D world inside the browser. It sits on top of Three.js (the 3D engine) and makes it work naturally with the rest of the React app.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20"/>
                <w:szCs w:val="20"/>
              </w:rPr>
              <w:t xml:space="preserve">WebGL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The browser technology that allows 3D graphics to be rendered without a plugin. All modern browsers support it.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20"/>
                <w:szCs w:val="20"/>
              </w:rPr>
              <w:t xml:space="preserve">TypeScript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 version of JavaScript that checks for errors as you write code rather than when it runs. Makes large apps more reliable.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20"/>
                <w:szCs w:val="20"/>
              </w:rPr>
              <w:t xml:space="preserve">Procedural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Generated by code rather than pre-built. The 3D campus world is procedural — every road and building is drawn by mathematics, not loaded from a file.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20"/>
                <w:szCs w:val="20"/>
              </w:rPr>
              <w:t xml:space="preserve">GLTF / GLB</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Standard 3D file formats (like PNG is for images). The player vehicle uses a GLB file.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20"/>
                <w:szCs w:val="20"/>
              </w:rPr>
              <w:t xml:space="preserve">Focus Track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The role-specific content path a new joiner follows. Retail, Events, Operations, Aftersales, and Digital Support are the five tracks in the prototype.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20"/>
                <w:szCs w:val="20"/>
              </w:rPr>
              <w:t xml:space="preserve">Session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 single onboarding journey. Each new joiner gets one session with a unique access code. It persists across browser closes and device changes.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20"/>
                <w:szCs w:val="20"/>
              </w:rPr>
              <w:t xml:space="preserve">HRIS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Human Resources Information System — e.g. Workday, SuccessFactors, BambooHR. The system that holds employee records.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20"/>
                <w:szCs w:val="20"/>
              </w:rPr>
              <w:t xml:space="preserve">LMS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Learning Management System — e.g. Cornerstone, Degreed, LinkedIn Learning. The system that tracks course completions and learning progress.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20"/>
                <w:szCs w:val="20"/>
              </w:rPr>
              <w:t xml:space="preserve">SQLite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lightweight database stored as a single file. Used in the prototype for session data. In production it would be replaced by a full PostgreSQL database.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20"/>
                <w:szCs w:val="20"/>
              </w:rPr>
              <w:t xml:space="preserve">XP</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Experience points — a number that increases as the new joiner completes steps and modules. Feeds the five-tier level progression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20"/>
                <w:szCs w:val="20"/>
              </w:rPr>
              <w:t xml:space="preserve">Checkpoint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physical location on the virtual campus that triggers an onboarding module. There are six checkpoints, one per module.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2E1E"/>
                <w:sz w:val="20"/>
                <w:szCs w:val="20"/>
              </w:rPr>
              <w:t xml:space="preserve">Decision Posture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 measure of whether a new joiner's scenario choices trend towards considered/compliant decisions or towards riskier shortcuts. Visible in the admin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E1E"/>
                <w:sz w:val="20"/>
                <w:szCs w:val="20"/>
              </w:rPr>
              <w:t xml:space="preserve">Headless CMS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content management system that stores copy and questions in a web interface, which the app then pulls via API. Lets non-developers update module content.</w:t>
            </w:r>
          </w:p>
        </w:tc>
      </w:tr>
    </w:tbl>
    <w:p>
      <w:pPr>
        <w:spacing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B9965A" w:val="clear"/>
            <w:tcMar>
              <w:top w:type="dxa" w:w="120"/>
              <w:left w:type="dxa" w:w="0"/>
              <w:bottom w:type="dxa" w:w="120"/>
              <w:right w:type="dxa" w:w="0"/>
            </w:tcMar>
          </w:tcPr>
          <w:p/>
        </w:tc>
        <w:tc>
          <w:tcPr>
            <w:tcW w:type="dxa" w:w="9060"/>
            <w:tcBorders>
              <w:top w:val="none" w:color="FFFFFF" w:sz="0"/>
              <w:left w:val="none" w:color="FFFFFF" w:sz="0"/>
              <w:bottom w:val="none" w:color="FFFFFF" w:sz="0"/>
              <w:right w:val="none" w:color="FFFFFF" w:sz="0"/>
            </w:tcBorders>
            <w:shd w:fill="FBF7F0" w:val="clear"/>
            <w:tcMar>
              <w:top w:type="dxa" w:w="120"/>
              <w:left w:type="dxa" w:w="200"/>
              <w:bottom w:type="dxa" w:w="120"/>
              <w:right w:type="dxa" w:w="200"/>
            </w:tcMar>
          </w:tcPr>
          <w:p>
            <w:r>
              <w:rPr>
                <w:rFonts w:ascii="Arial" w:cs="Arial" w:eastAsia="Arial" w:hAnsi="Arial"/>
                <w:b/>
                <w:bCs/>
                <w:color w:val="B9965A"/>
                <w:sz w:val="18"/>
                <w:szCs w:val="18"/>
              </w:rPr>
              <w:t xml:space="preserve">TIP FOR THE Q&amp;A</w:t>
            </w:r>
          </w:p>
          <w:p>
            <w:pPr>
              <w:spacing w:before="60"/>
            </w:pPr>
            <w:r>
              <w:rPr>
                <w:rFonts w:ascii="Arial" w:cs="Arial" w:eastAsia="Arial" w:hAnsi="Arial"/>
                <w:color w:val="4A4A4A"/>
                <w:sz w:val="20"/>
                <w:szCs w:val="20"/>
              </w:rPr>
              <w:t xml:space="preserve">If someone asks a question you are genuinely unsure about, the best answer is always: "That is a great point — in the prototype we handled it this way, and in production we would approach it like this." Never guess technical specifics you are not certain of.</w:t>
            </w:r>
          </w:p>
        </w:tc>
      </w:tr>
    </w:tbl>
    <w:p>
      <w:pPr>
        <w:spacing w:after="320"/>
      </w:pPr>
    </w:p>
    <w:p>
      <w:pPr>
        <w:jc w:val="center"/>
      </w:pPr>
      <w:r>
        <w:rPr>
          <w:rFonts w:ascii="Georgia" w:cs="Georgia" w:eastAsia="Georgia" w:hAnsi="Georgia"/>
          <w:b/>
          <w:bCs/>
          <w:color w:val="B9965A"/>
          <w:sz w:val="28"/>
          <w:szCs w:val="28"/>
        </w:rPr>
        <w:t xml:space="preserve">Good luck tomorrow.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0B0" w:sz="4"/>
      </w:pBdr>
      <w:tabs>
        <w:tab w:val="right" w:pos="9360"/>
      </w:tabs>
    </w:pPr>
    <w:r>
      <w:rPr>
        <w:rFonts w:ascii="Arial" w:cs="Arial" w:eastAsia="Arial" w:hAnsi="Arial"/>
        <w:color w:val="4A4A4A"/>
        <w:sz w:val="18"/>
        <w:szCs w:val="18"/>
      </w:rPr>
      <w:t xml:space="preserve">Jaguar House Gamified Onboarding Prototype</w:t>
    </w:r>
    <w:r>
      <w:rPr>
        <w:rFonts w:ascii="Arial" w:cs="Arial" w:eastAsia="Arial" w:hAnsi="Arial"/>
        <w:color w:val="4A4A4A"/>
        <w:sz w:val="18"/>
        <w:szCs w:val="18"/>
      </w:rPr>
      <w:t xml:space="preserve">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0B0" w:sz="4"/>
      </w:pBdr>
      <w:tabs>
        <w:tab w:val="right" w:pos="9360"/>
      </w:tabs>
    </w:pPr>
    <w:r>
      <w:rPr>
        <w:rFonts w:ascii="Arial" w:cs="Arial" w:eastAsia="Arial" w:hAnsi="Arial"/>
        <w:b/>
        <w:bCs/>
        <w:color w:val="B9965A"/>
        <w:sz w:val="18"/>
        <w:szCs w:val="18"/>
      </w:rPr>
      <w:t xml:space="preserve">JAGUAR HOUSE — Team Briefing Document</w:t>
    </w:r>
    <w:r>
      <w:rPr>
        <w:rFonts w:ascii="Arial" w:cs="Arial" w:eastAsia="Arial" w:hAnsi="Arial"/>
        <w:color w:val="4A4A4A"/>
        <w:sz w:val="18"/>
        <w:szCs w:val="18"/>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E1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2E1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B996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2026-03-18T18:26:21.595Z</dcterms:created>
  <dcterms:modified xsi:type="dcterms:W3CDTF">2026-03-18T18:26:21.596Z</dcterms:modified>
</cp:coreProperties>
</file>

<file path=docProps/custom.xml><?xml version="1.0" encoding="utf-8"?>
<Properties xmlns="http://schemas.openxmlformats.org/officeDocument/2006/custom-properties" xmlns:vt="http://schemas.openxmlformats.org/officeDocument/2006/docPropsVTypes"/>
</file>