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Logistics Shipment Data Audit Report</w:t>
      </w:r>
    </w:p>
    <w:p>
      <w:pPr/>
      <w:r>
        <w:t xml:space="preserve">Oct 15, 2026</w:t>
      </w:r>
      <w:r>
        <w:t xml:space="preserve"> · </w:t>
      </w:r>
      <w:r>
        <w:t xml:space="preserve">@ARYAN</w:t>
      </w:r>
    </w:p>
    <w:p>
      <w:pPr/>
      <w:r>
        <w:t xml:space="preserve">The shipment dataset is structurally clean: 1,000 rows, 8 columns, no missing values and no duplicate records, with 84% of shipments delivered on time.</w:t>
      </w:r>
    </w:p>
    <w:p>
      <w:pPr>
        <w:pStyle w:val="Heading2"/>
      </w:pPr>
      <w:r>
        <w:t xml:space="preserve">Dataset</w:t>
      </w:r>
    </w:p>
    <w:p>
      <w:pPr/>
      <w:r>
        <w:t xml:space="preserve">The notebook loads a Turkish domestic shipment file (</w:t>
      </w:r>
      <w:r>
        <w:rPr>
          <w:rStyle w:val="CodeChar"/>
        </w:rPr>
        <w:t xml:space="preserve">logistics_classification_dataset.csv</w:t>
      </w:r>
      <w:r>
        <w:t xml:space="preserve">) with one row per shipment and eight columns. </w:t>
      </w:r>
      <w:r>
        <w:rPr>
          <w:rStyle w:val="CodeChar"/>
        </w:rPr>
        <w:t xml:space="preserve">On_Time</w:t>
      </w:r>
      <w:r>
        <w:t xml:space="preserve"> is the natural target for a classification model.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Column</w:t>
            </w:r>
          </w:p>
        </w:tc>
        <w:tc>
          <w:tcPr>
            <w:tcW w:w="2340" w:type="dxa"/>
            <w:shd w:val="clear" w:color="auto" w:fill="F2F2F2"/>
          </w:tcPr>
          <w:p>
            <w:pPr/>
            <w:r>
              <w:t xml:space="preserve">Type</w:t>
            </w:r>
          </w:p>
        </w:tc>
        <w:tc>
          <w:tcPr>
            <w:tcW w:w="2340" w:type="dxa"/>
            <w:shd w:val="clear" w:color="auto" w:fill="F2F2F2"/>
          </w:tcPr>
          <w:p>
            <w:pPr/>
            <w:r>
              <w:t xml:space="preserve">Meaning</w:t>
            </w:r>
          </w:p>
        </w:tc>
        <w:tc>
          <w:tcPr>
            <w:tcW w:w="2340" w:type="dxa"/>
            <w:shd w:val="clear" w:color="auto" w:fill="F2F2F2"/>
          </w:tcPr>
          <w:p>
            <w:pPr/>
            <w:r>
              <w:t xml:space="preserve">Notes from the notebook</w:t>
            </w:r>
          </w:p>
        </w:tc>
      </w:tr>
      <w:tr>
        <w:tc>
          <w:tcPr>
            <w:tcW w:w="2340" w:type="dxa"/>
          </w:tcPr>
          <w:p>
            <w:pPr/>
            <w:r>
              <w:t xml:space="preserve">Shipment_ID</w:t>
            </w:r>
          </w:p>
        </w:tc>
        <w:tc>
          <w:tcPr>
            <w:tcW w:w="2340" w:type="dxa"/>
          </w:tcPr>
          <w:p>
            <w:pPr/>
            <w:r>
              <w:t xml:space="preserve">int64</w:t>
            </w:r>
          </w:p>
        </w:tc>
        <w:tc>
          <w:tcPr>
            <w:tcW w:w="2340" w:type="dxa"/>
          </w:tcPr>
          <w:p>
            <w:pPr/>
            <w:r>
              <w:t xml:space="preserve">Unique shipment number</w:t>
            </w:r>
          </w:p>
        </w:tc>
        <w:tc>
          <w:tcPr>
            <w:tcW w:w="2340" w:type="dxa"/>
          </w:tcPr>
          <w:p>
            <w:pPr/>
            <w:r>
              <w:t xml:space="preserve">1,000 unique values, 1 to 1000</w:t>
            </w:r>
          </w:p>
        </w:tc>
      </w:tr>
      <w:tr>
        <w:tc>
          <w:tcPr>
            <w:tcW w:w="2340" w:type="dxa"/>
          </w:tcPr>
          <w:p>
            <w:pPr/>
            <w:r>
              <w:t xml:space="preserve">Origin_City</w:t>
            </w:r>
          </w:p>
        </w:tc>
        <w:tc>
          <w:tcPr>
            <w:tcW w:w="2340" w:type="dxa"/>
          </w:tcPr>
          <w:p>
            <w:pPr/>
            <w:r>
              <w:t xml:space="preserve">text</w:t>
            </w:r>
          </w:p>
        </w:tc>
        <w:tc>
          <w:tcPr>
            <w:tcW w:w="2340" w:type="dxa"/>
          </w:tcPr>
          <w:p>
            <w:pPr/>
            <w:r>
              <w:t xml:space="preserve">City the shipment leaves from</w:t>
            </w:r>
          </w:p>
        </w:tc>
        <w:tc>
          <w:tcPr>
            <w:tcW w:w="2340" w:type="dxa"/>
          </w:tcPr>
          <w:p>
            <w:pPr/>
            <w:r>
              <w:t xml:space="preserve">10 cities; İstanbul most frequent (118)</w:t>
            </w:r>
          </w:p>
        </w:tc>
      </w:tr>
      <w:tr>
        <w:tc>
          <w:tcPr>
            <w:tcW w:w="2340" w:type="dxa"/>
          </w:tcPr>
          <w:p>
            <w:pPr/>
            <w:r>
              <w:t xml:space="preserve">Destination_City</w:t>
            </w:r>
          </w:p>
        </w:tc>
        <w:tc>
          <w:tcPr>
            <w:tcW w:w="2340" w:type="dxa"/>
          </w:tcPr>
          <w:p>
            <w:pPr/>
            <w:r>
              <w:t xml:space="preserve">text</w:t>
            </w:r>
          </w:p>
        </w:tc>
        <w:tc>
          <w:tcPr>
            <w:tcW w:w="2340" w:type="dxa"/>
          </w:tcPr>
          <w:p>
            <w:pPr/>
            <w:r>
              <w:t xml:space="preserve">City the shipment goes to</w:t>
            </w:r>
          </w:p>
        </w:tc>
        <w:tc>
          <w:tcPr>
            <w:tcW w:w="2340" w:type="dxa"/>
          </w:tcPr>
          <w:p>
            <w:pPr/>
            <w:r>
              <w:t xml:space="preserve">Same 10 cities; Ankara most frequent (115)</w:t>
            </w:r>
          </w:p>
        </w:tc>
      </w:tr>
      <w:tr>
        <w:tc>
          <w:tcPr>
            <w:tcW w:w="2340" w:type="dxa"/>
          </w:tcPr>
          <w:p>
            <w:pPr/>
            <w:r>
              <w:t xml:space="preserve">Shipment_Type</w:t>
            </w:r>
          </w:p>
        </w:tc>
        <w:tc>
          <w:tcPr>
            <w:tcW w:w="2340" w:type="dxa"/>
          </w:tcPr>
          <w:p>
            <w:pPr/>
            <w:r>
              <w:t xml:space="preserve">text</w:t>
            </w:r>
          </w:p>
        </w:tc>
        <w:tc>
          <w:tcPr>
            <w:tcW w:w="2340" w:type="dxa"/>
          </w:tcPr>
          <w:p>
            <w:pPr/>
            <w:r>
              <w:t xml:space="preserve">Transport mode</w:t>
            </w:r>
          </w:p>
        </w:tc>
        <w:tc>
          <w:tcPr>
            <w:tcW w:w="2340" w:type="dxa"/>
          </w:tcPr>
          <w:p>
            <w:pPr/>
            <w:r>
              <w:t xml:space="preserve">3 types; Kara (road) most frequent, 607 of 1,000</w:t>
            </w:r>
          </w:p>
        </w:tc>
      </w:tr>
      <w:tr>
        <w:tc>
          <w:tcPr>
            <w:tcW w:w="2340" w:type="dxa"/>
          </w:tcPr>
          <w:p>
            <w:pPr/>
            <w:r>
              <w:t xml:space="preserve">Weight_kg</w:t>
            </w:r>
          </w:p>
        </w:tc>
        <w:tc>
          <w:tcPr>
            <w:tcW w:w="2340" w:type="dxa"/>
          </w:tcPr>
          <w:p>
            <w:pPr/>
            <w:r>
              <w:t xml:space="preserve">float64</w:t>
            </w:r>
          </w:p>
        </w:tc>
        <w:tc>
          <w:tcPr>
            <w:tcW w:w="2340" w:type="dxa"/>
          </w:tcPr>
          <w:p>
            <w:pPr/>
            <w:r>
              <w:t xml:space="preserve">Shipment weight in kg</w:t>
            </w:r>
          </w:p>
        </w:tc>
        <w:tc>
          <w:tcPr>
            <w:tcW w:w="2340" w:type="dxa"/>
          </w:tcPr>
          <w:p>
            <w:pPr/>
            <w:r>
              <w:t xml:space="preserve">5.88 to 1,999.09</w:t>
            </w:r>
          </w:p>
        </w:tc>
      </w:tr>
      <w:tr>
        <w:tc>
          <w:tcPr>
            <w:tcW w:w="2340" w:type="dxa"/>
          </w:tcPr>
          <w:p>
            <w:pPr/>
            <w:r>
              <w:t xml:space="preserve">Distance_km</w:t>
            </w:r>
          </w:p>
        </w:tc>
        <w:tc>
          <w:tcPr>
            <w:tcW w:w="2340" w:type="dxa"/>
          </w:tcPr>
          <w:p>
            <w:pPr/>
            <w:r>
              <w:t xml:space="preserve">float64</w:t>
            </w:r>
          </w:p>
        </w:tc>
        <w:tc>
          <w:tcPr>
            <w:tcW w:w="2340" w:type="dxa"/>
          </w:tcPr>
          <w:p>
            <w:pPr/>
            <w:r>
              <w:t xml:space="preserve">Route distance in km</w:t>
            </w:r>
          </w:p>
        </w:tc>
        <w:tc>
          <w:tcPr>
            <w:tcW w:w="2340" w:type="dxa"/>
          </w:tcPr>
          <w:p>
            <w:pPr/>
            <w:r>
              <w:t xml:space="preserve">50.4 to 1,995.4</w:t>
            </w:r>
          </w:p>
        </w:tc>
      </w:tr>
      <w:tr>
        <w:tc>
          <w:tcPr>
            <w:tcW w:w="2340" w:type="dxa"/>
          </w:tcPr>
          <w:p>
            <w:pPr/>
            <w:r>
              <w:t xml:space="preserve">Customer_Segment</w:t>
            </w:r>
          </w:p>
        </w:tc>
        <w:tc>
          <w:tcPr>
            <w:tcW w:w="2340" w:type="dxa"/>
          </w:tcPr>
          <w:p>
            <w:pPr/>
            <w:r>
              <w:t xml:space="preserve">text</w:t>
            </w:r>
          </w:p>
        </w:tc>
        <w:tc>
          <w:tcPr>
            <w:tcW w:w="2340" w:type="dxa"/>
          </w:tcPr>
          <w:p>
            <w:pPr/>
            <w:r>
              <w:t xml:space="preserve">Customer type</w:t>
            </w:r>
          </w:p>
        </w:tc>
        <w:tc>
          <w:tcPr>
            <w:tcW w:w="2340" w:type="dxa"/>
          </w:tcPr>
          <w:p>
            <w:pPr/>
            <w:r>
              <w:t xml:space="preserve">2 values: Bireysel (individual), Kurumsal (corporate)</w:t>
            </w:r>
          </w:p>
        </w:tc>
      </w:tr>
      <w:tr>
        <w:tc>
          <w:tcPr>
            <w:tcW w:w="2340" w:type="dxa"/>
          </w:tcPr>
          <w:p>
            <w:pPr/>
            <w:r>
              <w:t xml:space="preserve">On_Time</w:t>
            </w:r>
          </w:p>
        </w:tc>
        <w:tc>
          <w:tcPr>
            <w:tcW w:w="2340" w:type="dxa"/>
          </w:tcPr>
          <w:p>
            <w:pPr/>
            <w:r>
              <w:t xml:space="preserve">int64</w:t>
            </w:r>
          </w:p>
        </w:tc>
        <w:tc>
          <w:tcPr>
            <w:tcW w:w="2340" w:type="dxa"/>
          </w:tcPr>
          <w:p>
            <w:pPr/>
            <w:r>
              <w:t xml:space="preserve">Delivery flag</w:t>
            </w:r>
          </w:p>
        </w:tc>
        <w:tc>
          <w:tcPr>
            <w:tcW w:w="2340" w:type="dxa"/>
          </w:tcPr>
          <w:p>
            <w:pPr/>
            <w:r>
              <w:t xml:space="preserve">1 = on time, 0 = late</w:t>
            </w:r>
          </w:p>
        </w:tc>
      </w:tr>
    </w:tbl>
    <w:p>
      <w:pPr/>
      <w:r>
        <w:t xml:space="preserve">The 10 cities are Konya, Bursa, Gaziantep, Antalya, Kayseri, İzmir, Adana, Ankara, İstanbul and Samsun.</w:t>
      </w:r>
    </w:p>
    <w:p>
      <w:pPr>
        <w:pStyle w:val="Heading2"/>
      </w:pPr>
      <w:r>
        <w:t xml:space="preserve">What the notebook did</w:t>
      </w:r>
    </w:p>
    <w:p>
      <w:pPr/>
      <w:r>
        <w:t xml:space="preserve">The notebook follows a standard audit sequence: load, inspect structure, summarise, check quality, then profile categories.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Code</w:t>
            </w:r>
          </w:p>
        </w:tc>
        <w:tc>
          <w:tcPr>
            <w:tcW w:w="3120" w:type="dxa"/>
            <w:shd w:val="clear" w:color="auto" w:fill="F2F2F2"/>
          </w:tcPr>
          <w:p>
            <w:pPr/>
            <w:r>
              <w:t xml:space="preserve">What it showed</w:t>
            </w:r>
          </w:p>
        </w:tc>
      </w:tr>
      <w:tr>
        <w:tc>
          <w:tcPr>
            <w:tcW w:w="3120" w:type="dxa"/>
          </w:tcPr>
          <w:p>
            <w:pPr/>
            <w:r>
              <w:t xml:space="preserve">Load</w:t>
            </w:r>
          </w:p>
        </w:tc>
        <w:tc>
          <w:tcPr>
            <w:tcW w:w="3120" w:type="dxa"/>
          </w:tcPr>
          <w:p>
            <w:pPr/>
            <w:r>
              <w:rPr>
                <w:rStyle w:val="CodeChar"/>
              </w:rPr>
              <w:t xml:space="preserve">pd.read_csv(...)</w:t>
            </w:r>
          </w:p>
        </w:tc>
        <w:tc>
          <w:tcPr>
            <w:tcW w:w="3120" w:type="dxa"/>
          </w:tcPr>
          <w:p>
            <w:pPr/>
            <w:r>
              <w:t xml:space="preserve">1,000 rows × 8 columns</w:t>
            </w:r>
          </w:p>
        </w:tc>
      </w:tr>
      <w:tr>
        <w:tc>
          <w:tcPr>
            <w:tcW w:w="3120" w:type="dxa"/>
          </w:tcPr>
          <w:p>
            <w:pPr/>
            <w:r>
              <w:t xml:space="preserve">Structure</w:t>
            </w:r>
          </w:p>
        </w:tc>
        <w:tc>
          <w:tcPr>
            <w:tcW w:w="3120" w:type="dxa"/>
          </w:tcPr>
          <w:p>
            <w:pPr/>
            <w:r>
              <w:rPr>
                <w:rStyle w:val="CodeChar"/>
              </w:rPr>
              <w:t xml:space="preserve">df.info()</w:t>
            </w:r>
            <w:r>
              <w:t xml:space="preserve">, </w:t>
            </w:r>
            <w:r>
              <w:rPr>
                <w:rStyle w:val="CodeChar"/>
              </w:rPr>
              <w:t xml:space="preserve">df.shape</w:t>
            </w:r>
            <w:r>
              <w:t xml:space="preserve">, </w:t>
            </w:r>
            <w:r>
              <w:rPr>
                <w:rStyle w:val="CodeChar"/>
              </w:rPr>
              <w:t xml:space="preserve">df.columns</w:t>
            </w:r>
            <w:r>
              <w:t xml:space="preserve">, </w:t>
            </w:r>
            <w:r>
              <w:rPr>
                <w:rStyle w:val="CodeChar"/>
              </w:rPr>
              <w:t xml:space="preserve">df.dtypes</w:t>
            </w:r>
          </w:p>
        </w:tc>
        <w:tc>
          <w:tcPr>
            <w:tcW w:w="3120" w:type="dxa"/>
          </w:tcPr>
          <w:p>
            <w:pPr/>
            <w:r>
              <w:t xml:space="preserve">4 numeric and 4 text columns, all 1,000 non-null</w:t>
            </w:r>
          </w:p>
        </w:tc>
      </w:tr>
      <w:tr>
        <w:tc>
          <w:tcPr>
            <w:tcW w:w="3120" w:type="dxa"/>
          </w:tcPr>
          <w:p>
            <w:pPr/>
            <w:r>
              <w:t xml:space="preserve">Preview</w:t>
            </w:r>
          </w:p>
        </w:tc>
        <w:tc>
          <w:tcPr>
            <w:tcW w:w="3120" w:type="dxa"/>
          </w:tcPr>
          <w:p>
            <w:pPr/>
            <w:r>
              <w:rPr>
                <w:rStyle w:val="CodeChar"/>
              </w:rPr>
              <w:t xml:space="preserve">df.head()</w:t>
            </w:r>
          </w:p>
        </w:tc>
        <w:tc>
          <w:tcPr>
            <w:tcW w:w="3120" w:type="dxa"/>
          </w:tcPr>
          <w:p>
            <w:pPr/>
            <w:r>
              <w:t xml:space="preserve">First 5 shipments, mostly road (Kara), 473 to 1,055 kg</w:t>
            </w:r>
          </w:p>
        </w:tc>
      </w:tr>
      <w:tr>
        <w:tc>
          <w:tcPr>
            <w:tcW w:w="3120" w:type="dxa"/>
          </w:tcPr>
          <w:p>
            <w:pPr/>
            <w:r>
              <w:t xml:space="preserve">Numeric summary</w:t>
            </w:r>
          </w:p>
        </w:tc>
        <w:tc>
          <w:tcPr>
            <w:tcW w:w="3120" w:type="dxa"/>
          </w:tcPr>
          <w:p>
            <w:pPr/>
            <w:r>
              <w:rPr>
                <w:rStyle w:val="CodeChar"/>
              </w:rPr>
              <w:t xml:space="preserve">df.describe()</w:t>
            </w:r>
          </w:p>
        </w:tc>
        <w:tc>
          <w:tcPr>
            <w:tcW w:w="3120" w:type="dxa"/>
          </w:tcPr>
          <w:p>
            <w:pPr/>
            <w:r>
              <w:t xml:space="preserve">Mean, spread and quartiles for weight, distance and on-time</w:t>
            </w:r>
          </w:p>
        </w:tc>
      </w:tr>
      <w:tr>
        <w:tc>
          <w:tcPr>
            <w:tcW w:w="3120" w:type="dxa"/>
          </w:tcPr>
          <w:p>
            <w:pPr/>
            <w:r>
              <w:t xml:space="preserve">Full summary</w:t>
            </w:r>
          </w:p>
        </w:tc>
        <w:tc>
          <w:tcPr>
            <w:tcW w:w="3120" w:type="dxa"/>
          </w:tcPr>
          <w:p>
            <w:pPr/>
            <w:r>
              <w:rPr>
                <w:rStyle w:val="CodeChar"/>
              </w:rPr>
              <w:t xml:space="preserve">df.describe(include="all")</w:t>
            </w:r>
          </w:p>
        </w:tc>
        <w:tc>
          <w:tcPr>
            <w:tcW w:w="3120" w:type="dxa"/>
          </w:tcPr>
          <w:p>
            <w:pPr/>
            <w:r>
              <w:t xml:space="preserve">Unique counts and top values for text columns</w:t>
            </w:r>
          </w:p>
        </w:tc>
      </w:tr>
      <w:tr>
        <w:tc>
          <w:tcPr>
            <w:tcW w:w="3120" w:type="dxa"/>
          </w:tcPr>
          <w:p>
            <w:pPr/>
            <w:r>
              <w:t xml:space="preserve">Missing values</w:t>
            </w:r>
          </w:p>
        </w:tc>
        <w:tc>
          <w:tcPr>
            <w:tcW w:w="3120" w:type="dxa"/>
          </w:tcPr>
          <w:p>
            <w:pPr/>
            <w:r>
              <w:rPr>
                <w:rStyle w:val="CodeChar"/>
              </w:rPr>
              <w:t xml:space="preserve">df.isna().sum()</w:t>
            </w:r>
          </w:p>
        </w:tc>
        <w:tc>
          <w:tcPr>
            <w:tcW w:w="3120" w:type="dxa"/>
          </w:tcPr>
          <w:p>
            <w:pPr/>
            <w:r>
              <w:t xml:space="preserve">0 missing in every column</w:t>
            </w:r>
          </w:p>
        </w:tc>
      </w:tr>
      <w:tr>
        <w:tc>
          <w:tcPr>
            <w:tcW w:w="3120" w:type="dxa"/>
          </w:tcPr>
          <w:p>
            <w:pPr/>
            <w:r>
              <w:t xml:space="preserve">Duplicates</w:t>
            </w:r>
          </w:p>
        </w:tc>
        <w:tc>
          <w:tcPr>
            <w:tcW w:w="3120" w:type="dxa"/>
          </w:tcPr>
          <w:p>
            <w:pPr/>
            <w:r>
              <w:rPr>
                <w:rStyle w:val="CodeChar"/>
              </w:rPr>
              <w:t xml:space="preserve">df.duplicated()</w:t>
            </w:r>
            <w:r>
              <w:t xml:space="preserve">, </w:t>
            </w:r>
            <w:r>
              <w:rPr>
                <w:rStyle w:val="CodeChar"/>
              </w:rPr>
              <w:t xml:space="preserve">subset=["Shipment_ID"]</w:t>
            </w:r>
          </w:p>
        </w:tc>
        <w:tc>
          <w:tcPr>
            <w:tcW w:w="3120" w:type="dxa"/>
          </w:tcPr>
          <w:p>
            <w:pPr/>
            <w:r>
              <w:t xml:space="preserve">0 duplicate rows, 0 duplicate IDs</w:t>
            </w:r>
          </w:p>
        </w:tc>
      </w:tr>
      <w:tr>
        <w:tc>
          <w:tcPr>
            <w:tcW w:w="3120" w:type="dxa"/>
          </w:tcPr>
          <w:p>
            <w:pPr/>
            <w:r>
              <w:t xml:space="preserve">Cardinality</w:t>
            </w:r>
          </w:p>
        </w:tc>
        <w:tc>
          <w:tcPr>
            <w:tcW w:w="3120" w:type="dxa"/>
          </w:tcPr>
          <w:p>
            <w:pPr/>
            <w:r>
              <w:rPr>
                <w:rStyle w:val="CodeChar"/>
              </w:rPr>
              <w:t xml:space="preserve">df.nunique()</w:t>
            </w:r>
          </w:p>
        </w:tc>
        <w:tc>
          <w:tcPr>
            <w:tcW w:w="3120" w:type="dxa"/>
          </w:tcPr>
          <w:p>
            <w:pPr/>
            <w:r>
              <w:t xml:space="preserve">10 origins, 10 destinations, 3 types, 2 segments</w:t>
            </w:r>
          </w:p>
        </w:tc>
      </w:tr>
      <w:tr>
        <w:tc>
          <w:tcPr>
            <w:tcW w:w="3120" w:type="dxa"/>
          </w:tcPr>
          <w:p>
            <w:pPr/>
            <w:r>
              <w:t xml:space="preserve">Category check</w:t>
            </w:r>
          </w:p>
        </w:tc>
        <w:tc>
          <w:tcPr>
            <w:tcW w:w="3120" w:type="dxa"/>
          </w:tcPr>
          <w:p>
            <w:pPr/>
            <w:r>
              <w:rPr>
                <w:rStyle w:val="CodeChar"/>
              </w:rPr>
              <w:t xml:space="preserve">df["Origin_City"].unique()</w:t>
            </w:r>
            <w:r>
              <w:t xml:space="preserve"> and the destination equivalent</w:t>
            </w:r>
          </w:p>
        </w:tc>
        <w:tc>
          <w:tcPr>
            <w:tcW w:w="3120" w:type="dxa"/>
          </w:tcPr>
          <w:p>
            <w:pPr/>
            <w:r>
              <w:t xml:space="preserve">Same 10 city names on both sides, no spelling variants</w:t>
            </w:r>
          </w:p>
        </w:tc>
      </w:tr>
      <w:tr>
        <w:tc>
          <w:tcPr>
            <w:tcW w:w="3120" w:type="dxa"/>
          </w:tcPr>
          <w:p>
            <w:pPr/>
            <w:r>
              <w:t xml:space="preserve">Reusable audit</w:t>
            </w:r>
          </w:p>
        </w:tc>
        <w:tc>
          <w:tcPr>
            <w:tcW w:w="3120" w:type="dxa"/>
          </w:tcPr>
          <w:p>
            <w:pPr/>
            <w:r>
              <w:rPr>
                <w:rStyle w:val="CodeChar"/>
              </w:rPr>
              <w:t xml:space="preserve">audit(df)</w:t>
            </w:r>
            <w:r>
              <w:t xml:space="preserve"> function</w:t>
            </w:r>
          </w:p>
        </w:tc>
        <w:tc>
          <w:tcPr>
            <w:tcW w:w="3120" w:type="dxa"/>
          </w:tcPr>
          <w:p>
            <w:pPr/>
            <w:r>
              <w:t xml:space="preserve">Defined to bundle shape, duplicates, missing % and unique counts into one report; not yet run</w:t>
            </w:r>
          </w:p>
        </w:tc>
      </w:tr>
    </w:tbl>
    <w:p>
      <w:pPr>
        <w:pStyle w:val="Heading2"/>
      </w:pPr>
      <w:r>
        <w:t xml:space="preserve">Findings</w:t>
      </w:r>
    </w:p>
    <w:p>
      <w:pPr/>
      <w:r>
        <w:rPr>
          <w:b/>
        </w:rPr>
        <w:t xml:space="preserve">The data is complete and consistent.</w:t>
      </w:r>
      <w:r>
        <w:t xml:space="preserve"> All 1,000 records are non-null, no row is duplicated, and every </w:t>
      </w:r>
      <w:r>
        <w:rPr>
          <w:rStyle w:val="CodeChar"/>
        </w:rPr>
        <w:t xml:space="preserve">Shipment_ID</w:t>
      </w:r>
      <w:r>
        <w:t xml:space="preserve"> is unique. Weight has 998 unique values (two repeats, plausible by chance) and distance has 978. Origin and destination use the same 10 spellings.</w:t>
      </w:r>
    </w:p>
    <w:p>
      <w:pPr/>
      <w:r>
        <w:rPr>
          <w:b/>
        </w:rPr>
        <w:t xml:space="preserve">84% of shipments arrive on time.</w:t>
      </w:r>
      <w:r>
        <w:t xml:space="preserve"> The </w:t>
      </w:r>
      <w:r>
        <w:rPr>
          <w:rStyle w:val="CodeChar"/>
        </w:rPr>
        <w:t xml:space="preserve">On_Time</w:t>
      </w:r>
      <w:r>
        <w:t xml:space="preserve"> mean is 0.84, so about 840 shipments were on time and 160 were late. That imbalance matters for modelling: a model that always predicts "on time" would already score 84% accuracy.</w:t>
      </w:r>
    </w:p>
    <w:p>
      <w:pPr/>
      <w:r>
        <w:rPr>
          <w:b/>
        </w:rPr>
        <w:t xml:space="preserve">Road transport dominates.</w:t>
      </w:r>
      <w:r>
        <w:t xml:space="preserve"> Kara (road) is the top shipment type at 607 of 1,000 shipments (60.7%). The other two types, including Hava (air), share the remaining 393.</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Statistic</w:t>
            </w:r>
          </w:p>
        </w:tc>
        <w:tc>
          <w:tcPr>
            <w:tcW w:w="2340" w:type="dxa"/>
            <w:shd w:val="clear" w:color="auto" w:fill="F2F2F2"/>
          </w:tcPr>
          <w:p>
            <w:pPr/>
            <w:r>
              <w:t xml:space="preserve">Weight_kg</w:t>
            </w:r>
          </w:p>
        </w:tc>
        <w:tc>
          <w:tcPr>
            <w:tcW w:w="2340" w:type="dxa"/>
            <w:shd w:val="clear" w:color="auto" w:fill="F2F2F2"/>
          </w:tcPr>
          <w:p>
            <w:pPr/>
            <w:r>
              <w:t xml:space="preserve">Distance_km</w:t>
            </w:r>
          </w:p>
        </w:tc>
        <w:tc>
          <w:tcPr>
            <w:tcW w:w="2340" w:type="dxa"/>
            <w:shd w:val="clear" w:color="auto" w:fill="F2F2F2"/>
          </w:tcPr>
          <w:p>
            <w:pPr/>
            <w:r>
              <w:t xml:space="preserve">On_Time</w:t>
            </w:r>
          </w:p>
        </w:tc>
      </w:tr>
      <w:tr>
        <w:tc>
          <w:tcPr>
            <w:tcW w:w="2340" w:type="dxa"/>
          </w:tcPr>
          <w:p>
            <w:pPr/>
            <w:r>
              <w:t xml:space="preserve">Count</w:t>
            </w:r>
          </w:p>
        </w:tc>
        <w:tc>
          <w:tcPr>
            <w:tcW w:w="2340" w:type="dxa"/>
          </w:tcPr>
          <w:p>
            <w:pPr/>
            <w:r>
              <w:t xml:space="preserve">1,000</w:t>
            </w:r>
          </w:p>
        </w:tc>
        <w:tc>
          <w:tcPr>
            <w:tcW w:w="2340" w:type="dxa"/>
          </w:tcPr>
          <w:p>
            <w:pPr/>
            <w:r>
              <w:t xml:space="preserve">1,000</w:t>
            </w:r>
          </w:p>
        </w:tc>
        <w:tc>
          <w:tcPr>
            <w:tcW w:w="2340" w:type="dxa"/>
          </w:tcPr>
          <w:p>
            <w:pPr/>
            <w:r>
              <w:t xml:space="preserve">1,000</w:t>
            </w:r>
          </w:p>
        </w:tc>
      </w:tr>
      <w:tr>
        <w:tc>
          <w:tcPr>
            <w:tcW w:w="2340" w:type="dxa"/>
          </w:tcPr>
          <w:p>
            <w:pPr/>
            <w:r>
              <w:t xml:space="preserve">Mean</w:t>
            </w:r>
          </w:p>
        </w:tc>
        <w:tc>
          <w:tcPr>
            <w:tcW w:w="2340" w:type="dxa"/>
          </w:tcPr>
          <w:p>
            <w:pPr/>
            <w:r>
              <w:t xml:space="preserve">1,037.11</w:t>
            </w:r>
          </w:p>
        </w:tc>
        <w:tc>
          <w:tcPr>
            <w:tcW w:w="2340" w:type="dxa"/>
          </w:tcPr>
          <w:p>
            <w:pPr/>
            <w:r>
              <w:t xml:space="preserve">994.69</w:t>
            </w:r>
          </w:p>
        </w:tc>
        <w:tc>
          <w:tcPr>
            <w:tcW w:w="2340" w:type="dxa"/>
          </w:tcPr>
          <w:p>
            <w:pPr/>
            <w:r>
              <w:t xml:space="preserve">0.84</w:t>
            </w:r>
          </w:p>
        </w:tc>
      </w:tr>
      <w:tr>
        <w:tc>
          <w:tcPr>
            <w:tcW w:w="2340" w:type="dxa"/>
          </w:tcPr>
          <w:p>
            <w:pPr/>
            <w:r>
              <w:t xml:space="preserve">Std deviation</w:t>
            </w:r>
          </w:p>
        </w:tc>
        <w:tc>
          <w:tcPr>
            <w:tcW w:w="2340" w:type="dxa"/>
          </w:tcPr>
          <w:p>
            <w:pPr/>
            <w:r>
              <w:t xml:space="preserve">568.32</w:t>
            </w:r>
          </w:p>
        </w:tc>
        <w:tc>
          <w:tcPr>
            <w:tcW w:w="2340" w:type="dxa"/>
          </w:tcPr>
          <w:p>
            <w:pPr/>
            <w:r>
              <w:t xml:space="preserve">564.09</w:t>
            </w:r>
          </w:p>
        </w:tc>
        <w:tc>
          <w:tcPr>
            <w:tcW w:w="2340" w:type="dxa"/>
          </w:tcPr>
          <w:p>
            <w:pPr/>
            <w:r>
              <w:t xml:space="preserve">0.37</w:t>
            </w:r>
          </w:p>
        </w:tc>
      </w:tr>
      <w:tr>
        <w:tc>
          <w:tcPr>
            <w:tcW w:w="2340" w:type="dxa"/>
          </w:tcPr>
          <w:p>
            <w:pPr/>
            <w:r>
              <w:t xml:space="preserve">Min</w:t>
            </w:r>
          </w:p>
        </w:tc>
        <w:tc>
          <w:tcPr>
            <w:tcW w:w="2340" w:type="dxa"/>
          </w:tcPr>
          <w:p>
            <w:pPr/>
            <w:r>
              <w:t xml:space="preserve">5.88</w:t>
            </w:r>
          </w:p>
        </w:tc>
        <w:tc>
          <w:tcPr>
            <w:tcW w:w="2340" w:type="dxa"/>
          </w:tcPr>
          <w:p>
            <w:pPr/>
            <w:r>
              <w:t xml:space="preserve">50.40</w:t>
            </w:r>
          </w:p>
        </w:tc>
        <w:tc>
          <w:tcPr>
            <w:tcW w:w="2340" w:type="dxa"/>
          </w:tcPr>
          <w:p>
            <w:pPr/>
            <w:r>
              <w:t xml:space="preserve">0</w:t>
            </w:r>
          </w:p>
        </w:tc>
      </w:tr>
      <w:tr>
        <w:tc>
          <w:tcPr>
            <w:tcW w:w="2340" w:type="dxa"/>
          </w:tcPr>
          <w:p>
            <w:pPr/>
            <w:r>
              <w:t xml:space="preserve">25%</w:t>
            </w:r>
          </w:p>
        </w:tc>
        <w:tc>
          <w:tcPr>
            <w:tcW w:w="2340" w:type="dxa"/>
          </w:tcPr>
          <w:p>
            <w:pPr/>
            <w:r>
              <w:t xml:space="preserve">564.15</w:t>
            </w:r>
          </w:p>
        </w:tc>
        <w:tc>
          <w:tcPr>
            <w:tcW w:w="2340" w:type="dxa"/>
          </w:tcPr>
          <w:p>
            <w:pPr/>
            <w:r>
              <w:t xml:space="preserve">511.28</w:t>
            </w:r>
          </w:p>
        </w:tc>
        <w:tc>
          <w:tcPr>
            <w:tcW w:w="2340" w:type="dxa"/>
          </w:tcPr>
          <w:p>
            <w:pPr/>
            <w:r>
              <w:t xml:space="preserve">1</w:t>
            </w:r>
          </w:p>
        </w:tc>
      </w:tr>
      <w:tr>
        <w:tc>
          <w:tcPr>
            <w:tcW w:w="2340" w:type="dxa"/>
          </w:tcPr>
          <w:p>
            <w:pPr/>
            <w:r>
              <w:t xml:space="preserve">Median</w:t>
            </w:r>
          </w:p>
        </w:tc>
        <w:tc>
          <w:tcPr>
            <w:tcW w:w="2340" w:type="dxa"/>
          </w:tcPr>
          <w:p>
            <w:pPr/>
            <w:r>
              <w:t xml:space="preserve">1,062.97</w:t>
            </w:r>
          </w:p>
        </w:tc>
        <w:tc>
          <w:tcPr>
            <w:tcW w:w="2340" w:type="dxa"/>
          </w:tcPr>
          <w:p>
            <w:pPr/>
            <w:r>
              <w:t xml:space="preserve">976.35</w:t>
            </w:r>
          </w:p>
        </w:tc>
        <w:tc>
          <w:tcPr>
            <w:tcW w:w="2340" w:type="dxa"/>
          </w:tcPr>
          <w:p>
            <w:pPr/>
            <w:r>
              <w:t xml:space="preserve">1</w:t>
            </w:r>
          </w:p>
        </w:tc>
      </w:tr>
      <w:tr>
        <w:tc>
          <w:tcPr>
            <w:tcW w:w="2340" w:type="dxa"/>
          </w:tcPr>
          <w:p>
            <w:pPr/>
            <w:r>
              <w:t xml:space="preserve">75%</w:t>
            </w:r>
          </w:p>
        </w:tc>
        <w:tc>
          <w:tcPr>
            <w:tcW w:w="2340" w:type="dxa"/>
          </w:tcPr>
          <w:p>
            <w:pPr/>
            <w:r>
              <w:t xml:space="preserve">1,526.46</w:t>
            </w:r>
          </w:p>
        </w:tc>
        <w:tc>
          <w:tcPr>
            <w:tcW w:w="2340" w:type="dxa"/>
          </w:tcPr>
          <w:p>
            <w:pPr/>
            <w:r>
              <w:t xml:space="preserve">1,485.18</w:t>
            </w:r>
          </w:p>
        </w:tc>
        <w:tc>
          <w:tcPr>
            <w:tcW w:w="2340" w:type="dxa"/>
          </w:tcPr>
          <w:p>
            <w:pPr/>
            <w:r>
              <w:t xml:space="preserve">1</w:t>
            </w:r>
          </w:p>
        </w:tc>
      </w:tr>
      <w:tr>
        <w:tc>
          <w:tcPr>
            <w:tcW w:w="2340" w:type="dxa"/>
          </w:tcPr>
          <w:p>
            <w:pPr/>
            <w:r>
              <w:t xml:space="preserve">Max</w:t>
            </w:r>
          </w:p>
        </w:tc>
        <w:tc>
          <w:tcPr>
            <w:tcW w:w="2340" w:type="dxa"/>
          </w:tcPr>
          <w:p>
            <w:pPr/>
            <w:r>
              <w:t xml:space="preserve">1,999.09</w:t>
            </w:r>
          </w:p>
        </w:tc>
        <w:tc>
          <w:tcPr>
            <w:tcW w:w="2340" w:type="dxa"/>
          </w:tcPr>
          <w:p>
            <w:pPr/>
            <w:r>
              <w:t xml:space="preserve">1,995.40</w:t>
            </w:r>
          </w:p>
        </w:tc>
        <w:tc>
          <w:tcPr>
            <w:tcW w:w="2340" w:type="dxa"/>
          </w:tcPr>
          <w:p>
            <w:pPr/>
            <w:r>
              <w:t xml:space="preserve">1</w:t>
            </w:r>
          </w:p>
        </w:tc>
      </w:tr>
    </w:tbl>
    <w:p>
      <w:pPr/>
      <w:r>
        <w:rPr>
          <w:b/>
        </w:rPr>
        <w:t xml:space="preserve">Weight and distance look evenly spread.</w:t>
      </w:r>
      <w:r>
        <w:t xml:space="preserve"> Both have a mean close to the median, and the quartiles fall at roughly equal steps across a 0 to 2,000 range. That pattern is typical of simulated data, so conclusions should be read as practice results rather than real operating performance.</w:t>
      </w:r>
    </w:p>
    <w:p>
      <w:pPr/>
      <w:r>
        <w:rPr>
          <w:b/>
        </w:rPr>
        <w:t xml:space="preserve">Distance does not follow geography.</w:t>
      </w:r>
      <w:r>
        <w:t xml:space="preserve"> Konya to İstanbul is recorded as 1,052 km and Samsun to İzmir as 156 km, both far from real road distances. Bursa to Gaziantep (1,811 km) and Gaziantep to Bursa (1,785 km) also differ. </w:t>
      </w:r>
      <w:r>
        <w:rPr>
          <w:rStyle w:val="CodeChar"/>
        </w:rPr>
        <w:t xml:space="preserve">Distance_km</w:t>
      </w:r>
      <w:r>
        <w:t xml:space="preserve"> is therefore a numeric feature, not a trustworthy route length.</w:t>
      </w:r>
    </w:p>
    <w:p>
      <w:pPr>
        <w:pStyle w:val="Heading2"/>
      </w:pPr>
      <w:r>
        <w:t xml:space="preserve">Issues in the notebook</w:t>
      </w:r>
    </w:p>
    <w:p>
      <w:pPr/>
      <w:r>
        <w:t xml:space="preserve">Four cells give little or no information and are worth fixing before the notebook is submitted or shared.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Cell</w:t>
            </w:r>
          </w:p>
        </w:tc>
        <w:tc>
          <w:tcPr>
            <w:tcW w:w="3120" w:type="dxa"/>
            <w:shd w:val="clear" w:color="auto" w:fill="F2F2F2"/>
          </w:tcPr>
          <w:p>
            <w:pPr/>
            <w:r>
              <w:t xml:space="preserve">Problem</w:t>
            </w:r>
          </w:p>
        </w:tc>
        <w:tc>
          <w:tcPr>
            <w:tcW w:w="3120" w:type="dxa"/>
            <w:shd w:val="clear" w:color="auto" w:fill="F2F2F2"/>
          </w:tcPr>
          <w:p>
            <w:pPr/>
            <w:r>
              <w:t xml:space="preserve">Fix</w:t>
            </w:r>
          </w:p>
        </w:tc>
      </w:tr>
      <w:tr>
        <w:tc>
          <w:tcPr>
            <w:tcW w:w="3120" w:type="dxa"/>
          </w:tcPr>
          <w:p>
            <w:pPr/>
            <w:r>
              <w:t xml:space="preserve">In [11]</w:t>
            </w:r>
          </w:p>
        </w:tc>
        <w:tc>
          <w:tcPr>
            <w:tcW w:w="3120" w:type="dxa"/>
          </w:tcPr>
          <w:p>
            <w:pPr/>
            <w:r>
              <w:rPr>
                <w:rStyle w:val="CodeChar"/>
              </w:rPr>
              <w:t xml:space="preserve">df.describe</w:t>
            </w:r>
            <w:r>
              <w:t xml:space="preserve"> has no brackets, so it prints the method instead of statistics</w:t>
            </w:r>
          </w:p>
        </w:tc>
        <w:tc>
          <w:tcPr>
            <w:tcW w:w="3120" w:type="dxa"/>
          </w:tcPr>
          <w:p>
            <w:pPr/>
            <w:r>
              <w:t xml:space="preserve">Use </w:t>
            </w:r>
            <w:r>
              <w:rPr>
                <w:rStyle w:val="CodeChar"/>
              </w:rPr>
              <w:t xml:space="preserve">df.describe()</w:t>
            </w:r>
            <w:r>
              <w:t xml:space="preserve"> (already done in In [12])</w:t>
            </w:r>
          </w:p>
        </w:tc>
      </w:tr>
      <w:tr>
        <w:tc>
          <w:tcPr>
            <w:tcW w:w="3120" w:type="dxa"/>
          </w:tcPr>
          <w:p>
            <w:pPr/>
            <w:r>
              <w:t xml:space="preserve">Shipment_Type </w:t>
            </w:r>
            <w:r>
              <w:rPr>
                <w:rStyle w:val="CodeChar"/>
              </w:rPr>
              <w:t xml:space="preserve">value_counts()</w:t>
            </w:r>
          </w:p>
        </w:tc>
        <w:tc>
          <w:tcPr>
            <w:tcW w:w="3120" w:type="dxa"/>
          </w:tcPr>
          <w:p>
            <w:pPr/>
            <w:r>
              <w:t xml:space="preserve">Cell was never run, so the three shipment types and their counts are not shown</w:t>
            </w:r>
          </w:p>
        </w:tc>
        <w:tc>
          <w:tcPr>
            <w:tcW w:w="3120" w:type="dxa"/>
          </w:tcPr>
          <w:p>
            <w:pPr/>
            <w:r>
              <w:t xml:space="preserve">Run it</w:t>
            </w:r>
          </w:p>
        </w:tc>
      </w:tr>
      <w:tr>
        <w:tc>
          <w:tcPr>
            <w:tcW w:w="3120" w:type="dxa"/>
          </w:tcPr>
          <w:p>
            <w:pPr/>
            <w:r>
              <w:t xml:space="preserve">In [23]</w:t>
            </w:r>
          </w:p>
        </w:tc>
        <w:tc>
          <w:tcPr>
            <w:tcW w:w="3120" w:type="dxa"/>
          </w:tcPr>
          <w:p>
            <w:pPr/>
            <w:r>
              <w:rPr>
                <w:rStyle w:val="CodeChar"/>
              </w:rPr>
              <w:t xml:space="preserve">df.value_counts(dropna=False)</w:t>
            </w:r>
            <w:r>
              <w:t xml:space="preserve"> counts whole rows, and every row is unique, so it returns 1,000 lines of 1</w:t>
            </w:r>
          </w:p>
        </w:tc>
        <w:tc>
          <w:tcPr>
            <w:tcW w:w="3120" w:type="dxa"/>
          </w:tcPr>
          <w:p>
            <w:pPr/>
            <w:r>
              <w:t xml:space="preserve">Count one column at a time</w:t>
            </w:r>
          </w:p>
        </w:tc>
      </w:tr>
      <w:tr>
        <w:tc>
          <w:tcPr>
            <w:tcW w:w="3120" w:type="dxa"/>
          </w:tcPr>
          <w:p>
            <w:pPr/>
            <w:r>
              <w:rPr>
                <w:rStyle w:val="CodeChar"/>
              </w:rPr>
              <w:t xml:space="preserve">audit(df)</w:t>
            </w:r>
          </w:p>
        </w:tc>
        <w:tc>
          <w:tcPr>
            <w:tcW w:w="3120" w:type="dxa"/>
          </w:tcPr>
          <w:p>
            <w:pPr/>
            <w:r>
              <w:t xml:space="preserve">Function is defined but never run</w:t>
            </w:r>
          </w:p>
        </w:tc>
        <w:tc>
          <w:tcPr>
            <w:tcW w:w="3120" w:type="dxa"/>
          </w:tcPr>
          <w:p>
            <w:pPr/>
            <w:r>
              <w:t xml:space="preserve">Run it and keep its output</w:t>
            </w:r>
          </w:p>
        </w:tc>
      </w:tr>
    </w:tbl>
    <w:p>
      <w:pPr/>
      <w:r>
        <w:t xml:space="preserve">Two smaller points: the duplicate check on </w:t>
      </w:r>
      <w:r>
        <w:rPr>
          <w:rStyle w:val="CodeChar"/>
        </w:rPr>
        <w:t xml:space="preserve">Weight_kg</w:t>
      </w:r>
      <w:r>
        <w:t xml:space="preserve"> (In [17]) is not meaningful because weights are not identifiers, and the file path in In [2] is tied to one Windows machine.</w:t>
      </w:r>
    </w:p>
    <w:p>
      <w:pPr>
        <w:pStyle w:val="Code"/>
      </w:pPr>
      <w:bookmarkStart w:id="1" w:name="bongo_lang_python_1"/>
      <w:bookmarkEnd w:id="1"/>
      <w:r>
        <w:t xml:space="preserve">df["Shipment_Type"].value_counts()</w:t>
        <w:br/>
        <w:t xml:space="preserve">df["Customer_Segment"].value_counts(normalize=True)</w:t>
        <w:br/>
        <w:t xml:space="preserve">audit(df)</w:t>
        <w:br/>
        <w:t xml:space="preserve">(df["Origin_City"] == df["Destination_City"]).sum()   # same-city shipments</w:t>
      </w:r>
    </w:p>
    <w:p>
      <w:pPr>
        <w:pStyle w:val="Heading2"/>
      </w:pPr>
      <w:r>
        <w:t xml:space="preserve">Next steps</w:t>
      </w:r>
    </w:p>
    <w:p>
      <w:pPr/>
      <w:r>
        <w:t xml:space="preserve">The audit confirms the data is ready to analyse. The notebook stops before answering the main question: what drives late deliveries.</w:t>
      </w:r>
    </w:p>
    <w:p>
      <w:pPr>
        <w:pStyle w:val="ListParagraph"/>
        <w:numPr>
          <w:ilvl w:val="0"/>
          <w:numId w:val="2"/>
        </w:numPr>
      </w:pPr>
      <w:r>
        <w:rPr>
          <w:b/>
        </w:rPr>
        <w:t xml:space="preserve">Compare on-time rates by group.</w:t>
      </w:r>
      <w:r>
        <w:t xml:space="preserve"> Break </w:t>
      </w:r>
      <w:r>
        <w:rPr>
          <w:rStyle w:val="CodeChar"/>
        </w:rPr>
        <w:t xml:space="preserve">On_Time</w:t>
      </w:r>
      <w:r>
        <w:t xml:space="preserve"> down by shipment type, customer segment, origin and destination.</w:t>
      </w:r>
    </w:p>
    <w:p>
      <w:pPr>
        <w:pStyle w:val="ListParagraph"/>
        <w:numPr>
          <w:ilvl w:val="0"/>
          <w:numId w:val="2"/>
        </w:numPr>
      </w:pPr>
      <w:r>
        <w:rPr>
          <w:b/>
        </w:rPr>
        <w:t xml:space="preserve">Test weight and distance.</w:t>
      </w:r>
      <w:r>
        <w:t xml:space="preserve"> Bin each into bands and check whether late rates rise with heavier or longer shipments.</w:t>
      </w:r>
    </w:p>
    <w:p>
      <w:pPr>
        <w:pStyle w:val="ListParagraph"/>
        <w:numPr>
          <w:ilvl w:val="0"/>
          <w:numId w:val="2"/>
        </w:numPr>
      </w:pPr>
      <w:r>
        <w:rPr>
          <w:b/>
        </w:rPr>
        <w:t xml:space="preserve">Run the remaining checks.</w:t>
      </w:r>
      <w:r>
        <w:t xml:space="preserve"> Count same-city shipments and review route distances, since the current values are not geographically realistic.</w:t>
      </w:r>
    </w:p>
    <w:p>
      <w:pPr>
        <w:pStyle w:val="ListParagraph"/>
        <w:numPr>
          <w:ilvl w:val="0"/>
          <w:numId w:val="2"/>
        </w:numPr>
      </w:pPr>
      <w:r>
        <w:rPr>
          <w:b/>
        </w:rPr>
        <w:t xml:space="preserve">Build a baseline classifier.</w:t>
      </w:r>
      <w:r>
        <w:t xml:space="preserve"> Predict </w:t>
      </w:r>
      <w:r>
        <w:rPr>
          <w:rStyle w:val="CodeChar"/>
        </w:rPr>
        <w:t xml:space="preserve">On_Time</w:t>
      </w:r>
      <w:r>
        <w:t xml:space="preserve"> with logistic regression, using a stratified train/test split. Judge it on precision, recall and F1 for late shipments, not accuracy.</w:t>
      </w:r>
    </w:p>
    <w:p>
      <w:pPr>
        <w:pStyle w:val="ListParagraph"/>
        <w:numPr>
          <w:ilvl w:val="0"/>
          <w:numId w:val="2"/>
        </w:numPr>
      </w:pPr>
      <w:r>
        <w:rPr>
          <w:b/>
        </w:rPr>
        <w:t xml:space="preserve">Chart the results.</w:t>
      </w:r>
      <w:r>
        <w:t xml:space="preserve"> Use bar charts for on-time rate by group and a histogram of weight and distance.</w:t>
      </w:r>
    </w:p>
    <w:p>
      <w:pPr>
        <w:pStyle w:val="Code"/>
      </w:pPr>
      <w:bookmarkStart w:id="2" w:name="bongo_lang_python_2"/>
      <w:bookmarkEnd w:id="2"/>
      <w:r>
        <w:t xml:space="preserve">for col in ["Shipment_Type", "Customer_Segment", "Origin_City", "Destination_City"]:</w:t>
        <w:br/>
        <w:t xml:space="preserve">    print(df.groupby(col)["On_Time"].agg(["count", "mean"]).round(3), "\n")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Logistics Shipment Data Audit Report</dc:title>
  <dc:description>Claude Docs node/8ba2c1c8-7556@7 docx-w6</dc:description>
  <cp:revision>7</cp:revision>
</cp:coreProperties>
</file>