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6"/>
          <w:szCs w:val="26"/>
          <w:rtl w:val="0"/>
        </w:rPr>
        <w:t xml:space="preserve">Aryan Mann</w:t>
      </w:r>
      <w:r w:rsidDel="00000000" w:rsidR="00000000" w:rsidRPr="00000000">
        <w:rPr>
          <w:rFonts w:ascii="Arial" w:cs="Arial" w:eastAsia="Arial" w:hAnsi="Arial"/>
          <w:b w:val="1"/>
          <w:color w:val="6a5101"/>
          <w:rtl w:val="0"/>
        </w:rPr>
        <w:tab/>
        <w:tab/>
        <w:tab/>
        <w:tab/>
        <w:tab/>
        <w:t xml:space="preserve">         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+1-909-533-8844</w:t>
        </w:r>
      </w:hyperlink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 •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aryan.21.mann@gmail.com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github.com/aryan-mann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•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aryanmann.com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linkedin.com/in/aryanmann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Unity Technologies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left" w:pos="1134"/>
          <w:tab w:val="right" w:pos="10065"/>
        </w:tabs>
        <w:spacing w:line="276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Tools Engineer, Computer Vision                                         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rtl w:val="0"/>
        </w:rPr>
        <w:t xml:space="preserve">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multiple tooling, feature, and process developments for a fast-moving Computer Vision team building a simulation-based synthetic data generation product inside the Artificial Intelligence org at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☆ Promoted to IC-05 in 12 months! ☆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as lead engineer on three </w:t>
      </w:r>
      <w:r w:rsidDel="00000000" w:rsidR="00000000" w:rsidRPr="00000000">
        <w:rPr>
          <w:rFonts w:ascii="Arial" w:cs="Arial" w:eastAsia="Arial" w:hAnsi="Arial"/>
          <w:rtl w:val="0"/>
        </w:rPr>
        <w:t xml:space="preserve">successful</w:t>
      </w:r>
      <w:r w:rsidDel="00000000" w:rsidR="00000000" w:rsidRPr="00000000">
        <w:rPr>
          <w:rFonts w:ascii="Arial" w:cs="Arial" w:eastAsia="Arial" w:hAnsi="Arial"/>
          <w:rtl w:val="0"/>
        </w:rPr>
        <w:t xml:space="preserve"> (i.e.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increased model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) “synthetic dataset projects” ($350,000+) that required expertise in Unity, CV / ML, and project management.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Spearheaded development of an internal library of randomization tools (such as variation of arbitrary shader properties, materials, post-processing effects) to support stronger domain randomization efforts across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over 12 unique</w:t>
      </w:r>
      <w:r w:rsidDel="00000000" w:rsidR="00000000" w:rsidRPr="00000000">
        <w:rPr>
          <w:rFonts w:ascii="Arial" w:cs="Arial" w:eastAsia="Arial" w:hAnsi="Arial"/>
          <w:rtl w:val="0"/>
        </w:rPr>
        <w:t xml:space="preserve"> “synthetic dataset projects.”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Gathered feedback and redesigned user interface for an internal tool that led to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80% decline</w:t>
      </w:r>
      <w:r w:rsidDel="00000000" w:rsidR="00000000" w:rsidRPr="00000000">
        <w:rPr>
          <w:rFonts w:ascii="Arial" w:cs="Arial" w:eastAsia="Arial" w:hAnsi="Arial"/>
          <w:rtl w:val="0"/>
        </w:rPr>
        <w:t xml:space="preserve"> in support requests for the process supported by the tool.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Oversaw planning, testing, publicization of </w:t>
      </w:r>
      <w:r w:rsidDel="00000000" w:rsidR="00000000" w:rsidRPr="00000000">
        <w:rPr>
          <w:rFonts w:ascii="Arial" w:cs="Arial" w:eastAsia="Arial" w:hAnsi="Arial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rtl w:val="0"/>
        </w:rPr>
        <w:t xml:space="preserve"> major releases of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rtl w:val="0"/>
        </w:rPr>
        <w:t xml:space="preserve"> Unity packages.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org-wide efficiency by writing extensive onboarding documentation (viewed over 800 times internally since creation) and building project templates (used for over 10 internal dataset projects).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34"/>
          <w:tab w:val="right" w:pos="10065"/>
        </w:tabs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Amchem Products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New Delhi, India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left" w:pos="1134"/>
          <w:tab w:val="right" w:pos="10065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Fullstack Engineer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2018 ~ August 2021</w:t>
      </w:r>
    </w:p>
    <w:p w:rsidR="00000000" w:rsidDel="00000000" w:rsidP="00000000" w:rsidRDefault="00000000" w:rsidRPr="00000000" w14:paraId="00000013">
      <w:pPr>
        <w:tabs>
          <w:tab w:val="left" w:pos="1134"/>
          <w:tab w:val="right" w:pos="10065"/>
        </w:tabs>
        <w:spacing w:line="276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three websites using React &amp; Jamstack SSG (static generation) tech from the ground up.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amchemproducts.com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Next.js, Tailwind + Emotion</w:t>
        <w:tab/>
        <w:t xml:space="preserve">     </w:t>
        <w:tab/>
        <w:tab/>
        <w:tab/>
        <w:t xml:space="preserve">     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drythane.com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Gatsby, Tailwind + Emotion</w:t>
        <w:tab/>
        <w:tab/>
        <w:t xml:space="preserve">     </w:t>
        <w:tab/>
        <w:tab/>
        <w:tab/>
        <w:t xml:space="preserve">      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amshielddeck.com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Gatsby, Tailwind + Emotion</w:t>
        <w:tab/>
        <w:t xml:space="preserve">     </w:t>
        <w:tab/>
        <w:tab/>
        <w:tab/>
        <w:t xml:space="preserve">      |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Grinnell College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 xml:space="preserve">     Grinnell, Iowa</w:t>
      </w:r>
    </w:p>
    <w:p w:rsidR="00000000" w:rsidDel="00000000" w:rsidP="00000000" w:rsidRDefault="00000000" w:rsidRPr="00000000" w14:paraId="0000001C">
      <w:pPr>
        <w:tabs>
          <w:tab w:val="left" w:pos="1134"/>
          <w:tab w:val="right" w:pos="10065"/>
        </w:tabs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Arts – Computer Science (Major GPA: 3.8)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2017 – May 2021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Relevant Courses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Algorithms &amp; Data Structures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Web Development in Ruby &amp; Rails, Automata &amp; Formal Languages, Computer Graphics, Programming Languages,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Computer Architecture</w:t>
      </w:r>
      <w:r w:rsidDel="00000000" w:rsidR="00000000" w:rsidRPr="00000000">
        <w:rPr>
          <w:rFonts w:ascii="Arial" w:cs="Arial" w:eastAsia="Arial" w:hAnsi="Arial"/>
          <w:rtl w:val="0"/>
        </w:rPr>
        <w:t xml:space="preserve">, Evolutionary Algorithms, Mobile Software Development (Android)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Internship Experience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Unity Technologies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 xml:space="preserve">          San Francisco, CA</w:t>
      </w:r>
    </w:p>
    <w:p w:rsidR="00000000" w:rsidDel="00000000" w:rsidP="00000000" w:rsidRDefault="00000000" w:rsidRPr="00000000" w14:paraId="00000023">
      <w:pPr>
        <w:tabs>
          <w:tab w:val="left" w:pos="1134"/>
          <w:tab w:val="right" w:pos="10065"/>
        </w:tabs>
        <w:spacing w:line="276" w:lineRule="auto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Machine Learning Engineer Intern, Game Simulation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Summer 2018 and 20</w:t>
        <w:tab/>
        <w:t xml:space="preserve">19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tabs>
          <w:tab w:val="left" w:pos="1134"/>
          <w:tab w:val="right" w:pos="10065"/>
        </w:tabs>
        <w:spacing w:line="276" w:lineRule="auto"/>
        <w:rPr>
          <w:rFonts w:ascii="Arial" w:cs="Arial" w:eastAsia="Arial" w:hAnsi="Arial"/>
          <w:smallCaps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1155cc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Unite conference Keynote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 extends on my internship work: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youtu.be/gyqIZP_zLtU?t=3652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Added foundational support to snapshot game state as time-series data for use in game analytics.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Constructed bi-modal data to show correlations between gameplay mechanics and help improve three core game design mechanics by a top 10 mobile game development studio.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Proficient: Javascript, React, C#, Typescript, Python, Web (HTML, CSS + frameworks), Git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Comfortable: Ruby, scientific computing (pandas, numpy, notebooks), Bash &amp; Unix shells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36.0000000000001" w:top="936.0000000000001" w:left="936.0000000000001" w:right="936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ontserrat Medium" w:cs="Montserrat Medium" w:eastAsia="Montserrat Medium" w:hAnsi="Montserrat Medium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mchemproducts.com" TargetMode="External"/><Relationship Id="rId10" Type="http://schemas.openxmlformats.org/officeDocument/2006/relationships/hyperlink" Target="https://www.linkedin.com/in/aryanmann" TargetMode="External"/><Relationship Id="rId13" Type="http://schemas.openxmlformats.org/officeDocument/2006/relationships/hyperlink" Target="https://drythane.com" TargetMode="External"/><Relationship Id="rId12" Type="http://schemas.openxmlformats.org/officeDocument/2006/relationships/hyperlink" Target="https://github.com/amchem-products/amchemproduct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yanmann.com/" TargetMode="External"/><Relationship Id="rId15" Type="http://schemas.openxmlformats.org/officeDocument/2006/relationships/hyperlink" Target="https://amshielddeck.com" TargetMode="External"/><Relationship Id="rId14" Type="http://schemas.openxmlformats.org/officeDocument/2006/relationships/hyperlink" Target="https://github.com/amchem-products/amchem-brand-websites" TargetMode="External"/><Relationship Id="rId17" Type="http://schemas.openxmlformats.org/officeDocument/2006/relationships/hyperlink" Target="http://youtu.be/gyqIZP_zLtU?t=3652" TargetMode="External"/><Relationship Id="rId16" Type="http://schemas.openxmlformats.org/officeDocument/2006/relationships/hyperlink" Target="https://github.com/amchem-products/amchem-brand-websites" TargetMode="External"/><Relationship Id="rId5" Type="http://schemas.openxmlformats.org/officeDocument/2006/relationships/styles" Target="styles.xml"/><Relationship Id="rId6" Type="http://schemas.openxmlformats.org/officeDocument/2006/relationships/hyperlink" Target="tel:+19095338844" TargetMode="External"/><Relationship Id="rId7" Type="http://schemas.openxmlformats.org/officeDocument/2006/relationships/hyperlink" Target="mailto:aryan.21.mann@gmail.com" TargetMode="External"/><Relationship Id="rId8" Type="http://schemas.openxmlformats.org/officeDocument/2006/relationships/hyperlink" Target="https://github.com/aryan-ma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