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REPORT ON</w:t>
      </w:r>
    </w:p>
    <w:p>
      <w:pPr>
        <w:spacing w:after="200"/>
        <w:jc w:val="center"/>
      </w:pPr>
      <w:r>
        <w:rPr>
          <w:rFonts w:ascii="Times New Roman" w:cs="Times New Roman" w:eastAsia="Times New Roman" w:hAnsi="Times New Roman"/>
          <w:b/>
          <w:bCs/>
          <w:sz w:val="30"/>
          <w:szCs w:val="30"/>
        </w:rPr>
        <w:t xml:space="preserve">CLOUD-SHIELD: A SIEM TOOL FOR IAM AND SECURITY TRACKING IN CLOUD SERVICES (AWS AND GCP)</w:t>
      </w:r>
    </w:p>
    <w:p>
      <w:pPr>
        <w:spacing w:after="240"/>
        <w:jc w:val="center"/>
      </w:pPr>
      <w:r>
        <w:rPr>
          <w:rFonts w:ascii="Times New Roman" w:cs="Times New Roman" w:eastAsia="Times New Roman" w:hAnsi="Times New Roman"/>
          <w:i/>
          <w:iCs/>
          <w:sz w:val="24"/>
          <w:szCs w:val="24"/>
        </w:rPr>
        <w:t xml:space="preserve">By </w:t>
      </w:r>
      <w:r>
        <w:rPr>
          <w:rFonts w:ascii="Times New Roman" w:cs="Times New Roman" w:eastAsia="Times New Roman" w:hAnsi="Times New Roman"/>
          <w:b/>
          <w:bCs/>
          <w:sz w:val="26"/>
          <w:szCs w:val="26"/>
        </w:rPr>
        <w:t xml:space="preserve">Aryan Vijaykar &amp; Gunjan Ghangare</w:t>
      </w:r>
    </w:p>
    <w:p>
      <w:pPr>
        <w:pStyle w:val="Heading1"/>
        <w:spacing w:after="160" w:before="240"/>
      </w:pPr>
      <w:r>
        <w:rPr>
          <w:rFonts w:ascii="Times New Roman" w:cs="Times New Roman" w:eastAsia="Times New Roman" w:hAnsi="Times New Roman"/>
          <w:b/>
          <w:bCs/>
          <w:sz w:val="28"/>
          <w:szCs w:val="28"/>
        </w:rPr>
        <w:t xml:space="preserve">1. INTRODUCTION</w:t>
      </w:r>
    </w:p>
    <w:p>
      <w:pPr>
        <w:spacing w:after="120" w:line="360"/>
        <w:jc w:val="both"/>
      </w:pPr>
      <w:r>
        <w:rPr>
          <w:rFonts w:ascii="Times New Roman" w:cs="Times New Roman" w:eastAsia="Times New Roman" w:hAnsi="Times New Roman"/>
          <w:sz w:val="24"/>
          <w:szCs w:val="24"/>
        </w:rPr>
        <w:t xml:space="preserve">Cloud computing lets organisations rent computing power, storage and software over the internet instead of owning physical machines. Amazon Web Services (AWS) and Google Cloud Platform (GCP) are two of the largest providers of these services. Their main advantage is speed: a team can create hundreds of servers, databases and networks in minutes using a console or a few lines of code. The same speed creates a security challenge, because every one of those actions is carried out by an identity, and any identity that is stolen or given too much power can be used to damage the whole environment.</w:t>
      </w:r>
    </w:p>
    <w:p>
      <w:pPr>
        <w:spacing w:after="120" w:line="360"/>
        <w:jc w:val="both"/>
      </w:pPr>
      <w:r>
        <w:rPr>
          <w:rFonts w:ascii="Times New Roman" w:cs="Times New Roman" w:eastAsia="Times New Roman" w:hAnsi="Times New Roman"/>
          <w:sz w:val="24"/>
          <w:szCs w:val="24"/>
        </w:rPr>
        <w:t xml:space="preserve">For this reason, security in the cloud is often described as identity-centric. In a traditional office network, a firewall separated trusted users from the outside world. In the cloud, resources are reachable through public interfaces, and the question "who is allowed to do what" decides how safe they are. This question is answered by Identity and Access Management (IAM). Watching how IAM is being used, and raising an alarm when something unusual happens, is the job of a Security Information and Event Management (SIEM) system.</w:t>
      </w:r>
    </w:p>
    <w:p>
      <w:pPr>
        <w:spacing w:after="120" w:line="360"/>
        <w:jc w:val="both"/>
      </w:pPr>
      <w:r>
        <w:rPr>
          <w:rFonts w:ascii="Times New Roman" w:cs="Times New Roman" w:eastAsia="Times New Roman" w:hAnsi="Times New Roman"/>
          <w:sz w:val="24"/>
          <w:szCs w:val="24"/>
        </w:rPr>
        <w:t xml:space="preserve">Cloud-Shield is a SIEM tool concept designed specifically for IAM and security tracking across AWS and GCP. This report explains the theory behind it: how cloud IAM works, which attacks target it, what a SIEM does, how audit logs from the two clouds are collected and compared, how Cloud-Shield detects and ranks threats, and which standards and good practices support the approach.</w:t>
      </w:r>
    </w:p>
    <w:p>
      <w:pPr>
        <w:pStyle w:val="Heading2"/>
        <w:keepNext/>
        <w:spacing w:after="80" w:before="160"/>
      </w:pPr>
      <w:r>
        <w:rPr>
          <w:rFonts w:ascii="Times New Roman" w:cs="Times New Roman" w:eastAsia="Times New Roman" w:hAnsi="Times New Roman"/>
          <w:b/>
          <w:bCs/>
          <w:sz w:val="24"/>
          <w:szCs w:val="24"/>
        </w:rPr>
        <w:t xml:space="preserve">1.1 Objectives of the Report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explain the basic concepts of cloud security, IAM and SIEM in simple terms.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describe the audit logging services of AWS and GCP and how their records differ.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present the working principle, components and detection logic of Cloud-Shield.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discuss the benefits, challenges and recommended practices of cloud identity monitoring.</w:t>
      </w:r>
    </w:p>
    <w:p>
      <w:pPr>
        <w:pStyle w:val="Heading1"/>
        <w:spacing w:after="160" w:before="240"/>
      </w:pPr>
      <w:r>
        <w:rPr>
          <w:rFonts w:ascii="Times New Roman" w:cs="Times New Roman" w:eastAsia="Times New Roman" w:hAnsi="Times New Roman"/>
          <w:b/>
          <w:bCs/>
          <w:sz w:val="28"/>
          <w:szCs w:val="28"/>
        </w:rPr>
        <w:t xml:space="preserve">2. CLOUD SECURITY FUNDAMENTALS</w:t>
      </w:r>
    </w:p>
    <w:p>
      <w:pPr>
        <w:pStyle w:val="Heading2"/>
        <w:keepNext/>
        <w:spacing w:after="80" w:before="160"/>
      </w:pPr>
      <w:r>
        <w:rPr>
          <w:rFonts w:ascii="Times New Roman" w:cs="Times New Roman" w:eastAsia="Times New Roman" w:hAnsi="Times New Roman"/>
          <w:b/>
          <w:bCs/>
          <w:sz w:val="24"/>
          <w:szCs w:val="24"/>
        </w:rPr>
        <w:t xml:space="preserve">2.1 Cloud Service Models</w:t>
      </w:r>
    </w:p>
    <w:p>
      <w:pPr>
        <w:spacing w:after="120" w:line="360"/>
        <w:jc w:val="both"/>
      </w:pPr>
      <w:r>
        <w:rPr>
          <w:rFonts w:ascii="Times New Roman" w:cs="Times New Roman" w:eastAsia="Times New Roman" w:hAnsi="Times New Roman"/>
          <w:sz w:val="24"/>
          <w:szCs w:val="24"/>
        </w:rPr>
        <w:t xml:space="preserve">Cloud services are usually grouped into three models. Infrastructure as a Service (IaaS) provides virtual machines, storage and networks, and the customer manages everything above the hardware. Platform as a Service (PaaS) provides a ready environment for running applications, so the customer manages only the application and its data. Software as a Service (SaaS) provides a finished application that the customer simply uses. AWS and GCP offer all three models, and each model changes how much security work belongs to the customer.</w:t>
      </w:r>
    </w:p>
    <w:p>
      <w:pPr>
        <w:pStyle w:val="Heading2"/>
        <w:keepNext/>
        <w:spacing w:after="80" w:before="160"/>
      </w:pPr>
      <w:r>
        <w:rPr>
          <w:rFonts w:ascii="Times New Roman" w:cs="Times New Roman" w:eastAsia="Times New Roman" w:hAnsi="Times New Roman"/>
          <w:b/>
          <w:bCs/>
          <w:sz w:val="24"/>
          <w:szCs w:val="24"/>
        </w:rPr>
        <w:t xml:space="preserve">2.2 Shared Responsibility Model</w:t>
      </w:r>
    </w:p>
    <w:p>
      <w:pPr>
        <w:spacing w:after="120" w:line="360"/>
        <w:jc w:val="both"/>
      </w:pPr>
      <w:r>
        <w:rPr>
          <w:rFonts w:ascii="Times New Roman" w:cs="Times New Roman" w:eastAsia="Times New Roman" w:hAnsi="Times New Roman"/>
          <w:sz w:val="24"/>
          <w:szCs w:val="24"/>
        </w:rPr>
        <w:t xml:space="preserve">Both AWS and GCP follow a shared responsibility model. The provider is responsible for the security of the cloud, which includes data centres, physical hardware, and the core virtualisation and networking layers. The customer is responsible for security in the cloud, which includes who can access the account, how resources are configured, and how data is protected. Most real-world cloud incidents fall on the customer side of this line, typically through leaked credentials, excessive permissions or accidental public exposure. This is why monitoring the customer-controlled identity layer is so important.</w:t>
      </w:r>
    </w:p>
    <w:p>
      <w:pPr>
        <w:pStyle w:val="Heading2"/>
        <w:keepNext/>
        <w:spacing w:after="80" w:before="160"/>
      </w:pPr>
      <w:r>
        <w:rPr>
          <w:rFonts w:ascii="Times New Roman" w:cs="Times New Roman" w:eastAsia="Times New Roman" w:hAnsi="Times New Roman"/>
          <w:b/>
          <w:bCs/>
          <w:sz w:val="24"/>
          <w:szCs w:val="24"/>
        </w:rPr>
        <w:t xml:space="preserve">2.3 Why Identity Became the New Perimeter</w:t>
      </w:r>
    </w:p>
    <w:p>
      <w:pPr>
        <w:spacing w:after="120" w:line="360"/>
        <w:jc w:val="both"/>
      </w:pPr>
      <w:r>
        <w:rPr>
          <w:rFonts w:ascii="Times New Roman" w:cs="Times New Roman" w:eastAsia="Times New Roman" w:hAnsi="Times New Roman"/>
          <w:sz w:val="24"/>
          <w:szCs w:val="24"/>
        </w:rPr>
        <w:t xml:space="preserve">Cloud resources are managed through application programming interfaces (APIs) that can be reached from anywhere on the internet. A person who holds valid credentials can create, change or delete resources from any location without ever touching the organisation's internal network. The principle of Zero Trust, described in NIST Special Publication 800-207, therefore assumes that no user or device is trusted merely because of its network location and that every request must be verified using identity and context [3]. Cloud-Shield supports this thinking by examining every identity-related action rather than relying on a network boundary.</w:t>
      </w:r>
    </w:p>
    <w:p>
      <w:pPr>
        <w:pStyle w:val="Heading2"/>
        <w:keepNext/>
        <w:spacing w:after="80" w:before="160"/>
      </w:pPr>
      <w:r>
        <w:rPr>
          <w:rFonts w:ascii="Times New Roman" w:cs="Times New Roman" w:eastAsia="Times New Roman" w:hAnsi="Times New Roman"/>
          <w:b/>
          <w:bCs/>
          <w:sz w:val="24"/>
          <w:szCs w:val="24"/>
        </w:rPr>
        <w:t xml:space="preserve">2.4 Defence in Depth</w:t>
      </w:r>
    </w:p>
    <w:p>
      <w:pPr>
        <w:spacing w:after="120" w:line="360"/>
        <w:jc w:val="both"/>
      </w:pPr>
      <w:r>
        <w:rPr>
          <w:rFonts w:ascii="Times New Roman" w:cs="Times New Roman" w:eastAsia="Times New Roman" w:hAnsi="Times New Roman"/>
          <w:sz w:val="24"/>
          <w:szCs w:val="24"/>
        </w:rPr>
        <w:t xml:space="preserve">No single control can protect a cloud environment. Defence in depth combines several layers so that the failure of one is caught by another. Strong authentication makes stolen passwords less useful, least-privilege policies limit what a stolen identity can do, guard rails at the organisation level block the most dangerous actions outright, and monitoring detects whatever still gets through. Cloud-Shield belongs to the last layer. It does not prevent an attack, but it shortens the time between the first suspicious action and the moment a human knows about it.</w:t>
      </w:r>
    </w:p>
    <w:p>
      <w:pPr>
        <w:pStyle w:val="Heading1"/>
        <w:spacing w:after="160" w:before="240"/>
      </w:pPr>
      <w:r>
        <w:rPr>
          <w:rFonts w:ascii="Times New Roman" w:cs="Times New Roman" w:eastAsia="Times New Roman" w:hAnsi="Times New Roman"/>
          <w:b/>
          <w:bCs/>
          <w:sz w:val="28"/>
          <w:szCs w:val="28"/>
        </w:rPr>
        <w:t xml:space="preserve">3. IDENTITY AND ACCESS MANAGEMENT (IAM)</w:t>
      </w:r>
    </w:p>
    <w:p>
      <w:pPr>
        <w:pStyle w:val="Heading2"/>
        <w:keepNext/>
        <w:spacing w:after="80" w:before="160"/>
      </w:pPr>
      <w:r>
        <w:rPr>
          <w:rFonts w:ascii="Times New Roman" w:cs="Times New Roman" w:eastAsia="Times New Roman" w:hAnsi="Times New Roman"/>
          <w:b/>
          <w:bCs/>
          <w:sz w:val="24"/>
          <w:szCs w:val="24"/>
        </w:rPr>
        <w:t xml:space="preserve">3.1 Core Concepts</w:t>
      </w:r>
    </w:p>
    <w:p>
      <w:pPr>
        <w:spacing w:after="120" w:line="360"/>
        <w:jc w:val="both"/>
      </w:pPr>
      <w:r>
        <w:rPr>
          <w:rFonts w:ascii="Times New Roman" w:cs="Times New Roman" w:eastAsia="Times New Roman" w:hAnsi="Times New Roman"/>
          <w:sz w:val="24"/>
          <w:szCs w:val="24"/>
        </w:rPr>
        <w:t xml:space="preserve">IAM is the set of policies and technologies that ensure the right identities have the right access to the right resources. Four ideas form its foundation: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Authentication </w:t>
      </w:r>
      <w:r>
        <w:rPr>
          <w:rFonts w:ascii="Times New Roman" w:cs="Times New Roman" w:eastAsia="Times New Roman" w:hAnsi="Times New Roman"/>
          <w:sz w:val="24"/>
          <w:szCs w:val="24"/>
        </w:rPr>
        <w:t xml:space="preserve">proves who the caller is, using a password, a key, a token or a multi-factor check.</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Authorisation </w:t>
      </w:r>
      <w:r>
        <w:rPr>
          <w:rFonts w:ascii="Times New Roman" w:cs="Times New Roman" w:eastAsia="Times New Roman" w:hAnsi="Times New Roman"/>
          <w:sz w:val="24"/>
          <w:szCs w:val="24"/>
        </w:rPr>
        <w:t xml:space="preserve">decides what the proven identity may do, using policies that list allowed and denied actions.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Accounting (auditing) </w:t>
      </w:r>
      <w:r>
        <w:rPr>
          <w:rFonts w:ascii="Times New Roman" w:cs="Times New Roman" w:eastAsia="Times New Roman" w:hAnsi="Times New Roman"/>
          <w:sz w:val="24"/>
          <w:szCs w:val="24"/>
        </w:rPr>
        <w:t xml:space="preserve">records what the identity actually did, so that actions can be reviewed later.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Least privilege </w:t>
      </w:r>
      <w:r>
        <w:rPr>
          <w:rFonts w:ascii="Times New Roman" w:cs="Times New Roman" w:eastAsia="Times New Roman" w:hAnsi="Times New Roman"/>
          <w:sz w:val="24"/>
          <w:szCs w:val="24"/>
        </w:rPr>
        <w:t xml:space="preserve">means giving an identity only the permissions needed for its task and nothing more. The idea is old in computer security and was clearly stated by Saltzer and Schroeder in 1975 [4].</w:t>
      </w:r>
    </w:p>
    <w:p>
      <w:pPr>
        <w:spacing w:after="120" w:line="360"/>
        <w:jc w:val="both"/>
      </w:pPr>
      <w:r>
        <w:rPr>
          <w:rFonts w:ascii="Times New Roman" w:cs="Times New Roman" w:eastAsia="Times New Roman" w:hAnsi="Times New Roman"/>
          <w:sz w:val="24"/>
          <w:szCs w:val="24"/>
        </w:rPr>
        <w:t xml:space="preserve">An identity in IAM is called a principal. A principal may be a human user, a group of users, an application, or a service that acts on behalf of the organisation. Permissions are normally attached through policies or roles rather than being handed out one by one, which keeps them easier to review.</w:t>
      </w:r>
    </w:p>
    <w:p>
      <w:pPr>
        <w:pStyle w:val="Heading2"/>
        <w:keepNext/>
        <w:spacing w:after="80" w:before="160"/>
      </w:pPr>
      <w:r>
        <w:rPr>
          <w:rFonts w:ascii="Times New Roman" w:cs="Times New Roman" w:eastAsia="Times New Roman" w:hAnsi="Times New Roman"/>
          <w:b/>
          <w:bCs/>
          <w:sz w:val="24"/>
          <w:szCs w:val="24"/>
        </w:rPr>
        <w:t xml:space="preserve">3.2 IAM in AWS</w:t>
      </w:r>
    </w:p>
    <w:p>
      <w:pPr>
        <w:spacing w:after="120" w:line="360"/>
        <w:jc w:val="both"/>
      </w:pPr>
      <w:r>
        <w:rPr>
          <w:rFonts w:ascii="Times New Roman" w:cs="Times New Roman" w:eastAsia="Times New Roman" w:hAnsi="Times New Roman"/>
          <w:sz w:val="24"/>
          <w:szCs w:val="24"/>
        </w:rPr>
        <w:t xml:space="preserve">In AWS, the account owner is the root user, who has unrestricted power over the account and should be used only for a few rare tasks. For daily work, AWS IAM provides users, groups and roles. A user represents a person or application with long-term credentials such as a password or access keys. A group is a collection of users that share permissions. A role is an identity that has no permanent password; it is assumed temporarily by a user, application or service and issues short-lived credentials through the Security Token Service.</w:t>
      </w:r>
    </w:p>
    <w:p>
      <w:pPr>
        <w:spacing w:after="120" w:line="360"/>
        <w:jc w:val="both"/>
      </w:pPr>
      <w:r>
        <w:rPr>
          <w:rFonts w:ascii="Times New Roman" w:cs="Times New Roman" w:eastAsia="Times New Roman" w:hAnsi="Times New Roman"/>
          <w:sz w:val="24"/>
          <w:szCs w:val="24"/>
        </w:rPr>
        <w:t xml:space="preserve">Permissions in AWS are written as JSON policies that state which actions are allowed on which resources. Identity-based policies are attached to users, groups or roles, while resource-based policies are attached to the resource itself, such as a storage bucket. Permission boundaries and Service Control Policies in AWS Organizations can set an upper limit on what any identity may be granted. A risky pattern is a policy that allows every action on every resource, which effectively makes the holder an administrator.</w:t>
      </w:r>
    </w:p>
    <w:p>
      <w:pPr>
        <w:pStyle w:val="Heading2"/>
        <w:keepNext/>
        <w:spacing w:after="80" w:before="160"/>
      </w:pPr>
      <w:r>
        <w:rPr>
          <w:rFonts w:ascii="Times New Roman" w:cs="Times New Roman" w:eastAsia="Times New Roman" w:hAnsi="Times New Roman"/>
          <w:b/>
          <w:bCs/>
          <w:sz w:val="24"/>
          <w:szCs w:val="24"/>
        </w:rPr>
        <w:t xml:space="preserve">3.3 IAM in GCP</w:t>
      </w:r>
    </w:p>
    <w:p>
      <w:pPr>
        <w:spacing w:after="120" w:line="360"/>
        <w:jc w:val="both"/>
      </w:pPr>
      <w:r>
        <w:rPr>
          <w:rFonts w:ascii="Times New Roman" w:cs="Times New Roman" w:eastAsia="Times New Roman" w:hAnsi="Times New Roman"/>
          <w:sz w:val="24"/>
          <w:szCs w:val="24"/>
        </w:rPr>
        <w:t xml:space="preserve">GCP organises resources in a hierarchy of organisation, folders, projects and individual resources. Access is granted by creating a binding that connects a principal with a role on one level of this hierarchy, and permissions are inherited by everything below it. Principals include Google accounts, groups, domains and service accounts. A service account is a special identity used by applications and virtual machines rather than by people.</w:t>
      </w:r>
    </w:p>
    <w:p>
      <w:pPr>
        <w:spacing w:after="120" w:line="360"/>
        <w:jc w:val="both"/>
      </w:pPr>
      <w:r>
        <w:rPr>
          <w:rFonts w:ascii="Times New Roman" w:cs="Times New Roman" w:eastAsia="Times New Roman" w:hAnsi="Times New Roman"/>
          <w:sz w:val="24"/>
          <w:szCs w:val="24"/>
        </w:rPr>
        <w:t xml:space="preserve">GCP offers three kinds of roles. Basic roles such as Owner, Editor and Viewer are very broad and are generally discouraged in production. Predefined roles are created by Google for specific services and give narrower access. Custom roles let an organisation define its own list of permissions. Service accounts can have downloadable keys, which behave like passwords and are a frequent source of leaks, so Google recommends alternatives such as workload identity federation that avoid long-lived keys.</w:t>
      </w:r>
    </w:p>
    <w:p>
      <w:pPr>
        <w:pStyle w:val="Heading2"/>
        <w:keepNext/>
        <w:spacing w:after="80" w:before="160"/>
      </w:pPr>
      <w:r>
        <w:rPr>
          <w:rFonts w:ascii="Times New Roman" w:cs="Times New Roman" w:eastAsia="Times New Roman" w:hAnsi="Times New Roman"/>
          <w:b/>
          <w:bCs/>
          <w:sz w:val="24"/>
          <w:szCs w:val="24"/>
        </w:rPr>
        <w:t xml:space="preserve">3.4 Comparison of AWS and GCP IAM</w:t>
      </w:r>
    </w:p>
    <w:p>
      <w:pPr>
        <w:keepNext/>
        <w:spacing w:after="80" w:before="120"/>
        <w:jc w:val="center"/>
      </w:pPr>
      <w:r>
        <w:rPr>
          <w:rFonts w:ascii="Times New Roman" w:cs="Times New Roman" w:eastAsia="Times New Roman" w:hAnsi="Times New Roman"/>
          <w:b/>
          <w:bCs/>
          <w:sz w:val="22"/>
          <w:szCs w:val="22"/>
        </w:rPr>
        <w:t xml:space="preserve">Table 1: Comparison of IAM concepts in AWS and GCP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Concept</w:t>
            </w:r>
          </w:p>
        </w:tc>
        <w:tc>
          <w:tcPr>
            <w:tcW w:type="dxa" w:w="3363"/>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AWS</w:t>
            </w:r>
          </w:p>
        </w:tc>
        <w:tc>
          <w:tcPr>
            <w:tcW w:type="dxa" w:w="3363"/>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GCP</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Top-level owner</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Root user of the account</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Organisation and project owners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Human identity</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IAM user or federated identity</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Google account or federated identity</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Application identity</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IAM role (temporary credentials)</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Service account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Permission grouping</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Policies attached to identities</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Roles bound to principals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Scope of permission</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Account, resource or policy level</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Organisation, folder, project or resource, with inheritance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Long-lived secret</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Access key pair</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Service account key</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Guard rails</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Service Control Policies, permission boundaries</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Organisation Policy constraints</w:t>
            </w:r>
          </w:p>
        </w:tc>
      </w:tr>
    </w:tbl>
    <w:p>
      <w:pPr>
        <w:spacing w:after="120"/>
      </w:pPr>
    </w:p>
    <w:p>
      <w:pPr>
        <w:pStyle w:val="Heading2"/>
        <w:keepNext/>
        <w:spacing w:after="80" w:before="160"/>
      </w:pPr>
      <w:r>
        <w:rPr>
          <w:rFonts w:ascii="Times New Roman" w:cs="Times New Roman" w:eastAsia="Times New Roman" w:hAnsi="Times New Roman"/>
          <w:b/>
          <w:bCs/>
          <w:sz w:val="24"/>
          <w:szCs w:val="24"/>
        </w:rPr>
        <w:t xml:space="preserve">3.5 Authentication Methods and Federation</w:t>
      </w:r>
    </w:p>
    <w:p>
      <w:pPr>
        <w:spacing w:after="120" w:line="360"/>
        <w:jc w:val="both"/>
      </w:pPr>
      <w:r>
        <w:rPr>
          <w:rFonts w:ascii="Times New Roman" w:cs="Times New Roman" w:eastAsia="Times New Roman" w:hAnsi="Times New Roman"/>
          <w:sz w:val="24"/>
          <w:szCs w:val="24"/>
        </w:rPr>
        <w:t xml:space="preserve">Passwords alone are a weak form of authentication because they can be guessed, reused or stolen. Multi-factor authentication (MFA) adds a second proof, such as a code from an authenticator application or a hardware security key, so that a stolen password is not enough on its own. Hardware keys are considered the strongest option because they resist phishing. For programmatic access, long-lived secrets such as access keys are risky, and temporary credentials that expire after a short period are preferred.</w:t>
      </w:r>
    </w:p>
    <w:p>
      <w:pPr>
        <w:spacing w:after="120" w:line="360"/>
        <w:jc w:val="both"/>
      </w:pPr>
      <w:r>
        <w:rPr>
          <w:rFonts w:ascii="Times New Roman" w:cs="Times New Roman" w:eastAsia="Times New Roman" w:hAnsi="Times New Roman"/>
          <w:sz w:val="24"/>
          <w:szCs w:val="24"/>
        </w:rPr>
        <w:t xml:space="preserve">Federation allows an organisation to use its existing identity provider, for example through single sign-on, to sign users in to AWS and GCP instead of creating separate accounts in each cloud. This gives one place to enforce password rules and MFA, and one place to remove access when a person leaves. From a monitoring point of view, federated sign-ins still appear in the audit logs, so Cloud-Shield can track them like any other identity.</w:t>
      </w:r>
    </w:p>
    <w:p>
      <w:pPr>
        <w:pStyle w:val="Heading1"/>
        <w:spacing w:after="160" w:before="240"/>
      </w:pPr>
      <w:r>
        <w:rPr>
          <w:rFonts w:ascii="Times New Roman" w:cs="Times New Roman" w:eastAsia="Times New Roman" w:hAnsi="Times New Roman"/>
          <w:b/>
          <w:bCs/>
          <w:sz w:val="28"/>
          <w:szCs w:val="28"/>
        </w:rPr>
        <w:t xml:space="preserve">4. THREATS TO CLOUD IDENTITIES</w:t>
      </w:r>
    </w:p>
    <w:p>
      <w:pPr>
        <w:spacing w:after="120" w:line="360"/>
        <w:jc w:val="both"/>
      </w:pPr>
      <w:r>
        <w:rPr>
          <w:rFonts w:ascii="Times New Roman" w:cs="Times New Roman" w:eastAsia="Times New Roman" w:hAnsi="Times New Roman"/>
          <w:sz w:val="24"/>
          <w:szCs w:val="24"/>
        </w:rPr>
        <w:t xml:space="preserve">Attackers rarely break the cloud platform itself. They look for the easiest way to obtain a valid identity and then use normal cloud features to reach their goal. Understanding the common stages of such an attack explains why specific events are watched by Cloud-Shield.</w:t>
      </w:r>
    </w:p>
    <w:p>
      <w:pPr>
        <w:pStyle w:val="Heading2"/>
        <w:keepNext/>
        <w:spacing w:after="80" w:before="160"/>
      </w:pPr>
      <w:r>
        <w:rPr>
          <w:rFonts w:ascii="Times New Roman" w:cs="Times New Roman" w:eastAsia="Times New Roman" w:hAnsi="Times New Roman"/>
          <w:b/>
          <w:bCs/>
          <w:sz w:val="24"/>
          <w:szCs w:val="24"/>
        </w:rPr>
        <w:t xml:space="preserve">4.1 Common Attack Stages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Initial access. </w:t>
      </w:r>
      <w:r>
        <w:rPr>
          <w:rFonts w:ascii="Times New Roman" w:cs="Times New Roman" w:eastAsia="Times New Roman" w:hAnsi="Times New Roman"/>
          <w:sz w:val="24"/>
          <w:szCs w:val="24"/>
        </w:rPr>
        <w:t xml:space="preserve">The attacker obtains credentials through phishing, password guessing, keys accidentally published in code repositories, or a compromised workstation.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Privilege escalation. </w:t>
      </w:r>
      <w:r>
        <w:rPr>
          <w:rFonts w:ascii="Times New Roman" w:cs="Times New Roman" w:eastAsia="Times New Roman" w:hAnsi="Times New Roman"/>
          <w:sz w:val="24"/>
          <w:szCs w:val="24"/>
        </w:rPr>
        <w:t xml:space="preserve">The attacker with a low-privilege identity gives it more power, for example by attaching an administrator policy or granting an Owner role.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Persistence. </w:t>
      </w:r>
      <w:r>
        <w:rPr>
          <w:rFonts w:ascii="Times New Roman" w:cs="Times New Roman" w:eastAsia="Times New Roman" w:hAnsi="Times New Roman"/>
          <w:sz w:val="24"/>
          <w:szCs w:val="24"/>
        </w:rPr>
        <w:t xml:space="preserve">The attacker creates new access keys, users or service account keys so that access survives even if the original password is changed.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Defence evasion. </w:t>
      </w:r>
      <w:r>
        <w:rPr>
          <w:rFonts w:ascii="Times New Roman" w:cs="Times New Roman" w:eastAsia="Times New Roman" w:hAnsi="Times New Roman"/>
          <w:sz w:val="24"/>
          <w:szCs w:val="24"/>
        </w:rPr>
        <w:t xml:space="preserve">The attacker turns off audit logging or removes log exports so that later actions leave no visible trace.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Impact. </w:t>
      </w:r>
      <w:r>
        <w:rPr>
          <w:rFonts w:ascii="Times New Roman" w:cs="Times New Roman" w:eastAsia="Times New Roman" w:hAnsi="Times New Roman"/>
          <w:sz w:val="24"/>
          <w:szCs w:val="24"/>
        </w:rPr>
        <w:t xml:space="preserve">The attacker steals data, deletes backups or launches expensive resources such as cryptocurrency miners.</w:t>
      </w:r>
    </w:p>
    <w:p>
      <w:pPr>
        <w:pStyle w:val="Heading2"/>
        <w:keepNext/>
        <w:spacing w:after="80" w:before="160"/>
      </w:pPr>
      <w:r>
        <w:rPr>
          <w:rFonts w:ascii="Times New Roman" w:cs="Times New Roman" w:eastAsia="Times New Roman" w:hAnsi="Times New Roman"/>
          <w:b/>
          <w:bCs/>
          <w:sz w:val="24"/>
          <w:szCs w:val="24"/>
        </w:rPr>
        <w:t xml:space="preserve">4.2 Misconfiguration as a Threat</w:t>
      </w:r>
    </w:p>
    <w:p>
      <w:pPr>
        <w:spacing w:after="120" w:line="360"/>
        <w:jc w:val="both"/>
      </w:pPr>
      <w:r>
        <w:rPr>
          <w:rFonts w:ascii="Times New Roman" w:cs="Times New Roman" w:eastAsia="Times New Roman" w:hAnsi="Times New Roman"/>
          <w:sz w:val="24"/>
          <w:szCs w:val="24"/>
        </w:rPr>
        <w:t xml:space="preserve">Not every risk involves an attacker. Many serious exposures come from honest mistakes, such as a storage bucket that anyone on the internet can read, a user without multi-factor authentication, or an access key that has never been rotated. These weaknesses may exist for months without any alert because no suspicious action has yet taken place. For this reason Cloud-Shield examines the configuration state of identities in addition to the stream of events.</w:t>
      </w:r>
    </w:p>
    <w:p>
      <w:pPr>
        <w:pStyle w:val="Heading2"/>
        <w:keepNext/>
        <w:spacing w:after="80" w:before="160"/>
      </w:pPr>
      <w:r>
        <w:rPr>
          <w:rFonts w:ascii="Times New Roman" w:cs="Times New Roman" w:eastAsia="Times New Roman" w:hAnsi="Times New Roman"/>
          <w:b/>
          <w:bCs/>
          <w:sz w:val="24"/>
          <w:szCs w:val="24"/>
        </w:rPr>
        <w:t xml:space="preserve">4.3 Summary of Threats</w:t>
      </w:r>
    </w:p>
    <w:p>
      <w:pPr>
        <w:keepNext/>
        <w:spacing w:after="80" w:before="120"/>
        <w:jc w:val="center"/>
      </w:pPr>
      <w:r>
        <w:rPr>
          <w:rFonts w:ascii="Times New Roman" w:cs="Times New Roman" w:eastAsia="Times New Roman" w:hAnsi="Times New Roman"/>
          <w:b/>
          <w:bCs/>
          <w:sz w:val="22"/>
          <w:szCs w:val="22"/>
        </w:rPr>
        <w:t xml:space="preserve">Table 2: Identity threats and their warning signs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Threat</w:t>
            </w:r>
          </w:p>
        </w:tc>
        <w:tc>
          <w:tcPr>
            <w:tcW w:type="dxa" w:w="3363"/>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Example</w:t>
            </w:r>
          </w:p>
        </w:tc>
        <w:tc>
          <w:tcPr>
            <w:tcW w:type="dxa" w:w="3363"/>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Warning sign in logs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Stolen credentials</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Login from an unfamiliar country</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Successful sign-in from a new location or address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Brute force</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Many password guesses on one account</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Repeated failed sign-ins followed by a success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Privilege escalation</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Administrator policy attached to a junior user</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Policy or role change by a low-privilege identity</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Persistence</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Extra access key created for another user</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Key creation for an identity other than the caller</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Defence evasion</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Audit trail stopped</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Stop or delete operation on logging resources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Misuse of root</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Root console sign-in</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Any action by the root identity</w:t>
            </w:r>
          </w:p>
        </w:tc>
      </w:tr>
    </w:tbl>
    <w:p>
      <w:pPr>
        <w:spacing w:after="120"/>
      </w:pPr>
    </w:p>
    <w:p>
      <w:pPr>
        <w:pStyle w:val="Heading1"/>
        <w:spacing w:after="160" w:before="240"/>
      </w:pPr>
      <w:r>
        <w:rPr>
          <w:rFonts w:ascii="Times New Roman" w:cs="Times New Roman" w:eastAsia="Times New Roman" w:hAnsi="Times New Roman"/>
          <w:b/>
          <w:bCs/>
          <w:sz w:val="28"/>
          <w:szCs w:val="28"/>
        </w:rPr>
        <w:t xml:space="preserve">5. SECURITY INFORMATION AND EVENT MANAGEMENT (SIEM)</w:t>
      </w:r>
    </w:p>
    <w:p>
      <w:pPr>
        <w:pStyle w:val="Heading2"/>
        <w:keepNext/>
        <w:spacing w:after="80" w:before="160"/>
      </w:pPr>
      <w:r>
        <w:rPr>
          <w:rFonts w:ascii="Times New Roman" w:cs="Times New Roman" w:eastAsia="Times New Roman" w:hAnsi="Times New Roman"/>
          <w:b/>
          <w:bCs/>
          <w:sz w:val="24"/>
          <w:szCs w:val="24"/>
        </w:rPr>
        <w:t xml:space="preserve">5.1 What is a SIEM?</w:t>
      </w:r>
    </w:p>
    <w:p>
      <w:pPr>
        <w:spacing w:after="120" w:line="360"/>
        <w:jc w:val="both"/>
      </w:pPr>
      <w:r>
        <w:rPr>
          <w:rFonts w:ascii="Times New Roman" w:cs="Times New Roman" w:eastAsia="Times New Roman" w:hAnsi="Times New Roman"/>
          <w:sz w:val="24"/>
          <w:szCs w:val="24"/>
        </w:rPr>
        <w:t xml:space="preserve">A SIEM is a system that gathers log records from many sources, converts them to a common form, looks for patterns that indicate a security problem, and presents the results to security analysts. The name combines two older ideas: Security Information Management, which stores and reports on logs, and Security Event Management, which watches events as they happen. Together they provide both real-time awareness and a searchable history for investigations.</w:t>
      </w:r>
    </w:p>
    <w:p>
      <w:pPr>
        <w:pStyle w:val="Heading2"/>
        <w:keepNext/>
        <w:spacing w:after="80" w:before="160"/>
      </w:pPr>
      <w:r>
        <w:rPr>
          <w:rFonts w:ascii="Times New Roman" w:cs="Times New Roman" w:eastAsia="Times New Roman" w:hAnsi="Times New Roman"/>
          <w:b/>
          <w:bCs/>
          <w:sz w:val="24"/>
          <w:szCs w:val="24"/>
        </w:rPr>
        <w:t xml:space="preserve">5.2 Main Functions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Log collection. </w:t>
      </w:r>
      <w:r>
        <w:rPr>
          <w:rFonts w:ascii="Times New Roman" w:cs="Times New Roman" w:eastAsia="Times New Roman" w:hAnsi="Times New Roman"/>
          <w:sz w:val="24"/>
          <w:szCs w:val="24"/>
        </w:rPr>
        <w:t xml:space="preserve">Records are gathered from servers, applications, network devices and cloud services into one place.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Normalisation. </w:t>
      </w:r>
      <w:r>
        <w:rPr>
          <w:rFonts w:ascii="Times New Roman" w:cs="Times New Roman" w:eastAsia="Times New Roman" w:hAnsi="Times New Roman"/>
          <w:sz w:val="24"/>
          <w:szCs w:val="24"/>
        </w:rPr>
        <w:t xml:space="preserve">Differently formatted records are translated into the same set of fields, such as time, user, action and source address.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Correlation and detection. </w:t>
      </w:r>
      <w:r>
        <w:rPr>
          <w:rFonts w:ascii="Times New Roman" w:cs="Times New Roman" w:eastAsia="Times New Roman" w:hAnsi="Times New Roman"/>
          <w:sz w:val="24"/>
          <w:szCs w:val="24"/>
        </w:rPr>
        <w:t xml:space="preserve">Rules look at one event or at a sequence of events and decide whether they match a known suspicious pattern.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Alerting and prioritisation. </w:t>
      </w:r>
      <w:r>
        <w:rPr>
          <w:rFonts w:ascii="Times New Roman" w:cs="Times New Roman" w:eastAsia="Times New Roman" w:hAnsi="Times New Roman"/>
          <w:sz w:val="24"/>
          <w:szCs w:val="24"/>
        </w:rPr>
        <w:t xml:space="preserve">Matches are turned into alerts with a severity level so that the most dangerous ones are reviewed first.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Retention and reporting. </w:t>
      </w:r>
      <w:r>
        <w:rPr>
          <w:rFonts w:ascii="Times New Roman" w:cs="Times New Roman" w:eastAsia="Times New Roman" w:hAnsi="Times New Roman"/>
          <w:sz w:val="24"/>
          <w:szCs w:val="24"/>
        </w:rPr>
        <w:t xml:space="preserve">Logs are stored for investigation and for proving compliance with regulations.</w:t>
      </w:r>
    </w:p>
    <w:p>
      <w:pPr>
        <w:spacing w:after="120" w:line="360"/>
        <w:jc w:val="both"/>
      </w:pPr>
      <w:r>
        <w:rPr>
          <w:rFonts w:ascii="Times New Roman" w:cs="Times New Roman" w:eastAsia="Times New Roman" w:hAnsi="Times New Roman"/>
          <w:sz w:val="24"/>
          <w:szCs w:val="24"/>
        </w:rPr>
        <w:t xml:space="preserve">Guidance from NIST describes log management as a lifecycle of generating, transmitting, storing, analysing and finally disposing of logs, and it stresses that the value of logs depends on whether they are actually reviewed [1].</w:t>
      </w:r>
    </w:p>
    <w:p>
      <w:pPr>
        <w:pStyle w:val="Heading2"/>
        <w:keepNext/>
        <w:spacing w:after="80" w:before="160"/>
      </w:pPr>
      <w:r>
        <w:rPr>
          <w:rFonts w:ascii="Times New Roman" w:cs="Times New Roman" w:eastAsia="Times New Roman" w:hAnsi="Times New Roman"/>
          <w:b/>
          <w:bCs/>
          <w:sz w:val="24"/>
          <w:szCs w:val="24"/>
        </w:rPr>
        <w:t xml:space="preserve">5.3 Types of Detection</w:t>
      </w:r>
    </w:p>
    <w:p>
      <w:pPr>
        <w:spacing w:after="120" w:line="360"/>
        <w:jc w:val="both"/>
      </w:pPr>
      <w:r>
        <w:rPr>
          <w:rFonts w:ascii="Times New Roman" w:cs="Times New Roman" w:eastAsia="Times New Roman" w:hAnsi="Times New Roman"/>
          <w:sz w:val="24"/>
          <w:szCs w:val="24"/>
        </w:rPr>
        <w:t xml:space="preserve">Rule-based detection compares events with a fixed description of bad behaviour, for example "an administrator policy was attached by a non-administrator". It is easy to understand and explain, but it can only find what has been described in advance. Threshold-based detection counts events within a time window, such as five failed logins in a minute. Anomaly-based detection learns what is normal for an identity and reports large departures from it, such as a login from a new country. Cloud-Shield uses all three styles in a simple form.</w:t>
      </w:r>
    </w:p>
    <w:p>
      <w:pPr>
        <w:pStyle w:val="Heading2"/>
        <w:keepNext/>
        <w:spacing w:after="80" w:before="160"/>
      </w:pPr>
      <w:r>
        <w:rPr>
          <w:rFonts w:ascii="Times New Roman" w:cs="Times New Roman" w:eastAsia="Times New Roman" w:hAnsi="Times New Roman"/>
          <w:b/>
          <w:bCs/>
          <w:sz w:val="24"/>
          <w:szCs w:val="24"/>
        </w:rPr>
        <w:t xml:space="preserve">5.4 Incident Handling</w:t>
      </w:r>
    </w:p>
    <w:p>
      <w:pPr>
        <w:spacing w:after="120" w:line="360"/>
        <w:jc w:val="both"/>
      </w:pPr>
      <w:r>
        <w:rPr>
          <w:rFonts w:ascii="Times New Roman" w:cs="Times New Roman" w:eastAsia="Times New Roman" w:hAnsi="Times New Roman"/>
          <w:sz w:val="24"/>
          <w:szCs w:val="24"/>
        </w:rPr>
        <w:t xml:space="preserve">Detecting an event is only the first step of incident response. NIST describes a lifecycle of preparation, detection and analysis, containment, eradication and recovery, and post-incident review [2]. A good SIEM therefore does more than raise an alarm; it provides the context needed for analysis and keeps track of how far the response has progressed. Cloud-Shield follows this idea by attaching evidence and remediation advice to each alert and by tracking its status from open to resolved.</w:t>
      </w:r>
    </w:p>
    <w:p>
      <w:pPr>
        <w:pStyle w:val="Heading2"/>
        <w:keepNext/>
        <w:spacing w:after="80" w:before="160"/>
      </w:pPr>
      <w:r>
        <w:rPr>
          <w:rFonts w:ascii="Times New Roman" w:cs="Times New Roman" w:eastAsia="Times New Roman" w:hAnsi="Times New Roman"/>
          <w:b/>
          <w:bCs/>
          <w:sz w:val="24"/>
          <w:szCs w:val="24"/>
        </w:rPr>
        <w:t xml:space="preserve">5.5 Practical Challenges in Log Management</w:t>
      </w:r>
    </w:p>
    <w:p>
      <w:pPr>
        <w:spacing w:after="120" w:line="360"/>
        <w:jc w:val="both"/>
      </w:pPr>
      <w:r>
        <w:rPr>
          <w:rFonts w:ascii="Times New Roman" w:cs="Times New Roman" w:eastAsia="Times New Roman" w:hAnsi="Times New Roman"/>
          <w:sz w:val="24"/>
          <w:szCs w:val="24"/>
        </w:rPr>
        <w:t xml:space="preserve">Operating a SIEM involves several practical difficulties. The volume of logs can be very large, and storing everything indefinitely is expensive, so organisations must decide which sources are essential and how long each should be kept. Clocks on different systems must be synchronised, otherwise events from several sources cannot be placed in the correct order. Logs must be protected from alteration, because an attacker who can edit records can erase evidence. Finally, too many low-quality alerts cause alert fatigue, in which analysts begin to ignore warnings. For these reasons the quality of rules matters more than their number, and Cloud-Shield deliberately uses a small set of focused rules.</w:t>
      </w:r>
    </w:p>
    <w:p>
      <w:pPr>
        <w:pStyle w:val="Heading1"/>
        <w:spacing w:after="160" w:before="240"/>
      </w:pPr>
      <w:r>
        <w:rPr>
          <w:rFonts w:ascii="Times New Roman" w:cs="Times New Roman" w:eastAsia="Times New Roman" w:hAnsi="Times New Roman"/>
          <w:b/>
          <w:bCs/>
          <w:sz w:val="28"/>
          <w:szCs w:val="28"/>
        </w:rPr>
        <w:t xml:space="preserve">6. CLOUD AUDIT LOGS</w:t>
      </w:r>
    </w:p>
    <w:p>
      <w:pPr>
        <w:pStyle w:val="Heading2"/>
        <w:keepNext/>
        <w:spacing w:after="80" w:before="160"/>
      </w:pPr>
      <w:r>
        <w:rPr>
          <w:rFonts w:ascii="Times New Roman" w:cs="Times New Roman" w:eastAsia="Times New Roman" w:hAnsi="Times New Roman"/>
          <w:b/>
          <w:bCs/>
          <w:sz w:val="24"/>
          <w:szCs w:val="24"/>
        </w:rPr>
        <w:t xml:space="preserve">6.1 AWS CloudTrail</w:t>
      </w:r>
    </w:p>
    <w:p>
      <w:pPr>
        <w:spacing w:after="120" w:line="360"/>
        <w:jc w:val="both"/>
      </w:pPr>
      <w:r>
        <w:rPr>
          <w:rFonts w:ascii="Times New Roman" w:cs="Times New Roman" w:eastAsia="Times New Roman" w:hAnsi="Times New Roman"/>
          <w:sz w:val="24"/>
          <w:szCs w:val="24"/>
        </w:rPr>
        <w:t xml:space="preserve">AWS CloudTrail records actions taken in an AWS account, whether through the console, command line, software development kits or other AWS services. Each record states who made the call, what was requested, when, from which source address and whether it succeeded. Management events describe control operations such as creating a user or attaching a policy. Data events describe operations on the data itself, such as reading an object in storage, and are optional because their volume is high. A trail can deliver records to a storage bucket and to a log stream, and the console keeps a short searchable history of recent management events. Log file integrity validation helps prove that delivered records have not been altered.</w:t>
      </w:r>
    </w:p>
    <w:p>
      <w:pPr>
        <w:pStyle w:val="Heading2"/>
        <w:keepNext/>
        <w:spacing w:after="80" w:before="160"/>
      </w:pPr>
      <w:r>
        <w:rPr>
          <w:rFonts w:ascii="Times New Roman" w:cs="Times New Roman" w:eastAsia="Times New Roman" w:hAnsi="Times New Roman"/>
          <w:b/>
          <w:bCs/>
          <w:sz w:val="24"/>
          <w:szCs w:val="24"/>
        </w:rPr>
        <w:t xml:space="preserve">6.2 GCP Cloud Audit Logs</w:t>
      </w:r>
    </w:p>
    <w:p>
      <w:pPr>
        <w:spacing w:after="120" w:line="360"/>
        <w:jc w:val="both"/>
      </w:pPr>
      <w:r>
        <w:rPr>
          <w:rFonts w:ascii="Times New Roman" w:cs="Times New Roman" w:eastAsia="Times New Roman" w:hAnsi="Times New Roman"/>
          <w:sz w:val="24"/>
          <w:szCs w:val="24"/>
        </w:rPr>
        <w:t xml:space="preserve">Google Cloud Audit Logs answer the same question of who did what, where and when. They are divided into four categories. Admin Activity logs record changes to configuration or permissions and are always enabled. Data Access logs record reads and writes of user data and, for most services, must be switched on. System Event logs record actions taken by Google systems rather than users. Policy Denied logs record requests that were refused by a security policy. Logs can be routed out of a project using log sinks to storage, analytics or a message queue.</w:t>
      </w:r>
    </w:p>
    <w:p>
      <w:pPr>
        <w:pStyle w:val="Heading2"/>
        <w:keepNext/>
        <w:spacing w:after="80" w:before="160"/>
      </w:pPr>
      <w:r>
        <w:rPr>
          <w:rFonts w:ascii="Times New Roman" w:cs="Times New Roman" w:eastAsia="Times New Roman" w:hAnsi="Times New Roman"/>
          <w:b/>
          <w:bCs/>
          <w:sz w:val="24"/>
          <w:szCs w:val="24"/>
        </w:rPr>
        <w:t xml:space="preserve">6.3 Why Normalisation is Needed</w:t>
      </w:r>
    </w:p>
    <w:p>
      <w:pPr>
        <w:spacing w:after="120" w:line="360"/>
        <w:jc w:val="both"/>
      </w:pPr>
      <w:r>
        <w:rPr>
          <w:rFonts w:ascii="Times New Roman" w:cs="Times New Roman" w:eastAsia="Times New Roman" w:hAnsi="Times New Roman"/>
          <w:sz w:val="24"/>
          <w:szCs w:val="24"/>
        </w:rPr>
        <w:t xml:space="preserve">The two services carry similar information but describe it differently. A tool that tries to apply one rule to raw records from both clouds would fail, because the field holding the caller's identity and the name of an action are different in each. Cloud-Shield therefore translates every record into a common event format before any detection takes place.</w:t>
      </w:r>
    </w:p>
    <w:p>
      <w:pPr>
        <w:keepNext/>
        <w:spacing w:after="80" w:before="120"/>
        <w:jc w:val="center"/>
      </w:pPr>
      <w:r>
        <w:rPr>
          <w:rFonts w:ascii="Times New Roman" w:cs="Times New Roman" w:eastAsia="Times New Roman" w:hAnsi="Times New Roman"/>
          <w:b/>
          <w:bCs/>
          <w:sz w:val="22"/>
          <w:szCs w:val="22"/>
        </w:rPr>
        <w:t xml:space="preserve">Table 3: Comparison of AWS CloudTrail and GCP Cloud Audit 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Aspect</w:t>
            </w:r>
          </w:p>
        </w:tc>
        <w:tc>
          <w:tcPr>
            <w:tcW w:type="dxa" w:w="3363"/>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AWS CloudTrail</w:t>
            </w:r>
          </w:p>
        </w:tc>
        <w:tc>
          <w:tcPr>
            <w:tcW w:type="dxa" w:w="3363"/>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GCP Cloud Audit Logs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Caller identity</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userIdentity block with ARN</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principalEmail in authentication information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Action name</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Event name, for example AttachUserPolicy</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Method name, for example SetIamPolicy</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Source address</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sourceIPAddress</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callerIp in request metadata</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Log categories</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Management, data and insight events</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Admin Activity, Data Access, System Event, Policy Denied</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Always on</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Recent management event history</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Admin Activity logs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Export route</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Trail to storage bucket or log stream</w:t>
            </w:r>
          </w:p>
        </w:tc>
        <w:tc>
          <w:tcPr>
            <w:tcW w:type="dxa" w:w="336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Log sink to storage, analytics or message queue</w:t>
            </w:r>
          </w:p>
        </w:tc>
      </w:tr>
    </w:tbl>
    <w:p>
      <w:pPr>
        <w:spacing w:after="120"/>
      </w:pPr>
    </w:p>
    <w:p>
      <w:pPr>
        <w:pStyle w:val="Heading2"/>
        <w:keepNext/>
        <w:spacing w:after="80" w:before="160"/>
      </w:pPr>
      <w:r>
        <w:rPr>
          <w:rFonts w:ascii="Times New Roman" w:cs="Times New Roman" w:eastAsia="Times New Roman" w:hAnsi="Times New Roman"/>
          <w:b/>
          <w:bCs/>
          <w:sz w:val="24"/>
          <w:szCs w:val="24"/>
        </w:rPr>
        <w:t xml:space="preserve">6.4 Protecting the Logs Themselves</w:t>
      </w:r>
    </w:p>
    <w:p>
      <w:pPr>
        <w:spacing w:after="120" w:line="360"/>
        <w:jc w:val="both"/>
      </w:pPr>
      <w:r>
        <w:rPr>
          <w:rFonts w:ascii="Times New Roman" w:cs="Times New Roman" w:eastAsia="Times New Roman" w:hAnsi="Times New Roman"/>
          <w:sz w:val="24"/>
          <w:szCs w:val="24"/>
        </w:rPr>
        <w:t xml:space="preserve">Because audit logs are the main evidence of what happened, attackers who gain high privileges often try to switch them off or delete them. Good practice is therefore to store logs in a separate, tightly controlled account or project, to allow only a very small group to change logging settings, to keep copies in storage that cannot be modified for a fixed period, and to monitor the logging configuration itself. Two of the nine Cloud-Shield rules exist for exactly this reason: one watches for a stopped audit trail in AWS and the other for a deleted or changed log sink in GCP.</w:t>
      </w:r>
    </w:p>
    <w:p>
      <w:pPr>
        <w:pStyle w:val="Heading1"/>
        <w:spacing w:after="160" w:before="240"/>
      </w:pPr>
      <w:r>
        <w:rPr>
          <w:rFonts w:ascii="Times New Roman" w:cs="Times New Roman" w:eastAsia="Times New Roman" w:hAnsi="Times New Roman"/>
          <w:b/>
          <w:bCs/>
          <w:sz w:val="28"/>
          <w:szCs w:val="28"/>
        </w:rPr>
        <w:t xml:space="preserve">7. CLOUD-SHIELD: CONCEPT AND WORKING</w:t>
      </w:r>
    </w:p>
    <w:p>
      <w:pPr>
        <w:pStyle w:val="Heading2"/>
        <w:keepNext/>
        <w:spacing w:after="80" w:before="160"/>
      </w:pPr>
      <w:r>
        <w:rPr>
          <w:rFonts w:ascii="Times New Roman" w:cs="Times New Roman" w:eastAsia="Times New Roman" w:hAnsi="Times New Roman"/>
          <w:b/>
          <w:bCs/>
          <w:sz w:val="24"/>
          <w:szCs w:val="24"/>
        </w:rPr>
        <w:t xml:space="preserve">7.1 Purpose</w:t>
      </w:r>
    </w:p>
    <w:p>
      <w:pPr>
        <w:spacing w:after="120" w:line="360"/>
        <w:jc w:val="both"/>
      </w:pPr>
      <w:r>
        <w:rPr>
          <w:rFonts w:ascii="Times New Roman" w:cs="Times New Roman" w:eastAsia="Times New Roman" w:hAnsi="Times New Roman"/>
          <w:sz w:val="24"/>
          <w:szCs w:val="24"/>
        </w:rPr>
        <w:t xml:space="preserve">Cloud-Shield is a SIEM tool concept that concentrates on one layer, identity, across two clouds. A security team that uses both AWS and GCP normally has to open two consoles, learn two log formats and write rules twice. Cloud-Shield offers one view of identity activity, one set of rules and one alert queue, so that analysts can concentrate on the incident instead of on the differences between platforms.</w:t>
      </w:r>
    </w:p>
    <w:p>
      <w:pPr>
        <w:pStyle w:val="Heading2"/>
        <w:keepNext/>
        <w:spacing w:after="80" w:before="160"/>
      </w:pPr>
      <w:r>
        <w:rPr>
          <w:rFonts w:ascii="Times New Roman" w:cs="Times New Roman" w:eastAsia="Times New Roman" w:hAnsi="Times New Roman"/>
          <w:b/>
          <w:bCs/>
          <w:sz w:val="24"/>
          <w:szCs w:val="24"/>
        </w:rPr>
        <w:t xml:space="preserve">7.2 Layered Architecture</w:t>
      </w:r>
    </w:p>
    <w:p>
      <w:pPr>
        <w:spacing w:after="120" w:line="360"/>
        <w:jc w:val="both"/>
      </w:pPr>
      <w:r>
        <w:rPr>
          <w:rFonts w:ascii="Times New Roman" w:cs="Times New Roman" w:eastAsia="Times New Roman" w:hAnsi="Times New Roman"/>
          <w:sz w:val="24"/>
          <w:szCs w:val="24"/>
        </w:rPr>
        <w:t xml:space="preserve">The concept is arranged in four layers. The collection layer receives audit records from CloudTrail and Cloud Audit Logs. The normalisation layer maps each record to a common set of fields: time, cloud, actor, action, source address, region and outcome. The detection layer checks each normalised event against the enabled rules and creates alerts. The presentation layer shows the alert queue, the live event stream, the posture findings and the rule controls. Because the layers are independent, a new cloud provider could be added by writing only a new mapping.</w:t>
      </w:r>
    </w:p>
    <w:p>
      <w:pPr>
        <w:pStyle w:val="Heading2"/>
        <w:keepNext/>
        <w:spacing w:after="80" w:before="160"/>
      </w:pPr>
      <w:r>
        <w:rPr>
          <w:rFonts w:ascii="Times New Roman" w:cs="Times New Roman" w:eastAsia="Times New Roman" w:hAnsi="Times New Roman"/>
          <w:b/>
          <w:bCs/>
          <w:sz w:val="24"/>
          <w:szCs w:val="24"/>
        </w:rPr>
        <w:t xml:space="preserve">7.3 Detection Rules</w:t>
      </w:r>
    </w:p>
    <w:p>
      <w:pPr>
        <w:spacing w:after="120" w:line="360"/>
        <w:jc w:val="both"/>
      </w:pPr>
      <w:r>
        <w:rPr>
          <w:rFonts w:ascii="Times New Roman" w:cs="Times New Roman" w:eastAsia="Times New Roman" w:hAnsi="Times New Roman"/>
          <w:sz w:val="24"/>
          <w:szCs w:val="24"/>
        </w:rPr>
        <w:t xml:space="preserve">Cloud-Shield uses nine rules, each describing a well-known step in a cloud attack. Every rule is labelled with a technique from the MITRE ATT&amp;CK framework, which gives analysts a shared language for describing adversary behaviour [5].</w:t>
      </w:r>
    </w:p>
    <w:p>
      <w:pPr>
        <w:keepNext/>
        <w:spacing w:after="80" w:before="120"/>
        <w:jc w:val="center"/>
      </w:pPr>
      <w:r>
        <w:rPr>
          <w:rFonts w:ascii="Times New Roman" w:cs="Times New Roman" w:eastAsia="Times New Roman" w:hAnsi="Times New Roman"/>
          <w:b/>
          <w:bCs/>
          <w:sz w:val="22"/>
          <w:szCs w:val="22"/>
        </w:rPr>
        <w:t xml:space="preserve">Table 4: Detection rules used by Cloud-Shield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100"/>
        <w:gridCol w:w="4026"/>
      </w:tblGrid>
      <w:tr>
        <w:trPr>
          <w:tblHeader/>
        </w:trPr>
        <w:tc>
          <w:tcPr>
            <w:tcW w:type="dxa" w:w="30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Rule</w:t>
            </w:r>
          </w:p>
        </w:tc>
        <w:tc>
          <w:tcPr>
            <w:tcW w:type="dxa" w:w="9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Cloud</w:t>
            </w:r>
          </w:p>
        </w:tc>
        <w:tc>
          <w:tcPr>
            <w:tcW w:type="dxa" w:w="11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Severity</w:t>
            </w:r>
          </w:p>
        </w:tc>
        <w:tc>
          <w:tcPr>
            <w:tcW w:type="dxa" w:w="4026"/>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ATT&amp;CK technique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Root account activity</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AWS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Critical</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T1078.004 Valid Accounts: Cloud Accounts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Repeated failed console logins</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AWS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High</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T1110 Brute Force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Admin policy attached to identity</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AWS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Critical</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T1098 Account Manipulation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Access key created for another user</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AWS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High</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T1098.001 Additional Cloud Credentials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Audit logging disabled</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AWS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Critical</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T1562.008 Disable or Modify Cloud Logs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Service account key created</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GCP</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High</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T1098.001 Additional Cloud Credentials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Owner role granted at project level</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GCP</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Critical</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T1098 Account Manipulation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Log sink deleted or changed</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GCP</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High</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T1562.008 Disable or Modify Cloud Logs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Login from unusual country</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Both</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Medium</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T1078 Valid Accounts</w:t>
            </w:r>
          </w:p>
        </w:tc>
      </w:tr>
    </w:tbl>
    <w:p>
      <w:pPr>
        <w:spacing w:after="120"/>
      </w:pPr>
    </w:p>
    <w:p>
      <w:pPr>
        <w:pStyle w:val="Heading2"/>
        <w:keepNext/>
        <w:spacing w:after="80" w:before="160"/>
      </w:pPr>
      <w:r>
        <w:rPr>
          <w:rFonts w:ascii="Times New Roman" w:cs="Times New Roman" w:eastAsia="Times New Roman" w:hAnsi="Times New Roman"/>
          <w:b/>
          <w:bCs/>
          <w:sz w:val="24"/>
          <w:szCs w:val="24"/>
        </w:rPr>
        <w:t xml:space="preserve">7.4 Severity Levels</w:t>
      </w:r>
    </w:p>
    <w:p>
      <w:pPr>
        <w:spacing w:after="120" w:line="360"/>
        <w:jc w:val="both"/>
      </w:pPr>
      <w:r>
        <w:rPr>
          <w:rFonts w:ascii="Times New Roman" w:cs="Times New Roman" w:eastAsia="Times New Roman" w:hAnsi="Times New Roman"/>
          <w:sz w:val="24"/>
          <w:szCs w:val="24"/>
        </w:rPr>
        <w:t xml:space="preserve">Severity reflects the damage that could follow if the event is malicious. Critical alerts cover actions that give an attacker full control or remove visibility, because an attacker who can do both can act and then hide. High alerts cover credential creation and brute-force attempts. Medium alerts cover signals that have innocent explanations, such as an employee travelling abroad. Ranking alerts this way helps analysts spend limited time on the most urgent items.</w:t>
      </w:r>
    </w:p>
    <w:p>
      <w:pPr>
        <w:pStyle w:val="Heading2"/>
        <w:keepNext/>
        <w:spacing w:after="80" w:before="160"/>
      </w:pPr>
      <w:r>
        <w:rPr>
          <w:rFonts w:ascii="Times New Roman" w:cs="Times New Roman" w:eastAsia="Times New Roman" w:hAnsi="Times New Roman"/>
          <w:b/>
          <w:bCs/>
          <w:sz w:val="24"/>
          <w:szCs w:val="24"/>
        </w:rPr>
        <w:t xml:space="preserve">7.5 Alert Lifecycle and Remediation</w:t>
      </w:r>
    </w:p>
    <w:p>
      <w:pPr>
        <w:spacing w:after="120" w:line="360"/>
        <w:jc w:val="both"/>
      </w:pPr>
      <w:r>
        <w:rPr>
          <w:rFonts w:ascii="Times New Roman" w:cs="Times New Roman" w:eastAsia="Times New Roman" w:hAnsi="Times New Roman"/>
          <w:sz w:val="24"/>
          <w:szCs w:val="24"/>
        </w:rPr>
        <w:t xml:space="preserve">Every alert carries the identity involved, the source address, the supporting events and a short remediation note. The alert starts as Open, becomes Investigating when an analyst begins triage, and ends as Resolved once the cause is confirmed and fixed. Typical remediation steps include disabling a newly created key, detaching an unneeded policy, restoring a disabled log trail, and forcing a password reset with multi-factor authentication.</w:t>
      </w:r>
    </w:p>
    <w:p>
      <w:pPr>
        <w:pStyle w:val="Heading2"/>
        <w:keepNext/>
        <w:spacing w:after="80" w:before="160"/>
      </w:pPr>
      <w:r>
        <w:rPr>
          <w:rFonts w:ascii="Times New Roman" w:cs="Times New Roman" w:eastAsia="Times New Roman" w:hAnsi="Times New Roman"/>
          <w:b/>
          <w:bCs/>
          <w:sz w:val="24"/>
          <w:szCs w:val="24"/>
        </w:rPr>
        <w:t xml:space="preserve">7.6 IAM Posture Score</w:t>
      </w:r>
    </w:p>
    <w:p>
      <w:pPr>
        <w:spacing w:after="120" w:line="360"/>
        <w:jc w:val="both"/>
      </w:pPr>
      <w:r>
        <w:rPr>
          <w:rFonts w:ascii="Times New Roman" w:cs="Times New Roman" w:eastAsia="Times New Roman" w:hAnsi="Times New Roman"/>
          <w:sz w:val="24"/>
          <w:szCs w:val="24"/>
        </w:rPr>
        <w:t xml:space="preserve">Alerts describe what has happened, while posture findings describe what could happen. Findings include users without multi-factor authentication, policies that allow all actions, old access keys, publicly readable storage and over-privileged service accounts. The concept summarises them in a score out of 100 that starts at full marks and subtracts a fixed number of points for each Critical, High or Medium finding. A simple formula is deliberate, because an analyst can easily explain why the score changed. Posture checks draw on the CIS Foundations Benchmarks for AWS and GCP [6].</w:t>
      </w:r>
    </w:p>
    <w:p>
      <w:pPr>
        <w:pStyle w:val="Heading2"/>
        <w:keepNext/>
        <w:spacing w:after="80" w:before="160"/>
      </w:pPr>
      <w:r>
        <w:rPr>
          <w:rFonts w:ascii="Times New Roman" w:cs="Times New Roman" w:eastAsia="Times New Roman" w:hAnsi="Times New Roman"/>
          <w:b/>
          <w:bCs/>
          <w:sz w:val="24"/>
          <w:szCs w:val="24"/>
        </w:rPr>
        <w:t xml:space="preserve">7.7 Worked Example of Detection</w:t>
      </w:r>
    </w:p>
    <w:p>
      <w:pPr>
        <w:spacing w:after="120" w:line="360"/>
        <w:jc w:val="both"/>
      </w:pPr>
      <w:r>
        <w:rPr>
          <w:rFonts w:ascii="Times New Roman" w:cs="Times New Roman" w:eastAsia="Times New Roman" w:hAnsi="Times New Roman"/>
          <w:sz w:val="24"/>
          <w:szCs w:val="24"/>
        </w:rPr>
        <w:t xml:space="preserve">Consider a junior employee account whose password has been stolen. The attacker signs in from an address in a country where the company has no staff, which triggers the unusual-country rule at Medium severity. A few minutes later the same account attaches an administrator policy to itself, which triggers the admin-policy rule at Critical severity. The attacker then creates an access key for a second user to keep access, which triggers the key-creation rule at High severity. Finally the attacker tries to stop the audit trail, which triggers the logging rule at Critical severity.</w:t>
      </w:r>
    </w:p>
    <w:p>
      <w:pPr>
        <w:spacing w:after="120" w:line="360"/>
        <w:jc w:val="both"/>
      </w:pPr>
      <w:r>
        <w:rPr>
          <w:rFonts w:ascii="Times New Roman" w:cs="Times New Roman" w:eastAsia="Times New Roman" w:hAnsi="Times New Roman"/>
          <w:sz w:val="24"/>
          <w:szCs w:val="24"/>
        </w:rPr>
        <w:t xml:space="preserve">Individually each alert is useful, but together they tell the story of a full attack chain from initial access through escalation and persistence to defence evasion. Because Cloud-Shield records the identity and source address in every alert, the analyst can see at once that all four alerts involve the same account and address. The recommended response is to disable the account and the new key, detach the policy, restore logging and review everything the account did after the first sign-in.</w:t>
      </w:r>
    </w:p>
    <w:p>
      <w:pPr>
        <w:pStyle w:val="Heading2"/>
        <w:keepNext/>
        <w:spacing w:after="80" w:before="160"/>
      </w:pPr>
      <w:r>
        <w:rPr>
          <w:rFonts w:ascii="Times New Roman" w:cs="Times New Roman" w:eastAsia="Times New Roman" w:hAnsi="Times New Roman"/>
          <w:b/>
          <w:bCs/>
          <w:sz w:val="24"/>
          <w:szCs w:val="24"/>
        </w:rPr>
        <w:t xml:space="preserve">7.8 Relationship with Native Cloud Security Services</w:t>
      </w:r>
    </w:p>
    <w:p>
      <w:pPr>
        <w:spacing w:after="120" w:line="360"/>
        <w:jc w:val="both"/>
      </w:pPr>
      <w:r>
        <w:rPr>
          <w:rFonts w:ascii="Times New Roman" w:cs="Times New Roman" w:eastAsia="Times New Roman" w:hAnsi="Times New Roman"/>
          <w:sz w:val="24"/>
          <w:szCs w:val="24"/>
        </w:rPr>
        <w:t xml:space="preserve">Both providers offer their own security services. AWS provides services such as GuardDuty for threat detection and Security Hub for collecting findings, while Google Cloud provides Security Command Center. These services are valuable and are well integrated with their own platforms, but each sees only one cloud. Cloud-Shield is not intended to replace them. Its role is to provide a common, identity-focused view across both clouds, and it can use findings from native services as an additional source of events in the same way that it uses audit logs.</w:t>
      </w:r>
    </w:p>
    <w:p>
      <w:pPr>
        <w:pStyle w:val="Heading1"/>
        <w:spacing w:after="160" w:before="240"/>
      </w:pPr>
      <w:r>
        <w:rPr>
          <w:rFonts w:ascii="Times New Roman" w:cs="Times New Roman" w:eastAsia="Times New Roman" w:hAnsi="Times New Roman"/>
          <w:b/>
          <w:bCs/>
          <w:sz w:val="28"/>
          <w:szCs w:val="28"/>
        </w:rPr>
        <w:t xml:space="preserve">8. STANDARDS AND FRAMEWORKS</w:t>
      </w:r>
    </w:p>
    <w:p>
      <w:pPr>
        <w:spacing w:after="120" w:line="360"/>
        <w:jc w:val="both"/>
      </w:pPr>
      <w:r>
        <w:rPr>
          <w:rFonts w:ascii="Times New Roman" w:cs="Times New Roman" w:eastAsia="Times New Roman" w:hAnsi="Times New Roman"/>
          <w:sz w:val="24"/>
          <w:szCs w:val="24"/>
        </w:rPr>
        <w:t xml:space="preserve">Cloud-Shield is not built on invented rules; it relies on widely accepted frameworks. NIST SP 800-92 provides guidance for log management and NIST SP 800-61 for incident handling [1][2]. NIST SP 800-207 describes the Zero Trust approach in which every request is verified [3]. MITRE ATT&amp;CK organises attacker behaviour into tactics and techniques, with a matrix dedicated to cloud platforms [5]. The CIS Benchmarks give detailed, testable configuration recommendations for each cloud [6]. Using these references makes the findings easier to justify to auditors and easier to compare with other tools.</w:t>
      </w:r>
    </w:p>
    <w:p>
      <w:pPr>
        <w:pStyle w:val="Heading2"/>
        <w:keepNext/>
        <w:spacing w:after="80" w:before="160"/>
      </w:pPr>
      <w:r>
        <w:rPr>
          <w:rFonts w:ascii="Times New Roman" w:cs="Times New Roman" w:eastAsia="Times New Roman" w:hAnsi="Times New Roman"/>
          <w:b/>
          <w:bCs/>
          <w:sz w:val="24"/>
          <w:szCs w:val="24"/>
        </w:rPr>
        <w:t xml:space="preserve">8.1 Compliance and Governance</w:t>
      </w:r>
    </w:p>
    <w:p>
      <w:pPr>
        <w:spacing w:after="120" w:line="360"/>
        <w:jc w:val="both"/>
      </w:pPr>
      <w:r>
        <w:rPr>
          <w:rFonts w:ascii="Times New Roman" w:cs="Times New Roman" w:eastAsia="Times New Roman" w:hAnsi="Times New Roman"/>
          <w:sz w:val="24"/>
          <w:szCs w:val="24"/>
        </w:rPr>
        <w:t xml:space="preserve">Many regulations and standards expect organisations to control access to sensitive systems and to keep records of that access. Examples include ISO/IEC 27001 for information security management, PCI DSS for payment card data and data protection laws such as the General Data Protection Regulation and India's Digital Personal Data Protection Act, 2023. These rules generally ask for access to be limited to what is necessary, for strong authentication of privileged users, for logs to be protected from tampering, and for suspicious events to be investigated. A tool that retains audit evidence, ranks alerts and records how each one was resolved helps an organisation show that it meets these expectations.</w:t>
      </w:r>
    </w:p>
    <w:p>
      <w:pPr>
        <w:pStyle w:val="Heading1"/>
        <w:spacing w:after="160" w:before="240"/>
      </w:pPr>
      <w:r>
        <w:rPr>
          <w:rFonts w:ascii="Times New Roman" w:cs="Times New Roman" w:eastAsia="Times New Roman" w:hAnsi="Times New Roman"/>
          <w:b/>
          <w:bCs/>
          <w:sz w:val="28"/>
          <w:szCs w:val="28"/>
        </w:rPr>
        <w:t xml:space="preserve">9. ADVANTAGES AND CHALLENGES</w:t>
      </w:r>
    </w:p>
    <w:p>
      <w:pPr>
        <w:pStyle w:val="Heading2"/>
        <w:keepNext/>
        <w:spacing w:after="80" w:before="160"/>
      </w:pPr>
      <w:r>
        <w:rPr>
          <w:rFonts w:ascii="Times New Roman" w:cs="Times New Roman" w:eastAsia="Times New Roman" w:hAnsi="Times New Roman"/>
          <w:b/>
          <w:bCs/>
          <w:sz w:val="24"/>
          <w:szCs w:val="24"/>
        </w:rPr>
        <w:t xml:space="preserve">9.1 Advantages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single view of identity activity across two cloud providers.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Faster detection of dangerous changes such as privilege escalation and disabled logging.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Alerts that include evidence and remediation guidance, which reduces investigation time.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Standard labels from MITRE ATT&amp;CK that make reports understandable to other teams.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modular design that can be extended to additional clouds and rules.</w:t>
      </w:r>
    </w:p>
    <w:p>
      <w:pPr>
        <w:pStyle w:val="Heading2"/>
        <w:keepNext/>
        <w:spacing w:after="80" w:before="160"/>
      </w:pPr>
      <w:r>
        <w:rPr>
          <w:rFonts w:ascii="Times New Roman" w:cs="Times New Roman" w:eastAsia="Times New Roman" w:hAnsi="Times New Roman"/>
          <w:b/>
          <w:bCs/>
          <w:sz w:val="24"/>
          <w:szCs w:val="24"/>
        </w:rPr>
        <w:t xml:space="preserve">9.2 Challenges and Limitations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Log delivery is not instantaneous, so alerts may arrive after a short delay.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Fixed thresholds can create false alarms until they are tuned to an organisation's normal behaviour.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Data Access logs can be very large and costly to store, so they must be enabled with care.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tool depends on logging being switched on and protected; if an attacker disables logs, detection suffers.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Identity monitoring does not replace network, workload and application security.</w:t>
      </w:r>
    </w:p>
    <w:p>
      <w:pPr>
        <w:pStyle w:val="Heading1"/>
        <w:spacing w:after="160" w:before="240"/>
      </w:pPr>
      <w:r>
        <w:rPr>
          <w:rFonts w:ascii="Times New Roman" w:cs="Times New Roman" w:eastAsia="Times New Roman" w:hAnsi="Times New Roman"/>
          <w:b/>
          <w:bCs/>
          <w:sz w:val="28"/>
          <w:szCs w:val="28"/>
        </w:rPr>
        <w:t xml:space="preserve">10. BEST PRACTICES FOR CLOUD IDENTITY SECURITY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Protect the root user with strong multi-factor authentication and do not use it for daily work.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Apply least privilege and review permissions regularly, removing anything unused.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Prefer temporary credentials, such as roles and workload identity federation, over long-lived keys.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Rotate and delete old access keys and service account keys.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Require multi-factor authentication for all human users, especially administrators.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Enable audit logging in every account and project, send logs to a protected central location, and restrict who can stop them.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 organisation-level guard rails such as Service Control Policies and Organisation Policy constraints.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Test the incident response process with practice exercises so that alerts lead to quick, correct action.</w:t>
      </w:r>
    </w:p>
    <w:p>
      <w:pPr>
        <w:pStyle w:val="Heading1"/>
        <w:spacing w:after="160" w:before="240"/>
      </w:pPr>
      <w:r>
        <w:rPr>
          <w:rFonts w:ascii="Times New Roman" w:cs="Times New Roman" w:eastAsia="Times New Roman" w:hAnsi="Times New Roman"/>
          <w:b/>
          <w:bCs/>
          <w:sz w:val="28"/>
          <w:szCs w:val="28"/>
        </w:rPr>
        <w:t xml:space="preserve">11. FUTURE SCOPE</w:t>
      </w:r>
    </w:p>
    <w:p>
      <w:pPr>
        <w:spacing w:after="120" w:line="360"/>
        <w:jc w:val="both"/>
      </w:pPr>
      <w:r>
        <w:rPr>
          <w:rFonts w:ascii="Times New Roman" w:cs="Times New Roman" w:eastAsia="Times New Roman" w:hAnsi="Times New Roman"/>
          <w:sz w:val="24"/>
          <w:szCs w:val="24"/>
        </w:rPr>
        <w:t xml:space="preserve">Cloud-Shield can be extended in several directions. Support for Microsoft Azure would use the same normalisation layer with a new mapping. Correlation across events could link a new access key to the privilege change that came before it, giving a clearer picture of an attack chain. Behavioural baselines for each identity would reduce false alarms. Automated response, such as disabling a key after an analyst approves, could shorten the time between detection and containment. Integration with ticketing and chat systems would help alerts reach the right people quickly.</w:t>
      </w:r>
    </w:p>
    <w:p>
      <w:pPr>
        <w:pStyle w:val="Heading1"/>
        <w:spacing w:after="160" w:before="240"/>
      </w:pPr>
      <w:r>
        <w:rPr>
          <w:rFonts w:ascii="Times New Roman" w:cs="Times New Roman" w:eastAsia="Times New Roman" w:hAnsi="Times New Roman"/>
          <w:b/>
          <w:bCs/>
          <w:sz w:val="28"/>
          <w:szCs w:val="28"/>
        </w:rPr>
        <w:t xml:space="preserve">12. CONCLUSION</w:t>
      </w:r>
    </w:p>
    <w:p>
      <w:pPr>
        <w:spacing w:after="120" w:line="360"/>
        <w:jc w:val="both"/>
      </w:pPr>
      <w:r>
        <w:rPr>
          <w:rFonts w:ascii="Times New Roman" w:cs="Times New Roman" w:eastAsia="Times New Roman" w:hAnsi="Times New Roman"/>
          <w:sz w:val="24"/>
          <w:szCs w:val="24"/>
        </w:rPr>
        <w:t xml:space="preserve">The identity layer has become the most important security boundary of the cloud, and the audit logs of AWS and GCP record everything that happens on it. A SIEM turns those records into timely, ranked alerts. Cloud-Shield applies this idea to IAM across both clouds by normalising events, applying ATT&amp;CK-labelled rules, attaching remediation advice and summarising weak configurations in a posture score. When combined with least privilege, multi-factor authentication, short-lived credentials and protected logging, this kind of monitoring gives organisations a practical way to detect misuse of cloud identities early and respond before serious damage is done.</w:t>
      </w:r>
    </w:p>
    <w:p>
      <w:pPr>
        <w:pStyle w:val="Heading1"/>
        <w:spacing w:after="160" w:before="240"/>
      </w:pPr>
      <w:r>
        <w:rPr>
          <w:rFonts w:ascii="Times New Roman" w:cs="Times New Roman" w:eastAsia="Times New Roman" w:hAnsi="Times New Roman"/>
          <w:b/>
          <w:bCs/>
          <w:sz w:val="28"/>
          <w:szCs w:val="28"/>
        </w:rPr>
        <w:t xml:space="preserve">REFERENCES</w:t>
      </w:r>
    </w:p>
    <w:p>
      <w:pPr>
        <w:pStyle w:val="Heading1"/>
        <w:spacing w:after="160" w:before="240"/>
      </w:pPr>
      <w:r>
        <w:rPr>
          <w:rFonts w:ascii="Times New Roman" w:cs="Times New Roman" w:eastAsia="Times New Roman" w:hAnsi="Times New Roman"/>
          <w:b/>
          <w:bCs/>
          <w:sz w:val="28"/>
          <w:szCs w:val="28"/>
        </w:rPr>
        <w:t xml:space="preserve">GLOSSARY OF TERMS</w:t>
      </w:r>
    </w:p>
    <w:p>
      <w:pPr>
        <w:keepNext/>
        <w:spacing w:after="80" w:before="120"/>
        <w:jc w:val="center"/>
      </w:pPr>
      <w:r>
        <w:rPr>
          <w:rFonts w:ascii="Times New Roman" w:cs="Times New Roman" w:eastAsia="Times New Roman" w:hAnsi="Times New Roman"/>
          <w:b/>
          <w:bCs/>
          <w:sz w:val="22"/>
          <w:szCs w:val="22"/>
        </w:rPr>
        <w:t xml:space="preserve">Table 5: 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Term</w:t>
            </w:r>
          </w:p>
        </w:tc>
        <w:tc>
          <w:tcPr>
            <w:tcW w:type="dxa" w:w="6626"/>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tcPr>
          <w:p>
            <w:pPr>
              <w:spacing w:line="276"/>
            </w:pPr>
            <w:r>
              <w:rPr>
                <w:rFonts w:ascii="Times New Roman" w:cs="Times New Roman" w:eastAsia="Times New Roman" w:hAnsi="Times New Roman"/>
                <w:b/>
                <w:bCs/>
                <w:sz w:val="21"/>
                <w:szCs w:val="21"/>
              </w:rPr>
              <w:t xml:space="preserve">Meaning</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IAM</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Identity and Access Management: controls who can do what in a system</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SIEM</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System that collects, correlates and alerts on security logs from many sources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Principal</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Any identity that can make a request, such as a user, group or service account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Role</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 set of permissions that can be assumed or granted to a principal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Policy</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 document that lists allowed or denied actions on resources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Least privilege</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Giving only the minimum access needed to do a task</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MFA</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Multi-factor authentication: proof of identity using more than one method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Audit log</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 record of who did what, when and from where in a cloud account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Normalisation</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Converting different log formats into one common structure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Privilege escalation</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Gaining more permissions than originally granted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MITRE ATT&amp;CK</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A catalogue of attacker tactics and techniques used to label detections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Posture</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76"/>
            </w:pPr>
            <w:r>
              <w:rPr>
                <w:rFonts w:ascii="Times New Roman" w:cs="Times New Roman" w:eastAsia="Times New Roman" w:hAnsi="Times New Roman"/>
                <w:sz w:val="21"/>
                <w:szCs w:val="21"/>
              </w:rPr>
              <w:t xml:space="preserve">The overall security state of configuration, independent of live events</w:t>
            </w:r>
          </w:p>
        </w:tc>
      </w:tr>
    </w:tbl>
    <w:p>
      <w:pPr>
        <w:spacing w:after="120"/>
      </w:pPr>
    </w:p>
    <w:p>
      <w:pPr>
        <w:spacing w:after="80" w:line="300"/>
        <w:ind w:left="500" w:hanging="500"/>
        <w:jc w:val="both"/>
      </w:pPr>
      <w:r>
        <w:rPr>
          <w:rFonts w:ascii="Times New Roman" w:cs="Times New Roman" w:eastAsia="Times New Roman" w:hAnsi="Times New Roman"/>
          <w:sz w:val="24"/>
          <w:szCs w:val="24"/>
        </w:rPr>
        <w:t xml:space="preserve">[1]  K. Kent and M. Souppaya, Guide to Computer Security Log Management, NIST Special Publication 800-92, National Institute of Standards and Technology, 2006.</w:t>
      </w:r>
    </w:p>
    <w:p>
      <w:pPr>
        <w:spacing w:after="80" w:line="300"/>
        <w:ind w:left="500" w:hanging="500"/>
        <w:jc w:val="both"/>
      </w:pPr>
      <w:r>
        <w:rPr>
          <w:rFonts w:ascii="Times New Roman" w:cs="Times New Roman" w:eastAsia="Times New Roman" w:hAnsi="Times New Roman"/>
          <w:sz w:val="24"/>
          <w:szCs w:val="24"/>
        </w:rPr>
        <w:t xml:space="preserve">[2]  P. Cichonski, T. Millar, T. Grance and K. Scarfone, Computer Security Incident Handling Guide, NIST Special Publication 800-61 Revision 2, 2012.</w:t>
      </w:r>
    </w:p>
    <w:p>
      <w:pPr>
        <w:spacing w:after="80" w:line="300"/>
        <w:ind w:left="500" w:hanging="500"/>
        <w:jc w:val="both"/>
      </w:pPr>
      <w:r>
        <w:rPr>
          <w:rFonts w:ascii="Times New Roman" w:cs="Times New Roman" w:eastAsia="Times New Roman" w:hAnsi="Times New Roman"/>
          <w:sz w:val="24"/>
          <w:szCs w:val="24"/>
        </w:rPr>
        <w:t xml:space="preserve">[3]  S. Rose, O. Borchert, S. Mitchell and S. Connelly, Zero Trust Architecture, NIST Special Publication 800-207, 2020.</w:t>
      </w:r>
    </w:p>
    <w:p>
      <w:pPr>
        <w:spacing w:after="80" w:line="300"/>
        <w:ind w:left="500" w:hanging="500"/>
        <w:jc w:val="both"/>
      </w:pPr>
      <w:r>
        <w:rPr>
          <w:rFonts w:ascii="Times New Roman" w:cs="Times New Roman" w:eastAsia="Times New Roman" w:hAnsi="Times New Roman"/>
          <w:sz w:val="24"/>
          <w:szCs w:val="24"/>
        </w:rPr>
        <w:t xml:space="preserve">[4]  J. H. Saltzer and M. D. Schroeder, "The Protection of Information in Computer Systems," Proceedings of the IEEE, vol. 63, no. 9, 1975.</w:t>
      </w:r>
    </w:p>
    <w:p>
      <w:pPr>
        <w:spacing w:after="80" w:line="300"/>
        <w:ind w:left="500" w:hanging="500"/>
        <w:jc w:val="both"/>
      </w:pPr>
      <w:r>
        <w:rPr>
          <w:rFonts w:ascii="Times New Roman" w:cs="Times New Roman" w:eastAsia="Times New Roman" w:hAnsi="Times New Roman"/>
          <w:sz w:val="24"/>
          <w:szCs w:val="24"/>
        </w:rPr>
        <w:t xml:space="preserve">[5]  The MITRE Corporation, MITRE ATT&amp;CK Enterprise Matrix: Cloud, attack.mitre.org.</w:t>
      </w:r>
    </w:p>
    <w:p>
      <w:pPr>
        <w:spacing w:after="80" w:line="300"/>
        <w:ind w:left="500" w:hanging="500"/>
        <w:jc w:val="both"/>
      </w:pPr>
      <w:r>
        <w:rPr>
          <w:rFonts w:ascii="Times New Roman" w:cs="Times New Roman" w:eastAsia="Times New Roman" w:hAnsi="Times New Roman"/>
          <w:sz w:val="24"/>
          <w:szCs w:val="24"/>
        </w:rPr>
        <w:t xml:space="preserve">[6]  Center for Internet Security, CIS Amazon Web Services Foundations Benchmark and CIS Google Cloud Platform Foundation Benchmark, cisecurity.org.</w:t>
      </w:r>
    </w:p>
    <w:p>
      <w:pPr>
        <w:spacing w:after="80" w:line="300"/>
        <w:ind w:left="500" w:hanging="500"/>
        <w:jc w:val="both"/>
      </w:pPr>
      <w:r>
        <w:rPr>
          <w:rFonts w:ascii="Times New Roman" w:cs="Times New Roman" w:eastAsia="Times New Roman" w:hAnsi="Times New Roman"/>
          <w:sz w:val="24"/>
          <w:szCs w:val="24"/>
        </w:rPr>
        <w:t xml:space="preserve">[7]  Amazon Web Services, AWS IAM User Guide and AWS CloudTrail User Guide, docs.aws.amazon.com.</w:t>
      </w:r>
    </w:p>
    <w:p>
      <w:pPr>
        <w:spacing w:after="80" w:line="300"/>
        <w:ind w:left="500" w:hanging="500"/>
        <w:jc w:val="both"/>
      </w:pPr>
      <w:r>
        <w:rPr>
          <w:rFonts w:ascii="Times New Roman" w:cs="Times New Roman" w:eastAsia="Times New Roman" w:hAnsi="Times New Roman"/>
          <w:sz w:val="24"/>
          <w:szCs w:val="24"/>
        </w:rPr>
        <w:t xml:space="preserve">[8]  Google Cloud, IAM overview and Cloud Audit Logs overview, cloud.google.com/docs.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Cloud-Shield: A SIEM Tool for IAM and Security Tracking in AWS and GCP</dc:title>
  <dc:creator>Student</dc:creator>
  <cp:lastModifiedBy>Un-named</cp:lastModifiedBy>
  <cp:revision>1</cp:revision>
  <dcterms:created xsi:type="dcterms:W3CDTF">2026-10-08T05:32:32.175Z</dcterms:created>
  <dcterms:modified xsi:type="dcterms:W3CDTF">2026-10-08T05:32:32.183Z</dcterms:modified>
</cp:coreProperties>
</file>

<file path=docProps/custom.xml><?xml version="1.0" encoding="utf-8"?>
<Properties xmlns="http://schemas.openxmlformats.org/officeDocument/2006/custom-properties" xmlns:vt="http://schemas.openxmlformats.org/officeDocument/2006/docPropsVTypes"/>
</file>