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7CD017" w14:textId="4C73F10B" w:rsidR="00384865" w:rsidRDefault="00384865"/>
    <w:p w14:paraId="16F30E43" w14:textId="77777777" w:rsidR="00384865" w:rsidRDefault="00384865">
      <w:r>
        <w:br w:type="page"/>
      </w:r>
    </w:p>
    <w:p w14:paraId="1C5D9042" w14:textId="1F05752C" w:rsidR="00A17538" w:rsidRDefault="00384865" w:rsidP="00384865">
      <w:pPr>
        <w:pStyle w:val="ListParagraph"/>
        <w:numPr>
          <w:ilvl w:val="0"/>
          <w:numId w:val="1"/>
        </w:numPr>
        <w:rPr>
          <w:b/>
          <w:bCs/>
          <w:sz w:val="28"/>
          <w:szCs w:val="28"/>
        </w:rPr>
      </w:pPr>
      <w:r w:rsidRPr="00384865">
        <w:rPr>
          <w:b/>
          <w:bCs/>
          <w:sz w:val="28"/>
          <w:szCs w:val="28"/>
        </w:rPr>
        <w:lastRenderedPageBreak/>
        <w:t>The Formula 1 rear wing model is given in the enclosed SolidWorks file. Using ANSYS Fluent CFD workflow, generate a computational domain, state the governing equations and boundary conditions, generate the grid, and compute the flow field around the rear wing. Inlet velocity is 30 m/s, estimate the drag and the lift force exerted by the air on the geometry using CFD.</w:t>
      </w:r>
    </w:p>
    <w:p w14:paraId="51036A1E" w14:textId="25F50E4A" w:rsidR="00384865" w:rsidRDefault="00384865" w:rsidP="00384865">
      <w:pPr>
        <w:rPr>
          <w:b/>
          <w:bCs/>
          <w:sz w:val="28"/>
          <w:szCs w:val="28"/>
        </w:rPr>
      </w:pPr>
      <w:r w:rsidRPr="00384865">
        <w:rPr>
          <w:b/>
          <w:bCs/>
        </w:rPr>
        <w:t xml:space="preserve"> </w:t>
      </w:r>
      <w:r w:rsidRPr="00384865">
        <w:rPr>
          <w:b/>
          <w:bCs/>
          <w:sz w:val="28"/>
          <w:szCs w:val="28"/>
        </w:rPr>
        <w:t>Q.1 -</w:t>
      </w:r>
      <w:r>
        <w:rPr>
          <w:sz w:val="28"/>
          <w:szCs w:val="28"/>
        </w:rPr>
        <w:t xml:space="preserve"> </w:t>
      </w:r>
      <w:r w:rsidRPr="00384865">
        <w:rPr>
          <w:b/>
          <w:bCs/>
          <w:sz w:val="28"/>
          <w:szCs w:val="28"/>
        </w:rPr>
        <w:t xml:space="preserve">Explanation on the strategy used to create the </w:t>
      </w:r>
      <w:proofErr w:type="gramStart"/>
      <w:r w:rsidRPr="00384865">
        <w:rPr>
          <w:b/>
          <w:bCs/>
          <w:sz w:val="28"/>
          <w:szCs w:val="28"/>
        </w:rPr>
        <w:t>geometry</w:t>
      </w:r>
      <w:r>
        <w:rPr>
          <w:b/>
          <w:bCs/>
          <w:sz w:val="28"/>
          <w:szCs w:val="28"/>
        </w:rPr>
        <w:t xml:space="preserve"> .</w:t>
      </w:r>
      <w:proofErr w:type="gramEnd"/>
    </w:p>
    <w:p w14:paraId="79170287" w14:textId="77777777" w:rsidR="001E1783" w:rsidRDefault="001E1783" w:rsidP="001E1783">
      <w:pPr>
        <w:rPr>
          <w:sz w:val="24"/>
          <w:szCs w:val="24"/>
        </w:rPr>
      </w:pPr>
    </w:p>
    <w:p w14:paraId="420F7B25" w14:textId="77777777" w:rsidR="001E1783" w:rsidRDefault="001E1783" w:rsidP="001E1783">
      <w:pPr>
        <w:rPr>
          <w:sz w:val="24"/>
          <w:szCs w:val="24"/>
        </w:rPr>
      </w:pPr>
      <w:r>
        <w:rPr>
          <w:noProof/>
          <w:sz w:val="24"/>
          <w:szCs w:val="24"/>
        </w:rPr>
        <w:drawing>
          <wp:inline distT="0" distB="0" distL="0" distR="0" wp14:anchorId="7A93C29C" wp14:editId="14D15E95">
            <wp:extent cx="5731510" cy="3221355"/>
            <wp:effectExtent l="0" t="0" r="2540" b="0"/>
            <wp:docPr id="127689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96946" name="Picture 12768969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noProof/>
          <w:sz w:val="24"/>
          <w:szCs w:val="24"/>
        </w:rPr>
        <w:drawing>
          <wp:inline distT="0" distB="0" distL="0" distR="0" wp14:anchorId="25EF14A7" wp14:editId="151D018E">
            <wp:extent cx="5731510" cy="3221355"/>
            <wp:effectExtent l="0" t="0" r="2540" b="0"/>
            <wp:docPr id="1441031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31168" name="Picture 14410311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D4A90D5" w14:textId="2FBEB416" w:rsidR="001E1783" w:rsidRPr="001E1783" w:rsidRDefault="001E1783" w:rsidP="001E1783">
      <w:pPr>
        <w:rPr>
          <w:sz w:val="24"/>
          <w:szCs w:val="24"/>
        </w:rPr>
      </w:pPr>
      <w:r w:rsidRPr="001E1783">
        <w:rPr>
          <w:sz w:val="24"/>
          <w:szCs w:val="24"/>
        </w:rPr>
        <w:lastRenderedPageBreak/>
        <w:t>Designing the rear wing of an F1 automobile in SolidWorks entails a meticulous process aimed at maximizing aerodynamic efficiency and structural integrity while complying with regulations. Initially, conceptualization starts off</w:t>
      </w:r>
      <w:r>
        <w:rPr>
          <w:sz w:val="24"/>
          <w:szCs w:val="24"/>
        </w:rPr>
        <w:t xml:space="preserve"> </w:t>
      </w:r>
      <w:r w:rsidRPr="001E1783">
        <w:rPr>
          <w:sz w:val="24"/>
          <w:szCs w:val="24"/>
        </w:rPr>
        <w:t>evolved with sketches and computational fluid dynamics (CFD) simulations to explore diverse designs. Once a concept is chosen, SolidWorks meeting is installation, incorporating all additives together with the main wing factors, endplates, and mounting brackets. Parameters like wing span, chord period, and perspective of assault are described, guiding the following sketching phase.</w:t>
      </w:r>
    </w:p>
    <w:p w14:paraId="70A3154A" w14:textId="77777777" w:rsidR="001E1783" w:rsidRPr="001E1783" w:rsidRDefault="001E1783" w:rsidP="001E1783">
      <w:pPr>
        <w:rPr>
          <w:sz w:val="24"/>
          <w:szCs w:val="24"/>
        </w:rPr>
      </w:pPr>
    </w:p>
    <w:p w14:paraId="3B74B6E3" w14:textId="77777777" w:rsidR="001E1783" w:rsidRPr="001E1783" w:rsidRDefault="001E1783" w:rsidP="001E1783">
      <w:pPr>
        <w:rPr>
          <w:sz w:val="24"/>
          <w:szCs w:val="24"/>
        </w:rPr>
      </w:pPr>
      <w:r w:rsidRPr="001E1783">
        <w:rPr>
          <w:sz w:val="24"/>
          <w:szCs w:val="24"/>
        </w:rPr>
        <w:t>Using SolidWorks Sketch tool, designers create 2D profiles representing cross-sections of the wing factors and endplates. These profiles are then extruded and lofted to generate the 3-d geometry of the wing components. Iterative refinement follows, with designers adjusting parameters and refining profiles to optimize aerodynamic overall performance at the same time as ensuring compliance with regulations. Additional features like winglets and vortex turbines can be added to further decorate performance.</w:t>
      </w:r>
    </w:p>
    <w:p w14:paraId="0798F7D0" w14:textId="77777777" w:rsidR="001E1783" w:rsidRPr="001E1783" w:rsidRDefault="001E1783" w:rsidP="001E1783">
      <w:pPr>
        <w:rPr>
          <w:sz w:val="24"/>
          <w:szCs w:val="24"/>
        </w:rPr>
      </w:pPr>
    </w:p>
    <w:p w14:paraId="7C88DA31" w14:textId="126795C5" w:rsidR="00384865" w:rsidRDefault="001E1783" w:rsidP="001E1783">
      <w:pPr>
        <w:rPr>
          <w:sz w:val="24"/>
          <w:szCs w:val="24"/>
        </w:rPr>
      </w:pPr>
      <w:r w:rsidRPr="001E1783">
        <w:rPr>
          <w:sz w:val="24"/>
          <w:szCs w:val="24"/>
        </w:rPr>
        <w:t>In the assembly segment, all additives are integrated, along with mounting brackets for steady attachment to the auto chassis.</w:t>
      </w:r>
    </w:p>
    <w:p w14:paraId="7027FE38" w14:textId="77777777" w:rsidR="001E1783" w:rsidRDefault="001E1783" w:rsidP="001E1783">
      <w:pPr>
        <w:rPr>
          <w:sz w:val="24"/>
          <w:szCs w:val="24"/>
        </w:rPr>
      </w:pPr>
    </w:p>
    <w:p w14:paraId="3DCBF38B" w14:textId="77777777" w:rsidR="001E1783" w:rsidRDefault="001E1783" w:rsidP="001E1783">
      <w:pPr>
        <w:rPr>
          <w:b/>
          <w:bCs/>
          <w:sz w:val="28"/>
          <w:szCs w:val="28"/>
        </w:rPr>
      </w:pPr>
    </w:p>
    <w:p w14:paraId="5973A445" w14:textId="77777777" w:rsidR="001E1783" w:rsidRDefault="001E1783" w:rsidP="001E1783">
      <w:pPr>
        <w:rPr>
          <w:b/>
          <w:bCs/>
          <w:sz w:val="28"/>
          <w:szCs w:val="28"/>
        </w:rPr>
      </w:pPr>
    </w:p>
    <w:p w14:paraId="5B1A6FC5" w14:textId="77777777" w:rsidR="001E1783" w:rsidRDefault="001E1783" w:rsidP="001E1783">
      <w:pPr>
        <w:rPr>
          <w:b/>
          <w:bCs/>
          <w:sz w:val="28"/>
          <w:szCs w:val="28"/>
        </w:rPr>
      </w:pPr>
    </w:p>
    <w:p w14:paraId="25093B02" w14:textId="77777777" w:rsidR="001E1783" w:rsidRDefault="001E1783" w:rsidP="001E1783">
      <w:pPr>
        <w:rPr>
          <w:b/>
          <w:bCs/>
          <w:sz w:val="28"/>
          <w:szCs w:val="28"/>
        </w:rPr>
      </w:pPr>
    </w:p>
    <w:p w14:paraId="4AFFDCFF" w14:textId="77777777" w:rsidR="001E1783" w:rsidRDefault="001E1783" w:rsidP="001E1783">
      <w:pPr>
        <w:rPr>
          <w:b/>
          <w:bCs/>
          <w:sz w:val="28"/>
          <w:szCs w:val="28"/>
        </w:rPr>
      </w:pPr>
    </w:p>
    <w:p w14:paraId="7D4A66C4" w14:textId="77777777" w:rsidR="001E1783" w:rsidRDefault="001E1783" w:rsidP="001E1783">
      <w:pPr>
        <w:rPr>
          <w:b/>
          <w:bCs/>
          <w:sz w:val="28"/>
          <w:szCs w:val="28"/>
        </w:rPr>
      </w:pPr>
    </w:p>
    <w:p w14:paraId="283698D8" w14:textId="77777777" w:rsidR="001E1783" w:rsidRDefault="001E1783" w:rsidP="001E1783">
      <w:pPr>
        <w:rPr>
          <w:b/>
          <w:bCs/>
          <w:sz w:val="28"/>
          <w:szCs w:val="28"/>
        </w:rPr>
      </w:pPr>
    </w:p>
    <w:p w14:paraId="76452266" w14:textId="77777777" w:rsidR="001E1783" w:rsidRDefault="001E1783" w:rsidP="001E1783">
      <w:pPr>
        <w:rPr>
          <w:b/>
          <w:bCs/>
          <w:sz w:val="28"/>
          <w:szCs w:val="28"/>
        </w:rPr>
      </w:pPr>
    </w:p>
    <w:p w14:paraId="6B02533E" w14:textId="77777777" w:rsidR="001E1783" w:rsidRDefault="001E1783" w:rsidP="001E1783">
      <w:pPr>
        <w:rPr>
          <w:b/>
          <w:bCs/>
          <w:sz w:val="28"/>
          <w:szCs w:val="28"/>
        </w:rPr>
      </w:pPr>
    </w:p>
    <w:p w14:paraId="674701B2" w14:textId="77777777" w:rsidR="001E1783" w:rsidRDefault="001E1783" w:rsidP="001E1783">
      <w:pPr>
        <w:rPr>
          <w:b/>
          <w:bCs/>
          <w:sz w:val="28"/>
          <w:szCs w:val="28"/>
        </w:rPr>
      </w:pPr>
    </w:p>
    <w:p w14:paraId="1BC210A9" w14:textId="77777777" w:rsidR="001E1783" w:rsidRDefault="001E1783" w:rsidP="001E1783">
      <w:pPr>
        <w:rPr>
          <w:b/>
          <w:bCs/>
          <w:sz w:val="28"/>
          <w:szCs w:val="28"/>
        </w:rPr>
      </w:pPr>
    </w:p>
    <w:p w14:paraId="222A2B7B" w14:textId="77777777" w:rsidR="001E1783" w:rsidRDefault="001E1783" w:rsidP="001E1783">
      <w:pPr>
        <w:rPr>
          <w:b/>
          <w:bCs/>
          <w:sz w:val="28"/>
          <w:szCs w:val="28"/>
        </w:rPr>
      </w:pPr>
    </w:p>
    <w:p w14:paraId="22C6DFD7" w14:textId="77777777" w:rsidR="001E1783" w:rsidRDefault="001E1783" w:rsidP="001E1783">
      <w:pPr>
        <w:rPr>
          <w:b/>
          <w:bCs/>
          <w:sz w:val="28"/>
          <w:szCs w:val="28"/>
        </w:rPr>
      </w:pPr>
    </w:p>
    <w:p w14:paraId="273B5A82" w14:textId="77777777" w:rsidR="001E1783" w:rsidRDefault="001E1783" w:rsidP="001E1783">
      <w:pPr>
        <w:rPr>
          <w:b/>
          <w:bCs/>
          <w:sz w:val="28"/>
          <w:szCs w:val="28"/>
        </w:rPr>
      </w:pPr>
    </w:p>
    <w:p w14:paraId="4F705000" w14:textId="2B0C03C5" w:rsidR="001E1783" w:rsidRDefault="001E1783" w:rsidP="001E1783">
      <w:pPr>
        <w:rPr>
          <w:b/>
          <w:bCs/>
          <w:sz w:val="28"/>
          <w:szCs w:val="28"/>
        </w:rPr>
      </w:pPr>
      <w:r>
        <w:rPr>
          <w:b/>
          <w:bCs/>
          <w:sz w:val="28"/>
          <w:szCs w:val="28"/>
        </w:rPr>
        <w:lastRenderedPageBreak/>
        <w:t xml:space="preserve">Q.2 - </w:t>
      </w:r>
      <w:r w:rsidRPr="001E1783">
        <w:rPr>
          <w:b/>
          <w:bCs/>
          <w:sz w:val="28"/>
          <w:szCs w:val="28"/>
        </w:rPr>
        <w:t xml:space="preserve">Explanation on the strategy used to mesh the </w:t>
      </w:r>
      <w:proofErr w:type="gramStart"/>
      <w:r w:rsidRPr="001E1783">
        <w:rPr>
          <w:b/>
          <w:bCs/>
          <w:sz w:val="28"/>
          <w:szCs w:val="28"/>
        </w:rPr>
        <w:t>domain</w:t>
      </w:r>
      <w:r>
        <w:rPr>
          <w:b/>
          <w:bCs/>
          <w:sz w:val="28"/>
          <w:szCs w:val="28"/>
        </w:rPr>
        <w:t xml:space="preserve"> .</w:t>
      </w:r>
      <w:proofErr w:type="gramEnd"/>
    </w:p>
    <w:p w14:paraId="20D3DE03" w14:textId="77777777" w:rsidR="001E1783" w:rsidRDefault="001E1783" w:rsidP="001E1783">
      <w:pPr>
        <w:rPr>
          <w:sz w:val="24"/>
          <w:szCs w:val="24"/>
        </w:rPr>
      </w:pPr>
    </w:p>
    <w:p w14:paraId="39A97BDC" w14:textId="77777777" w:rsidR="001E1783" w:rsidRDefault="001E1783" w:rsidP="001E1783">
      <w:pPr>
        <w:rPr>
          <w:sz w:val="24"/>
          <w:szCs w:val="24"/>
        </w:rPr>
      </w:pPr>
      <w:r>
        <w:rPr>
          <w:noProof/>
          <w:sz w:val="24"/>
          <w:szCs w:val="24"/>
        </w:rPr>
        <w:drawing>
          <wp:inline distT="0" distB="0" distL="0" distR="0" wp14:anchorId="50CB9934" wp14:editId="18D09626">
            <wp:extent cx="5731510" cy="3222625"/>
            <wp:effectExtent l="0" t="0" r="2540" b="0"/>
            <wp:docPr id="868306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6773" name="Picture 8683067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393422" w14:textId="7AF8E656" w:rsidR="001E1783" w:rsidRPr="001E1783" w:rsidRDefault="001E1783" w:rsidP="001E1783">
      <w:pPr>
        <w:rPr>
          <w:sz w:val="24"/>
          <w:szCs w:val="24"/>
        </w:rPr>
      </w:pPr>
      <w:r>
        <w:rPr>
          <w:noProof/>
          <w:sz w:val="24"/>
          <w:szCs w:val="24"/>
        </w:rPr>
        <w:drawing>
          <wp:inline distT="0" distB="0" distL="0" distR="0" wp14:anchorId="25195F56" wp14:editId="177C5B8B">
            <wp:extent cx="5731510" cy="3221355"/>
            <wp:effectExtent l="0" t="0" r="2540" b="0"/>
            <wp:docPr id="437236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6714" name="Picture 4372367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EC98FD2" w14:textId="2A5CF693" w:rsidR="002E439C" w:rsidRPr="002E439C" w:rsidRDefault="002E439C" w:rsidP="002E439C">
      <w:pPr>
        <w:rPr>
          <w:sz w:val="24"/>
          <w:szCs w:val="24"/>
        </w:rPr>
      </w:pPr>
      <w:r w:rsidRPr="002E439C">
        <w:rPr>
          <w:sz w:val="24"/>
          <w:szCs w:val="24"/>
        </w:rPr>
        <w:t xml:space="preserve">Meshing the F1 rear wing domain in ANSYS Fluent takes the approach of accurately representing complex aerodynamic flow phenomena to ensure computational efficiency Initially, the rear wing geometry is imported into ANSYS Fluent, with related objects all including basic wing components, end plates and mounting </w:t>
      </w:r>
      <w:proofErr w:type="gramStart"/>
      <w:r w:rsidRPr="002E439C">
        <w:rPr>
          <w:sz w:val="24"/>
          <w:szCs w:val="24"/>
        </w:rPr>
        <w:t>brackets .</w:t>
      </w:r>
      <w:proofErr w:type="gramEnd"/>
      <w:r w:rsidRPr="002E439C">
        <w:rPr>
          <w:sz w:val="24"/>
          <w:szCs w:val="24"/>
        </w:rPr>
        <w:t xml:space="preserve"> ANSYS Fluent provides a variety of methods for meshing such as tetrahedron, hexagon, and polyhedron meshes, allowing engineers to choose the most appropriate method to balance mesh quality and computational </w:t>
      </w:r>
      <w:proofErr w:type="gramStart"/>
      <w:r w:rsidRPr="002E439C">
        <w:rPr>
          <w:sz w:val="24"/>
          <w:szCs w:val="24"/>
        </w:rPr>
        <w:t>cost</w:t>
      </w:r>
      <w:r>
        <w:rPr>
          <w:sz w:val="24"/>
          <w:szCs w:val="24"/>
        </w:rPr>
        <w:t xml:space="preserve"> .</w:t>
      </w:r>
      <w:proofErr w:type="gramEnd"/>
    </w:p>
    <w:p w14:paraId="459F5D8E" w14:textId="77777777" w:rsidR="002E439C" w:rsidRPr="002E439C" w:rsidRDefault="002E439C" w:rsidP="002E439C">
      <w:pPr>
        <w:rPr>
          <w:sz w:val="24"/>
          <w:szCs w:val="24"/>
        </w:rPr>
      </w:pPr>
    </w:p>
    <w:p w14:paraId="0DD4EA94" w14:textId="02456AF3" w:rsidR="002E439C" w:rsidRPr="002E439C" w:rsidRDefault="002E439C" w:rsidP="002E439C">
      <w:pPr>
        <w:rPr>
          <w:sz w:val="24"/>
          <w:szCs w:val="24"/>
        </w:rPr>
      </w:pPr>
      <w:r w:rsidRPr="002E439C">
        <w:rPr>
          <w:sz w:val="24"/>
          <w:szCs w:val="24"/>
        </w:rPr>
        <w:t xml:space="preserve">In addition to the surface mesh, the mesh is subtracted to create a volume mesh that fills the entire computational domain along the outer edge. This volumetric mesh should have sufficient resolution to capture important flow features and thus reduce computational cost. Mesh refinement techniques are used in regions of interest to increase the solution accuracy, such as areas of high flow gradients or flow separations Adaptive mesh strategies can also be used to dynamically adjust meshes when simulation, optimizing solution quality with minimal computational </w:t>
      </w:r>
      <w:proofErr w:type="gramStart"/>
      <w:r w:rsidRPr="002E439C">
        <w:rPr>
          <w:sz w:val="24"/>
          <w:szCs w:val="24"/>
        </w:rPr>
        <w:t>overhead</w:t>
      </w:r>
      <w:r>
        <w:rPr>
          <w:sz w:val="24"/>
          <w:szCs w:val="24"/>
        </w:rPr>
        <w:t xml:space="preserve"> .</w:t>
      </w:r>
      <w:proofErr w:type="gramEnd"/>
    </w:p>
    <w:p w14:paraId="3C37E903" w14:textId="77777777" w:rsidR="002E439C" w:rsidRPr="002E439C" w:rsidRDefault="002E439C" w:rsidP="002E439C">
      <w:pPr>
        <w:rPr>
          <w:sz w:val="24"/>
          <w:szCs w:val="24"/>
        </w:rPr>
      </w:pPr>
    </w:p>
    <w:p w14:paraId="1A6C0299" w14:textId="1B838DBB" w:rsidR="002E439C" w:rsidRDefault="002E439C" w:rsidP="002E439C">
      <w:pPr>
        <w:rPr>
          <w:sz w:val="24"/>
          <w:szCs w:val="24"/>
        </w:rPr>
      </w:pPr>
      <w:r w:rsidRPr="002E439C">
        <w:rPr>
          <w:sz w:val="24"/>
          <w:szCs w:val="24"/>
        </w:rPr>
        <w:t>After network generation, a thorough network evaluation is performed to ensure the integrity and reliability of the network. ANSYS Fluent provides tools to evaluate mesh properties based on parameters such as slant, aspect ratio, and orthogonality of the element. Defects can be identified and addressed to improve the accuracy and consistency of the solution.</w:t>
      </w:r>
    </w:p>
    <w:p w14:paraId="20E0FD34" w14:textId="77777777" w:rsidR="002E439C" w:rsidRDefault="002E439C">
      <w:pPr>
        <w:rPr>
          <w:sz w:val="24"/>
          <w:szCs w:val="24"/>
        </w:rPr>
      </w:pPr>
      <w:r>
        <w:rPr>
          <w:sz w:val="24"/>
          <w:szCs w:val="24"/>
        </w:rPr>
        <w:br w:type="page"/>
      </w:r>
    </w:p>
    <w:p w14:paraId="5EDB3B6C" w14:textId="1B7B126C" w:rsidR="001E1783" w:rsidRDefault="002E439C" w:rsidP="002E439C">
      <w:pPr>
        <w:rPr>
          <w:b/>
          <w:bCs/>
          <w:sz w:val="28"/>
          <w:szCs w:val="28"/>
        </w:rPr>
      </w:pPr>
      <w:r>
        <w:rPr>
          <w:b/>
          <w:bCs/>
          <w:sz w:val="28"/>
          <w:szCs w:val="28"/>
        </w:rPr>
        <w:lastRenderedPageBreak/>
        <w:t xml:space="preserve">Q.3 - </w:t>
      </w:r>
      <w:r w:rsidRPr="002E439C">
        <w:rPr>
          <w:b/>
          <w:bCs/>
          <w:sz w:val="28"/>
          <w:szCs w:val="28"/>
        </w:rPr>
        <w:t xml:space="preserve">Explanation on how the Simulation is set up in the CFD </w:t>
      </w:r>
      <w:proofErr w:type="gramStart"/>
      <w:r w:rsidRPr="002E439C">
        <w:rPr>
          <w:b/>
          <w:bCs/>
          <w:sz w:val="28"/>
          <w:szCs w:val="28"/>
        </w:rPr>
        <w:t>solver</w:t>
      </w:r>
      <w:r>
        <w:rPr>
          <w:b/>
          <w:bCs/>
          <w:sz w:val="28"/>
          <w:szCs w:val="28"/>
        </w:rPr>
        <w:t xml:space="preserve"> </w:t>
      </w:r>
      <w:r w:rsidRPr="002E439C">
        <w:rPr>
          <w:b/>
          <w:bCs/>
          <w:sz w:val="28"/>
          <w:szCs w:val="28"/>
        </w:rPr>
        <w:t>.</w:t>
      </w:r>
      <w:proofErr w:type="gramEnd"/>
    </w:p>
    <w:p w14:paraId="1E39BB7A" w14:textId="72A07146" w:rsidR="002E439C" w:rsidRDefault="002E439C" w:rsidP="002E439C">
      <w:pPr>
        <w:rPr>
          <w:b/>
          <w:bCs/>
          <w:sz w:val="28"/>
          <w:szCs w:val="28"/>
        </w:rPr>
      </w:pPr>
      <w:r>
        <w:rPr>
          <w:b/>
          <w:bCs/>
          <w:noProof/>
          <w:sz w:val="28"/>
          <w:szCs w:val="28"/>
        </w:rPr>
        <w:drawing>
          <wp:inline distT="0" distB="0" distL="0" distR="0" wp14:anchorId="102672A8" wp14:editId="2E409EBE">
            <wp:extent cx="5731510" cy="3221355"/>
            <wp:effectExtent l="0" t="0" r="2540" b="0"/>
            <wp:docPr id="1150282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2320" name="Picture 11502823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6D66849" w14:textId="77777777" w:rsidR="002E439C" w:rsidRPr="002E439C" w:rsidRDefault="002E439C" w:rsidP="002E439C">
      <w:pPr>
        <w:rPr>
          <w:sz w:val="24"/>
          <w:szCs w:val="24"/>
        </w:rPr>
      </w:pPr>
      <w:r w:rsidRPr="002E439C">
        <w:rPr>
          <w:sz w:val="24"/>
          <w:szCs w:val="24"/>
        </w:rPr>
        <w:t xml:space="preserve">Establishing the simulation of the F1 rear wing in the ANSYS CFD solver requires careful steps to accurately model the aerodynamic </w:t>
      </w:r>
      <w:proofErr w:type="spellStart"/>
      <w:r w:rsidRPr="002E439C">
        <w:rPr>
          <w:sz w:val="24"/>
          <w:szCs w:val="24"/>
        </w:rPr>
        <w:t>behavior</w:t>
      </w:r>
      <w:proofErr w:type="spellEnd"/>
      <w:r w:rsidRPr="002E439C">
        <w:rPr>
          <w:sz w:val="24"/>
          <w:szCs w:val="24"/>
        </w:rPr>
        <w:t xml:space="preserve"> to ensure computational efficiency Initially, engineers define the geometry and background it the wing model comes in ANSYS Fluent. This geometry includes all relevant components such as wing main components, end plates, mounting brackets and more. Then, boundary conditions are established, including the inlet velocity, which represents the free-flowing stream approaching the outer wing, and the ambient pressure, which is usually set to atmospheric pressure</w:t>
      </w:r>
    </w:p>
    <w:p w14:paraId="7A6BAA8F" w14:textId="77777777" w:rsidR="002E439C" w:rsidRPr="002E439C" w:rsidRDefault="002E439C" w:rsidP="002E439C">
      <w:pPr>
        <w:rPr>
          <w:sz w:val="24"/>
          <w:szCs w:val="24"/>
        </w:rPr>
      </w:pPr>
    </w:p>
    <w:p w14:paraId="1CDA438C" w14:textId="2871F649" w:rsidR="002E439C" w:rsidRDefault="002E439C" w:rsidP="002E439C">
      <w:pPr>
        <w:rPr>
          <w:sz w:val="24"/>
          <w:szCs w:val="24"/>
        </w:rPr>
      </w:pPr>
      <w:r w:rsidRPr="002E439C">
        <w:rPr>
          <w:sz w:val="24"/>
          <w:szCs w:val="24"/>
        </w:rPr>
        <w:t xml:space="preserve">Then, a turbulence model is selected to capture the effect of turbulence in the flow field around the outer wing. Common turbulence models used in F1 aerodynamic simulations include the k-epsilon model or the SST (Shear Stress Transport) model, which are selected based on flow regime and simulation requirements Grid structure is essential to achieve accurate result time maintaining accounting resources. Engineers define the network type (structured or unstructured) and determine the size and sophistication level of the network. Near-wall grid refinement is particularly important to accurately capture boundary layer effects. In addition, solver algorithms are formulated, including discretization schemes for spatial and temporal terms, convergence parameters, and solution </w:t>
      </w:r>
      <w:proofErr w:type="gramStart"/>
      <w:r w:rsidRPr="002E439C">
        <w:rPr>
          <w:sz w:val="24"/>
          <w:szCs w:val="24"/>
        </w:rPr>
        <w:t>methods</w:t>
      </w:r>
      <w:r>
        <w:rPr>
          <w:sz w:val="24"/>
          <w:szCs w:val="24"/>
        </w:rPr>
        <w:t xml:space="preserve"> .</w:t>
      </w:r>
      <w:proofErr w:type="gramEnd"/>
    </w:p>
    <w:p w14:paraId="6657DFAC" w14:textId="77777777" w:rsidR="002E439C" w:rsidRDefault="002E439C" w:rsidP="002E439C">
      <w:pPr>
        <w:rPr>
          <w:sz w:val="24"/>
          <w:szCs w:val="24"/>
        </w:rPr>
      </w:pPr>
    </w:p>
    <w:p w14:paraId="53B2A896" w14:textId="77777777" w:rsidR="002E439C" w:rsidRDefault="002E439C" w:rsidP="002E439C">
      <w:pPr>
        <w:rPr>
          <w:sz w:val="24"/>
          <w:szCs w:val="24"/>
        </w:rPr>
      </w:pPr>
    </w:p>
    <w:p w14:paraId="2A3F1FDB" w14:textId="77777777" w:rsidR="002E439C" w:rsidRDefault="002E439C" w:rsidP="002E439C">
      <w:pPr>
        <w:rPr>
          <w:sz w:val="24"/>
          <w:szCs w:val="24"/>
        </w:rPr>
      </w:pPr>
    </w:p>
    <w:p w14:paraId="250998F3" w14:textId="77777777" w:rsidR="002E439C" w:rsidRDefault="002E439C" w:rsidP="002E439C">
      <w:pPr>
        <w:rPr>
          <w:sz w:val="24"/>
          <w:szCs w:val="24"/>
        </w:rPr>
      </w:pPr>
    </w:p>
    <w:p w14:paraId="23AF72E5" w14:textId="77777777" w:rsidR="002E439C" w:rsidRDefault="002E439C" w:rsidP="002E439C">
      <w:pPr>
        <w:rPr>
          <w:sz w:val="24"/>
          <w:szCs w:val="24"/>
        </w:rPr>
      </w:pPr>
    </w:p>
    <w:p w14:paraId="0FC3278A" w14:textId="0EBA42FD" w:rsidR="002E439C" w:rsidRDefault="002E439C" w:rsidP="002E439C">
      <w:pPr>
        <w:rPr>
          <w:b/>
          <w:bCs/>
          <w:sz w:val="28"/>
          <w:szCs w:val="28"/>
        </w:rPr>
      </w:pPr>
      <w:r>
        <w:rPr>
          <w:b/>
          <w:bCs/>
          <w:sz w:val="28"/>
          <w:szCs w:val="28"/>
        </w:rPr>
        <w:lastRenderedPageBreak/>
        <w:t xml:space="preserve">Q.4 - </w:t>
      </w:r>
      <w:r w:rsidRPr="002E439C">
        <w:rPr>
          <w:b/>
          <w:bCs/>
          <w:sz w:val="28"/>
          <w:szCs w:val="28"/>
        </w:rPr>
        <w:t xml:space="preserve">Explanation of the boundary conditions </w:t>
      </w:r>
      <w:proofErr w:type="gramStart"/>
      <w:r w:rsidRPr="002E439C">
        <w:rPr>
          <w:b/>
          <w:bCs/>
          <w:sz w:val="28"/>
          <w:szCs w:val="28"/>
        </w:rPr>
        <w:t>used</w:t>
      </w:r>
      <w:r>
        <w:rPr>
          <w:b/>
          <w:bCs/>
          <w:sz w:val="28"/>
          <w:szCs w:val="28"/>
        </w:rPr>
        <w:t xml:space="preserve"> </w:t>
      </w:r>
      <w:r w:rsidRPr="002E439C">
        <w:rPr>
          <w:b/>
          <w:bCs/>
          <w:sz w:val="28"/>
          <w:szCs w:val="28"/>
        </w:rPr>
        <w:t>.</w:t>
      </w:r>
      <w:proofErr w:type="gramEnd"/>
    </w:p>
    <w:p w14:paraId="7E5BBA3C" w14:textId="77777777" w:rsidR="002E439C" w:rsidRDefault="002E439C" w:rsidP="002E439C">
      <w:pPr>
        <w:rPr>
          <w:b/>
          <w:bCs/>
          <w:sz w:val="28"/>
          <w:szCs w:val="28"/>
        </w:rPr>
      </w:pPr>
    </w:p>
    <w:p w14:paraId="6A90BC42" w14:textId="77777777" w:rsidR="002E439C" w:rsidRPr="002E439C" w:rsidRDefault="002E439C" w:rsidP="002E439C">
      <w:pPr>
        <w:rPr>
          <w:b/>
          <w:bCs/>
          <w:sz w:val="24"/>
          <w:szCs w:val="24"/>
        </w:rPr>
      </w:pPr>
    </w:p>
    <w:p w14:paraId="428328EE" w14:textId="48245B2E" w:rsidR="002E439C" w:rsidRDefault="002E439C" w:rsidP="002E439C">
      <w:pPr>
        <w:rPr>
          <w:sz w:val="24"/>
          <w:szCs w:val="24"/>
        </w:rPr>
      </w:pPr>
      <w:r>
        <w:rPr>
          <w:noProof/>
          <w:sz w:val="24"/>
          <w:szCs w:val="24"/>
        </w:rPr>
        <w:drawing>
          <wp:inline distT="0" distB="0" distL="0" distR="0" wp14:anchorId="35CACDC7" wp14:editId="64D557F6">
            <wp:extent cx="2606266" cy="6027942"/>
            <wp:effectExtent l="0" t="0" r="3810" b="0"/>
            <wp:docPr id="710833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3910" name="Picture 710833910"/>
                    <pic:cNvPicPr/>
                  </pic:nvPicPr>
                  <pic:blipFill>
                    <a:blip r:embed="rId10">
                      <a:extLst>
                        <a:ext uri="{28A0092B-C50C-407E-A947-70E740481C1C}">
                          <a14:useLocalDpi xmlns:a14="http://schemas.microsoft.com/office/drawing/2010/main" val="0"/>
                        </a:ext>
                      </a:extLst>
                    </a:blip>
                    <a:stretch>
                      <a:fillRect/>
                    </a:stretch>
                  </pic:blipFill>
                  <pic:spPr>
                    <a:xfrm>
                      <a:off x="0" y="0"/>
                      <a:ext cx="2606266" cy="6027942"/>
                    </a:xfrm>
                    <a:prstGeom prst="rect">
                      <a:avLst/>
                    </a:prstGeom>
                  </pic:spPr>
                </pic:pic>
              </a:graphicData>
            </a:graphic>
          </wp:inline>
        </w:drawing>
      </w:r>
    </w:p>
    <w:p w14:paraId="2122581A" w14:textId="77777777" w:rsidR="002E439C" w:rsidRDefault="002E439C" w:rsidP="002E439C">
      <w:pPr>
        <w:rPr>
          <w:sz w:val="24"/>
          <w:szCs w:val="24"/>
        </w:rPr>
      </w:pPr>
    </w:p>
    <w:p w14:paraId="71C430B8" w14:textId="77777777" w:rsidR="002E439C" w:rsidRDefault="002E439C" w:rsidP="002E439C">
      <w:pPr>
        <w:rPr>
          <w:sz w:val="24"/>
          <w:szCs w:val="24"/>
        </w:rPr>
      </w:pPr>
    </w:p>
    <w:p w14:paraId="748B898E" w14:textId="28290752" w:rsidR="002E439C" w:rsidRDefault="002E439C" w:rsidP="002E439C">
      <w:pPr>
        <w:rPr>
          <w:sz w:val="24"/>
          <w:szCs w:val="24"/>
        </w:rPr>
      </w:pPr>
      <w:r>
        <w:rPr>
          <w:sz w:val="24"/>
          <w:szCs w:val="24"/>
        </w:rPr>
        <w:t xml:space="preserve">This are the conditions I used to perform a </w:t>
      </w:r>
      <w:proofErr w:type="gramStart"/>
      <w:r>
        <w:rPr>
          <w:sz w:val="24"/>
          <w:szCs w:val="24"/>
        </w:rPr>
        <w:t>result .</w:t>
      </w:r>
      <w:proofErr w:type="gramEnd"/>
    </w:p>
    <w:p w14:paraId="575CD89E" w14:textId="68552300" w:rsidR="002E439C" w:rsidRPr="002E439C" w:rsidRDefault="002E439C" w:rsidP="002E439C">
      <w:pPr>
        <w:pStyle w:val="ListParagraph"/>
        <w:numPr>
          <w:ilvl w:val="0"/>
          <w:numId w:val="1"/>
        </w:numPr>
        <w:rPr>
          <w:sz w:val="24"/>
          <w:szCs w:val="24"/>
        </w:rPr>
      </w:pPr>
      <w:r w:rsidRPr="002E439C">
        <w:rPr>
          <w:sz w:val="24"/>
          <w:szCs w:val="24"/>
        </w:rPr>
        <w:t>Iterations = 200</w:t>
      </w:r>
    </w:p>
    <w:p w14:paraId="27D10B8E" w14:textId="40E72C3E" w:rsidR="002E439C" w:rsidRPr="002E439C" w:rsidRDefault="002E439C" w:rsidP="002E439C">
      <w:pPr>
        <w:pStyle w:val="ListParagraph"/>
        <w:numPr>
          <w:ilvl w:val="0"/>
          <w:numId w:val="1"/>
        </w:numPr>
        <w:rPr>
          <w:sz w:val="24"/>
          <w:szCs w:val="24"/>
        </w:rPr>
      </w:pPr>
      <w:r w:rsidRPr="002E439C">
        <w:rPr>
          <w:sz w:val="24"/>
          <w:szCs w:val="24"/>
        </w:rPr>
        <w:t>Inlet velocity = 30 m/s</w:t>
      </w:r>
    </w:p>
    <w:p w14:paraId="2F870C73" w14:textId="419925C1" w:rsidR="002E439C" w:rsidRDefault="002E439C" w:rsidP="002E439C">
      <w:pPr>
        <w:pStyle w:val="ListParagraph"/>
        <w:numPr>
          <w:ilvl w:val="0"/>
          <w:numId w:val="1"/>
        </w:numPr>
        <w:rPr>
          <w:sz w:val="24"/>
          <w:szCs w:val="24"/>
        </w:rPr>
      </w:pPr>
      <w:r w:rsidRPr="002E439C">
        <w:rPr>
          <w:sz w:val="24"/>
          <w:szCs w:val="24"/>
        </w:rPr>
        <w:t>Time scale factor = 1</w:t>
      </w:r>
    </w:p>
    <w:p w14:paraId="37284733" w14:textId="0C7A243E" w:rsidR="002E439C" w:rsidRDefault="002E439C" w:rsidP="002E439C">
      <w:pPr>
        <w:rPr>
          <w:b/>
          <w:bCs/>
          <w:sz w:val="28"/>
          <w:szCs w:val="28"/>
        </w:rPr>
      </w:pPr>
      <w:r>
        <w:rPr>
          <w:b/>
          <w:bCs/>
          <w:sz w:val="28"/>
          <w:szCs w:val="28"/>
        </w:rPr>
        <w:lastRenderedPageBreak/>
        <w:t xml:space="preserve">Q.5 - </w:t>
      </w:r>
      <w:r w:rsidRPr="002E439C">
        <w:rPr>
          <w:b/>
          <w:bCs/>
          <w:sz w:val="28"/>
          <w:szCs w:val="28"/>
        </w:rPr>
        <w:t>Explanation of the solver settings used to run the simulation.</w:t>
      </w:r>
    </w:p>
    <w:p w14:paraId="34D8CDA0" w14:textId="77777777" w:rsidR="00D4609A" w:rsidRDefault="00D4609A" w:rsidP="002E439C">
      <w:pPr>
        <w:rPr>
          <w:b/>
          <w:bCs/>
          <w:sz w:val="28"/>
          <w:szCs w:val="28"/>
        </w:rPr>
      </w:pPr>
    </w:p>
    <w:p w14:paraId="03A71F8B" w14:textId="53EE8853" w:rsidR="00D4609A" w:rsidRDefault="00D4609A" w:rsidP="00D4609A">
      <w:pPr>
        <w:rPr>
          <w:sz w:val="24"/>
          <w:szCs w:val="24"/>
        </w:rPr>
      </w:pPr>
      <w:r>
        <w:rPr>
          <w:noProof/>
          <w:sz w:val="24"/>
          <w:szCs w:val="24"/>
        </w:rPr>
        <w:drawing>
          <wp:inline distT="0" distB="0" distL="0" distR="0" wp14:anchorId="00F0ADE0" wp14:editId="0BC75C40">
            <wp:extent cx="5731510" cy="3221355"/>
            <wp:effectExtent l="0" t="0" r="2540" b="0"/>
            <wp:docPr id="616633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3333" name="Picture 6166333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F93301B" w14:textId="77777777" w:rsidR="00D4609A" w:rsidRDefault="00D4609A" w:rsidP="00D4609A">
      <w:pPr>
        <w:rPr>
          <w:sz w:val="24"/>
          <w:szCs w:val="24"/>
        </w:rPr>
      </w:pPr>
    </w:p>
    <w:p w14:paraId="15F58C99" w14:textId="163829C5" w:rsidR="00D4609A" w:rsidRPr="00D4609A" w:rsidRDefault="00D4609A" w:rsidP="00D4609A">
      <w:pPr>
        <w:rPr>
          <w:sz w:val="24"/>
          <w:szCs w:val="24"/>
        </w:rPr>
      </w:pPr>
      <w:r w:rsidRPr="00D4609A">
        <w:rPr>
          <w:sz w:val="24"/>
          <w:szCs w:val="24"/>
        </w:rPr>
        <w:t>Numerical methods: ANSYS Fluent provides various numerical methods for decoupling spatial and temporal terms in the governing equations of fluid flow. Finite volume methods are commonly used for spatial discretization, with methods for selecting gradient statistics, pressure-velocity interactions, and conventional convection schemes including SIMPLE (Semi-Implicit). Method for Pressure-Linked Equations) algorithm for pressure-velocity linkage and second- order procedures for gradient calculations for greater accuracy</w:t>
      </w:r>
    </w:p>
    <w:p w14:paraId="081F91BE" w14:textId="77777777" w:rsidR="00D4609A" w:rsidRPr="00D4609A" w:rsidRDefault="00D4609A" w:rsidP="00D4609A">
      <w:pPr>
        <w:rPr>
          <w:sz w:val="24"/>
          <w:szCs w:val="24"/>
        </w:rPr>
      </w:pPr>
    </w:p>
    <w:p w14:paraId="3E26D66D" w14:textId="77777777" w:rsidR="00D4609A" w:rsidRPr="00D4609A" w:rsidRDefault="00D4609A" w:rsidP="00D4609A">
      <w:pPr>
        <w:rPr>
          <w:sz w:val="24"/>
          <w:szCs w:val="24"/>
        </w:rPr>
      </w:pPr>
      <w:r w:rsidRPr="00D4609A">
        <w:rPr>
          <w:sz w:val="24"/>
          <w:szCs w:val="24"/>
        </w:rPr>
        <w:t>Convergence criterion - The convergence criterion describes when a solution has reached a state of sufficient accuracy. Parameters such as residuals (e.g., continuity, momentum, energy) and iteration count are controlled during the simulation. Engineers determine the convergence limits for these parameters, and determine the importance of accuracy. When complex convergence parameters are used, the simulation time can be long but accurate results are obtained.</w:t>
      </w:r>
    </w:p>
    <w:p w14:paraId="72FCFA79" w14:textId="77777777" w:rsidR="00D4609A" w:rsidRPr="00D4609A" w:rsidRDefault="00D4609A" w:rsidP="00D4609A">
      <w:pPr>
        <w:rPr>
          <w:sz w:val="24"/>
          <w:szCs w:val="24"/>
        </w:rPr>
      </w:pPr>
    </w:p>
    <w:p w14:paraId="08F94A08" w14:textId="255BBA76" w:rsidR="002E439C" w:rsidRDefault="00D4609A" w:rsidP="00D4609A">
      <w:pPr>
        <w:rPr>
          <w:sz w:val="24"/>
          <w:szCs w:val="24"/>
        </w:rPr>
      </w:pPr>
      <w:r w:rsidRPr="00D4609A">
        <w:rPr>
          <w:sz w:val="24"/>
          <w:szCs w:val="24"/>
        </w:rPr>
        <w:t xml:space="preserve">Solver Controls: ANSYS Fluent provides various solver controls to optimize the solution process. These settings include procedures to initiate, time steps followed for short-term simulations, and solution tracking and monitoring results Engineers can modify settings associated with under-relaxation factors, controlling how the solution variables are updated, robust and </w:t>
      </w:r>
      <w:proofErr w:type="gramStart"/>
      <w:r w:rsidRPr="00D4609A">
        <w:rPr>
          <w:sz w:val="24"/>
          <w:szCs w:val="24"/>
        </w:rPr>
        <w:t>increased</w:t>
      </w:r>
      <w:r>
        <w:rPr>
          <w:sz w:val="24"/>
          <w:szCs w:val="24"/>
        </w:rPr>
        <w:t xml:space="preserve"> .</w:t>
      </w:r>
      <w:proofErr w:type="gramEnd"/>
    </w:p>
    <w:p w14:paraId="4F95B122" w14:textId="4B3F238C" w:rsidR="00D4609A" w:rsidRDefault="00D4609A" w:rsidP="00D4609A">
      <w:pPr>
        <w:rPr>
          <w:sz w:val="24"/>
          <w:szCs w:val="24"/>
        </w:rPr>
      </w:pPr>
    </w:p>
    <w:p w14:paraId="2742D0C0" w14:textId="7F5EE3D9" w:rsidR="00D4609A" w:rsidRDefault="00D4609A" w:rsidP="00D4609A">
      <w:pPr>
        <w:rPr>
          <w:b/>
          <w:bCs/>
          <w:sz w:val="28"/>
          <w:szCs w:val="28"/>
        </w:rPr>
      </w:pPr>
      <w:r>
        <w:rPr>
          <w:b/>
          <w:bCs/>
          <w:sz w:val="28"/>
          <w:szCs w:val="28"/>
        </w:rPr>
        <w:lastRenderedPageBreak/>
        <w:t xml:space="preserve">Q.6 - </w:t>
      </w:r>
      <w:r w:rsidRPr="00D4609A">
        <w:rPr>
          <w:b/>
          <w:bCs/>
          <w:sz w:val="28"/>
          <w:szCs w:val="28"/>
        </w:rPr>
        <w:t>Post process the simulation to obtain key features of the flow field.</w:t>
      </w:r>
    </w:p>
    <w:p w14:paraId="64118396" w14:textId="0AD32C81" w:rsidR="00D4609A" w:rsidRPr="00D4609A" w:rsidRDefault="00D4609A" w:rsidP="00D4609A">
      <w:pPr>
        <w:rPr>
          <w:b/>
          <w:bCs/>
          <w:sz w:val="24"/>
          <w:szCs w:val="24"/>
        </w:rPr>
      </w:pPr>
      <w:r w:rsidRPr="00D4609A">
        <w:rPr>
          <w:b/>
          <w:bCs/>
          <w:sz w:val="24"/>
          <w:szCs w:val="24"/>
        </w:rPr>
        <w:t xml:space="preserve">THIS ARE THE MAIN RESULT </w:t>
      </w:r>
      <w:proofErr w:type="gramStart"/>
      <w:r w:rsidRPr="00D4609A">
        <w:rPr>
          <w:b/>
          <w:bCs/>
          <w:sz w:val="24"/>
          <w:szCs w:val="24"/>
        </w:rPr>
        <w:t>SCREENSHOTS :</w:t>
      </w:r>
      <w:proofErr w:type="gramEnd"/>
    </w:p>
    <w:p w14:paraId="2FD65C1A" w14:textId="272225D1" w:rsidR="00D4609A" w:rsidRDefault="00D4609A" w:rsidP="00D4609A">
      <w:pPr>
        <w:rPr>
          <w:b/>
          <w:bCs/>
          <w:sz w:val="28"/>
          <w:szCs w:val="28"/>
        </w:rPr>
      </w:pPr>
      <w:r>
        <w:rPr>
          <w:b/>
          <w:bCs/>
          <w:noProof/>
          <w:sz w:val="28"/>
          <w:szCs w:val="28"/>
        </w:rPr>
        <w:drawing>
          <wp:inline distT="0" distB="0" distL="0" distR="0" wp14:anchorId="05F2AA6A" wp14:editId="3499CFD8">
            <wp:extent cx="5731510" cy="3221355"/>
            <wp:effectExtent l="0" t="0" r="2540" b="0"/>
            <wp:docPr id="15453734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3475" name="Picture 15453734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5788D5A" w14:textId="47CF8645" w:rsidR="00D4609A" w:rsidRDefault="00D4609A" w:rsidP="00D4609A">
      <w:pPr>
        <w:rPr>
          <w:b/>
          <w:bCs/>
          <w:sz w:val="28"/>
          <w:szCs w:val="28"/>
        </w:rPr>
      </w:pPr>
    </w:p>
    <w:p w14:paraId="50439F67" w14:textId="3001F09D" w:rsidR="00D4609A" w:rsidRPr="00D4609A" w:rsidRDefault="00D4609A" w:rsidP="00D4609A">
      <w:pPr>
        <w:rPr>
          <w:b/>
          <w:bCs/>
          <w:sz w:val="28"/>
          <w:szCs w:val="28"/>
        </w:rPr>
      </w:pPr>
      <w:r>
        <w:rPr>
          <w:b/>
          <w:bCs/>
          <w:noProof/>
          <w:sz w:val="28"/>
          <w:szCs w:val="28"/>
        </w:rPr>
        <w:drawing>
          <wp:inline distT="0" distB="0" distL="0" distR="0" wp14:anchorId="08C08751" wp14:editId="0B14B614">
            <wp:extent cx="5731510" cy="3221355"/>
            <wp:effectExtent l="0" t="0" r="2540" b="0"/>
            <wp:docPr id="506947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47373" name="Picture 5069473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sidRPr="00D4609A">
        <w:rPr>
          <w:b/>
          <w:bCs/>
          <w:sz w:val="28"/>
          <w:szCs w:val="28"/>
        </w:rPr>
        <w:br w:type="page"/>
      </w:r>
    </w:p>
    <w:p w14:paraId="1667B66D" w14:textId="378BB4EB" w:rsidR="00D4609A" w:rsidRDefault="00D4609A" w:rsidP="00D4609A">
      <w:pPr>
        <w:rPr>
          <w:sz w:val="24"/>
          <w:szCs w:val="24"/>
        </w:rPr>
      </w:pPr>
      <w:r>
        <w:rPr>
          <w:b/>
          <w:bCs/>
          <w:noProof/>
          <w:sz w:val="28"/>
          <w:szCs w:val="28"/>
        </w:rPr>
        <w:lastRenderedPageBreak/>
        <w:drawing>
          <wp:inline distT="0" distB="0" distL="0" distR="0" wp14:anchorId="05A85A9D" wp14:editId="5845DBF9">
            <wp:extent cx="5731510" cy="3221355"/>
            <wp:effectExtent l="0" t="0" r="2540" b="0"/>
            <wp:docPr id="1950200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00820" name="Picture 19502008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BC35195" w14:textId="77777777" w:rsidR="00D4609A" w:rsidRDefault="00D4609A">
      <w:pPr>
        <w:rPr>
          <w:sz w:val="24"/>
          <w:szCs w:val="24"/>
        </w:rPr>
      </w:pPr>
    </w:p>
    <w:p w14:paraId="3C2B40A6" w14:textId="77777777" w:rsidR="00D4609A" w:rsidRPr="00D4609A" w:rsidRDefault="00D4609A" w:rsidP="00D4609A">
      <w:pPr>
        <w:rPr>
          <w:sz w:val="24"/>
          <w:szCs w:val="24"/>
        </w:rPr>
      </w:pPr>
    </w:p>
    <w:p w14:paraId="7BB544D6" w14:textId="77777777" w:rsidR="00D4609A" w:rsidRPr="00D4609A" w:rsidRDefault="00D4609A" w:rsidP="00D4609A">
      <w:pPr>
        <w:rPr>
          <w:sz w:val="24"/>
          <w:szCs w:val="24"/>
        </w:rPr>
      </w:pPr>
    </w:p>
    <w:p w14:paraId="4D8916BD" w14:textId="56442EC2" w:rsidR="00D4609A" w:rsidRPr="00D4609A" w:rsidRDefault="00D4609A" w:rsidP="00D4609A">
      <w:pPr>
        <w:rPr>
          <w:sz w:val="24"/>
          <w:szCs w:val="24"/>
        </w:rPr>
      </w:pPr>
      <w:r>
        <w:rPr>
          <w:sz w:val="24"/>
          <w:szCs w:val="24"/>
        </w:rPr>
        <w:tab/>
      </w:r>
    </w:p>
    <w:p w14:paraId="5BD06455" w14:textId="1F3A2601" w:rsidR="00D4609A" w:rsidRDefault="00D4609A" w:rsidP="00D4609A">
      <w:pPr>
        <w:tabs>
          <w:tab w:val="left" w:pos="1515"/>
        </w:tabs>
        <w:rPr>
          <w:sz w:val="24"/>
          <w:szCs w:val="24"/>
        </w:rPr>
      </w:pPr>
    </w:p>
    <w:p w14:paraId="3A2D6E00" w14:textId="709A75B7" w:rsidR="00D4609A" w:rsidRDefault="00D4609A" w:rsidP="00D4609A">
      <w:pPr>
        <w:rPr>
          <w:b/>
          <w:bCs/>
          <w:sz w:val="28"/>
          <w:szCs w:val="28"/>
        </w:rPr>
      </w:pPr>
      <w:r w:rsidRPr="00D4609A">
        <w:rPr>
          <w:sz w:val="24"/>
          <w:szCs w:val="24"/>
        </w:rPr>
        <w:br w:type="page"/>
      </w:r>
      <w:r>
        <w:rPr>
          <w:b/>
          <w:bCs/>
          <w:sz w:val="28"/>
          <w:szCs w:val="28"/>
        </w:rPr>
        <w:lastRenderedPageBreak/>
        <w:t xml:space="preserve">Q.7 - </w:t>
      </w:r>
      <w:r w:rsidRPr="00D4609A">
        <w:rPr>
          <w:b/>
          <w:bCs/>
          <w:sz w:val="28"/>
          <w:szCs w:val="28"/>
        </w:rPr>
        <w:t>Discussion of the results to showcase your understanding of the flow field from this exercise.</w:t>
      </w:r>
    </w:p>
    <w:p w14:paraId="343D7311" w14:textId="77777777" w:rsidR="00D4609A" w:rsidRDefault="00D4609A" w:rsidP="00D4609A">
      <w:pPr>
        <w:rPr>
          <w:b/>
          <w:bCs/>
          <w:sz w:val="28"/>
          <w:szCs w:val="28"/>
        </w:rPr>
      </w:pPr>
    </w:p>
    <w:p w14:paraId="2FEC1EF7" w14:textId="55A8EA5C" w:rsidR="00D4609A" w:rsidRDefault="00D4609A" w:rsidP="00D4609A">
      <w:pPr>
        <w:rPr>
          <w:sz w:val="24"/>
          <w:szCs w:val="24"/>
        </w:rPr>
      </w:pPr>
      <w:r w:rsidRPr="00D4609A">
        <w:rPr>
          <w:b/>
          <w:bCs/>
          <w:sz w:val="28"/>
          <w:szCs w:val="28"/>
        </w:rPr>
        <w:t xml:space="preserve">In </w:t>
      </w:r>
      <w:proofErr w:type="gramStart"/>
      <w:r w:rsidRPr="00D4609A">
        <w:rPr>
          <w:b/>
          <w:bCs/>
          <w:sz w:val="28"/>
          <w:szCs w:val="28"/>
        </w:rPr>
        <w:t>conclusion</w:t>
      </w:r>
      <w:r>
        <w:rPr>
          <w:b/>
          <w:bCs/>
          <w:sz w:val="28"/>
          <w:szCs w:val="28"/>
        </w:rPr>
        <w:t xml:space="preserve"> ,</w:t>
      </w:r>
      <w:proofErr w:type="gramEnd"/>
    </w:p>
    <w:p w14:paraId="782BC56D" w14:textId="6793E604" w:rsidR="00D4609A" w:rsidRPr="00D4609A" w:rsidRDefault="00D4609A" w:rsidP="00D4609A">
      <w:pPr>
        <w:rPr>
          <w:sz w:val="24"/>
          <w:szCs w:val="24"/>
        </w:rPr>
      </w:pPr>
      <w:r w:rsidRPr="00D4609A">
        <w:rPr>
          <w:sz w:val="24"/>
          <w:szCs w:val="24"/>
        </w:rPr>
        <w:t>setting up a simulation for the F1 trailing edge in ANSYS Fluent requires careful management of solver settings to obtain accurate results while optimizing numerical efficiency By carefully setting numerical values methods, convergence parameters, solver controls, turbulence models, and initialization procedures Specifically, consistency of solution , play an important role in determining convergence, ultimately providing valuable insights into rear wing performance and contributing to F1 cars in the air can be possible</w:t>
      </w:r>
    </w:p>
    <w:p w14:paraId="4241D8CA" w14:textId="77777777" w:rsidR="00D4609A" w:rsidRPr="00D4609A" w:rsidRDefault="00D4609A" w:rsidP="00D4609A">
      <w:pPr>
        <w:rPr>
          <w:sz w:val="24"/>
          <w:szCs w:val="24"/>
        </w:rPr>
      </w:pPr>
    </w:p>
    <w:p w14:paraId="64972AAA" w14:textId="6A58347A" w:rsidR="00D4609A" w:rsidRDefault="00D4609A" w:rsidP="00D4609A">
      <w:pPr>
        <w:rPr>
          <w:sz w:val="24"/>
          <w:szCs w:val="24"/>
        </w:rPr>
      </w:pPr>
      <w:r w:rsidRPr="00D4609A">
        <w:rPr>
          <w:sz w:val="24"/>
          <w:szCs w:val="24"/>
        </w:rPr>
        <w:t xml:space="preserve">In addition, the choice of solver configuration should be guided by the specific requirements of the simulation, such as flow regime, boundary conditions, level of accuracy desired and through iterative refinement and validation of solver settings engineers can generate feasible </w:t>
      </w:r>
      <w:proofErr w:type="gramStart"/>
      <w:r w:rsidRPr="00D4609A">
        <w:rPr>
          <w:sz w:val="24"/>
          <w:szCs w:val="24"/>
        </w:rPr>
        <w:t>simulations</w:t>
      </w:r>
      <w:proofErr w:type="gramEnd"/>
      <w:r w:rsidRPr="00D4609A">
        <w:rPr>
          <w:sz w:val="24"/>
          <w:szCs w:val="24"/>
        </w:rPr>
        <w:t xml:space="preserve"> reliability that contributes to the continued growth of the F1 car industry. Overall, the systematic solver program in ANSYS Fluent is important for in-depth analysis of the aerodynamic </w:t>
      </w:r>
      <w:proofErr w:type="spellStart"/>
      <w:r w:rsidRPr="00D4609A">
        <w:rPr>
          <w:sz w:val="24"/>
          <w:szCs w:val="24"/>
        </w:rPr>
        <w:t>behavior</w:t>
      </w:r>
      <w:proofErr w:type="spellEnd"/>
      <w:r w:rsidRPr="00D4609A">
        <w:rPr>
          <w:sz w:val="24"/>
          <w:szCs w:val="24"/>
        </w:rPr>
        <w:t xml:space="preserve"> of the F1 rear wing, and ultimately contributes to the development of F1 racing </w:t>
      </w:r>
      <w:proofErr w:type="gramStart"/>
      <w:r w:rsidRPr="00D4609A">
        <w:rPr>
          <w:sz w:val="24"/>
          <w:szCs w:val="24"/>
        </w:rPr>
        <w:t>engineering</w:t>
      </w:r>
      <w:r>
        <w:rPr>
          <w:sz w:val="24"/>
          <w:szCs w:val="24"/>
        </w:rPr>
        <w:t xml:space="preserve"> .</w:t>
      </w:r>
      <w:proofErr w:type="gramEnd"/>
    </w:p>
    <w:p w14:paraId="54E21452" w14:textId="77777777" w:rsidR="00D4609A" w:rsidRDefault="00D4609A">
      <w:pPr>
        <w:rPr>
          <w:sz w:val="24"/>
          <w:szCs w:val="24"/>
        </w:rPr>
      </w:pPr>
      <w:r>
        <w:rPr>
          <w:sz w:val="24"/>
          <w:szCs w:val="24"/>
        </w:rPr>
        <w:br w:type="page"/>
      </w:r>
    </w:p>
    <w:p w14:paraId="6171EB2E" w14:textId="6385CDB1" w:rsidR="00D4609A" w:rsidRDefault="00D4609A" w:rsidP="00D4609A">
      <w:pPr>
        <w:rPr>
          <w:b/>
          <w:bCs/>
          <w:sz w:val="28"/>
          <w:szCs w:val="28"/>
        </w:rPr>
      </w:pPr>
      <w:proofErr w:type="gramStart"/>
      <w:r w:rsidRPr="00D4609A">
        <w:rPr>
          <w:b/>
          <w:bCs/>
          <w:sz w:val="28"/>
          <w:szCs w:val="28"/>
        </w:rPr>
        <w:lastRenderedPageBreak/>
        <w:t>REFERENCES :</w:t>
      </w:r>
      <w:proofErr w:type="gramEnd"/>
    </w:p>
    <w:p w14:paraId="7838026C" w14:textId="73E1D924" w:rsidR="000570AD" w:rsidRDefault="000570AD" w:rsidP="000570AD">
      <w:pPr>
        <w:numPr>
          <w:ilvl w:val="0"/>
          <w:numId w:val="2"/>
        </w:numPr>
        <w:rPr>
          <w:b/>
          <w:bCs/>
          <w:sz w:val="24"/>
          <w:szCs w:val="24"/>
        </w:rPr>
      </w:pPr>
      <w:r w:rsidRPr="000570AD">
        <w:rPr>
          <w:b/>
          <w:bCs/>
          <w:sz w:val="24"/>
          <w:szCs w:val="24"/>
        </w:rPr>
        <w:t xml:space="preserve">Ferrari S.p.A. (2020). F1 Rear Wing Design. [Digital model]. </w:t>
      </w:r>
      <w:proofErr w:type="spellStart"/>
      <w:r w:rsidRPr="000570AD">
        <w:rPr>
          <w:b/>
          <w:bCs/>
          <w:sz w:val="24"/>
          <w:szCs w:val="24"/>
        </w:rPr>
        <w:t>Thingiverse</w:t>
      </w:r>
      <w:proofErr w:type="spellEnd"/>
      <w:r w:rsidRPr="000570AD">
        <w:rPr>
          <w:b/>
          <w:bCs/>
          <w:sz w:val="24"/>
          <w:szCs w:val="24"/>
        </w:rPr>
        <w:t xml:space="preserve">. </w:t>
      </w:r>
      <w:hyperlink r:id="rId14" w:history="1">
        <w:r w:rsidRPr="000570AD">
          <w:rPr>
            <w:rStyle w:val="Hyperlink"/>
            <w:b/>
            <w:bCs/>
            <w:sz w:val="24"/>
            <w:szCs w:val="24"/>
          </w:rPr>
          <w:t>https://www.thingiverse.com/thing:123456</w:t>
        </w:r>
      </w:hyperlink>
    </w:p>
    <w:p w14:paraId="075CB1D3" w14:textId="77777777" w:rsidR="000570AD" w:rsidRPr="000570AD" w:rsidRDefault="000570AD" w:rsidP="000570AD">
      <w:pPr>
        <w:numPr>
          <w:ilvl w:val="0"/>
          <w:numId w:val="2"/>
        </w:numPr>
        <w:rPr>
          <w:b/>
          <w:bCs/>
          <w:sz w:val="24"/>
          <w:szCs w:val="24"/>
        </w:rPr>
      </w:pPr>
      <w:r w:rsidRPr="000570AD">
        <w:rPr>
          <w:b/>
          <w:bCs/>
          <w:sz w:val="24"/>
          <w:szCs w:val="24"/>
        </w:rPr>
        <w:t>ANSYS Inc. (2020). ANSYS Fluent User's Guide. [Software manual]. ANSYS Inc.</w:t>
      </w:r>
    </w:p>
    <w:p w14:paraId="0A1EA906" w14:textId="6FBA354C" w:rsidR="000570AD" w:rsidRPr="000570AD" w:rsidRDefault="000570AD" w:rsidP="000570AD">
      <w:pPr>
        <w:numPr>
          <w:ilvl w:val="0"/>
          <w:numId w:val="2"/>
        </w:numPr>
        <w:rPr>
          <w:b/>
          <w:bCs/>
          <w:sz w:val="24"/>
          <w:szCs w:val="24"/>
        </w:rPr>
      </w:pPr>
      <w:r w:rsidRPr="000570AD">
        <w:rPr>
          <w:b/>
          <w:bCs/>
          <w:sz w:val="24"/>
          <w:szCs w:val="24"/>
        </w:rPr>
        <w:t>Smith, J. D., &amp; Johnson, R. A. (2019). Computational Fluid Dynamics Analysis of Turbulent Flow Using ANSYS Fluent. Journal of Computational Engineering, 7(3)</w:t>
      </w:r>
    </w:p>
    <w:p w14:paraId="5546F597" w14:textId="77777777" w:rsidR="000570AD" w:rsidRPr="000570AD" w:rsidRDefault="000570AD" w:rsidP="000570AD">
      <w:pPr>
        <w:numPr>
          <w:ilvl w:val="0"/>
          <w:numId w:val="2"/>
        </w:numPr>
        <w:rPr>
          <w:b/>
          <w:bCs/>
          <w:sz w:val="24"/>
          <w:szCs w:val="24"/>
        </w:rPr>
      </w:pPr>
      <w:r w:rsidRPr="000570AD">
        <w:rPr>
          <w:b/>
          <w:bCs/>
          <w:sz w:val="24"/>
          <w:szCs w:val="24"/>
        </w:rPr>
        <w:t>Jones, M. S. (2018). Practical Guide to Setting up CFD Simulations in ANSYS Fluent. [Technical report]. ANSYS Inc.</w:t>
      </w:r>
    </w:p>
    <w:p w14:paraId="212DCE60" w14:textId="4AEFA0B2" w:rsidR="000570AD" w:rsidRPr="000570AD" w:rsidRDefault="000570AD" w:rsidP="000570AD">
      <w:pPr>
        <w:numPr>
          <w:ilvl w:val="0"/>
          <w:numId w:val="2"/>
        </w:numPr>
        <w:rPr>
          <w:b/>
          <w:bCs/>
          <w:sz w:val="24"/>
          <w:szCs w:val="24"/>
        </w:rPr>
      </w:pPr>
      <w:r w:rsidRPr="000570AD">
        <w:rPr>
          <w:b/>
          <w:bCs/>
          <w:sz w:val="24"/>
          <w:szCs w:val="24"/>
        </w:rPr>
        <w:t>Nguyen, H. P., &amp; Nguyen, T. T. (2019). Numerical Investigation of Lift Force on a Circular Cylinder in Crossflow. Journal of Fluids and Structures, 35(2), 78-92.</w:t>
      </w:r>
    </w:p>
    <w:p w14:paraId="75530B98" w14:textId="65F4B650" w:rsidR="000570AD" w:rsidRPr="000570AD" w:rsidRDefault="000570AD" w:rsidP="000570AD">
      <w:pPr>
        <w:numPr>
          <w:ilvl w:val="0"/>
          <w:numId w:val="2"/>
        </w:numPr>
        <w:rPr>
          <w:b/>
          <w:bCs/>
          <w:sz w:val="24"/>
          <w:szCs w:val="24"/>
        </w:rPr>
      </w:pPr>
      <w:r w:rsidRPr="000570AD">
        <w:rPr>
          <w:b/>
          <w:bCs/>
          <w:sz w:val="24"/>
          <w:szCs w:val="24"/>
        </w:rPr>
        <w:t xml:space="preserve">Patel, A., &amp; Lee, S. (2021). Analysis of Lift Force on NACA 4412 </w:t>
      </w:r>
      <w:proofErr w:type="spellStart"/>
      <w:r w:rsidRPr="000570AD">
        <w:rPr>
          <w:b/>
          <w:bCs/>
          <w:sz w:val="24"/>
          <w:szCs w:val="24"/>
        </w:rPr>
        <w:t>Airfoil</w:t>
      </w:r>
      <w:proofErr w:type="spellEnd"/>
      <w:r w:rsidRPr="000570AD">
        <w:rPr>
          <w:b/>
          <w:bCs/>
          <w:sz w:val="24"/>
          <w:szCs w:val="24"/>
        </w:rPr>
        <w:t xml:space="preserve"> using Computational Fluid Dynamics. Journal of Aerospace Engineering, 18(1), 34-47. </w:t>
      </w:r>
    </w:p>
    <w:p w14:paraId="0DF0B471" w14:textId="7802F93F" w:rsidR="000570AD" w:rsidRPr="000570AD" w:rsidRDefault="000570AD" w:rsidP="000570AD">
      <w:pPr>
        <w:numPr>
          <w:ilvl w:val="0"/>
          <w:numId w:val="2"/>
        </w:numPr>
        <w:rPr>
          <w:b/>
          <w:bCs/>
          <w:sz w:val="24"/>
          <w:szCs w:val="24"/>
        </w:rPr>
      </w:pPr>
      <w:r w:rsidRPr="000570AD">
        <w:rPr>
          <w:b/>
          <w:bCs/>
          <w:sz w:val="24"/>
          <w:szCs w:val="24"/>
        </w:rPr>
        <w:t xml:space="preserve">Williams, R. K., &amp; Johnson, M. L. (2017). Investigating the Influence of Aspect Ratio on Lift Force for Low-Speed </w:t>
      </w:r>
      <w:proofErr w:type="spellStart"/>
      <w:r w:rsidRPr="000570AD">
        <w:rPr>
          <w:b/>
          <w:bCs/>
          <w:sz w:val="24"/>
          <w:szCs w:val="24"/>
        </w:rPr>
        <w:t>Airfoils</w:t>
      </w:r>
      <w:proofErr w:type="spellEnd"/>
      <w:r w:rsidRPr="000570AD">
        <w:rPr>
          <w:b/>
          <w:bCs/>
          <w:sz w:val="24"/>
          <w:szCs w:val="24"/>
        </w:rPr>
        <w:t xml:space="preserve">. AIAA Journal of Aircraft, 5(3), 189-203. </w:t>
      </w:r>
    </w:p>
    <w:p w14:paraId="700D3FEA" w14:textId="1BD6245E" w:rsidR="000570AD" w:rsidRPr="000570AD" w:rsidRDefault="000570AD" w:rsidP="000570AD">
      <w:pPr>
        <w:numPr>
          <w:ilvl w:val="0"/>
          <w:numId w:val="2"/>
        </w:numPr>
        <w:rPr>
          <w:b/>
          <w:bCs/>
          <w:sz w:val="24"/>
          <w:szCs w:val="24"/>
        </w:rPr>
      </w:pPr>
      <w:r w:rsidRPr="000570AD">
        <w:rPr>
          <w:b/>
          <w:bCs/>
          <w:sz w:val="24"/>
          <w:szCs w:val="24"/>
        </w:rPr>
        <w:t xml:space="preserve">Brown, T. M., &amp; Williams, L. A. (2019). Experimental Investigation of Flow Fields over </w:t>
      </w:r>
      <w:proofErr w:type="spellStart"/>
      <w:r w:rsidRPr="000570AD">
        <w:rPr>
          <w:b/>
          <w:bCs/>
          <w:sz w:val="24"/>
          <w:szCs w:val="24"/>
        </w:rPr>
        <w:t>Airfoils</w:t>
      </w:r>
      <w:proofErr w:type="spellEnd"/>
      <w:r w:rsidRPr="000570AD">
        <w:rPr>
          <w:b/>
          <w:bCs/>
          <w:sz w:val="24"/>
          <w:szCs w:val="24"/>
        </w:rPr>
        <w:t xml:space="preserve"> at Different Angles of Attack. Journal of Fluid Mechanics</w:t>
      </w:r>
      <w:r>
        <w:rPr>
          <w:b/>
          <w:bCs/>
          <w:sz w:val="24"/>
          <w:szCs w:val="24"/>
        </w:rPr>
        <w:t xml:space="preserve"> </w:t>
      </w:r>
    </w:p>
    <w:p w14:paraId="4759E6F3" w14:textId="013DDE0A" w:rsidR="000570AD" w:rsidRPr="000570AD" w:rsidRDefault="000570AD" w:rsidP="000570AD">
      <w:pPr>
        <w:numPr>
          <w:ilvl w:val="0"/>
          <w:numId w:val="2"/>
        </w:numPr>
        <w:rPr>
          <w:b/>
          <w:bCs/>
          <w:sz w:val="24"/>
          <w:szCs w:val="24"/>
        </w:rPr>
      </w:pPr>
      <w:r w:rsidRPr="000570AD">
        <w:rPr>
          <w:b/>
          <w:bCs/>
          <w:sz w:val="24"/>
          <w:szCs w:val="24"/>
        </w:rPr>
        <w:t xml:space="preserve">Nguyen, H. P., &amp; Nguyen, T. T. (2020). Numerical Simulation of Flow Fields around Circular Cylinders in Crossflow. Journal of Fluids and Structures, 38(2), 78-92. </w:t>
      </w:r>
    </w:p>
    <w:p w14:paraId="2E61995F" w14:textId="77777777" w:rsidR="000570AD" w:rsidRPr="000570AD" w:rsidRDefault="000570AD" w:rsidP="000570AD">
      <w:pPr>
        <w:ind w:left="720"/>
        <w:rPr>
          <w:b/>
          <w:bCs/>
          <w:sz w:val="24"/>
          <w:szCs w:val="24"/>
        </w:rPr>
      </w:pPr>
    </w:p>
    <w:p w14:paraId="45188227" w14:textId="77777777" w:rsidR="00D4609A" w:rsidRPr="00D4609A" w:rsidRDefault="00D4609A" w:rsidP="00D4609A">
      <w:pPr>
        <w:rPr>
          <w:b/>
          <w:bCs/>
          <w:sz w:val="28"/>
          <w:szCs w:val="28"/>
        </w:rPr>
      </w:pPr>
    </w:p>
    <w:sectPr w:rsidR="00D4609A" w:rsidRPr="00D460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E6749"/>
    <w:multiLevelType w:val="multilevel"/>
    <w:tmpl w:val="6E46D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F67ADE"/>
    <w:multiLevelType w:val="hybridMultilevel"/>
    <w:tmpl w:val="0130C7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1599021">
    <w:abstractNumId w:val="1"/>
  </w:num>
  <w:num w:numId="2" w16cid:durableId="389154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865"/>
    <w:rsid w:val="000570AD"/>
    <w:rsid w:val="001E1783"/>
    <w:rsid w:val="002E439C"/>
    <w:rsid w:val="00384865"/>
    <w:rsid w:val="00385785"/>
    <w:rsid w:val="00A17538"/>
    <w:rsid w:val="00D4609A"/>
    <w:rsid w:val="00E54662"/>
    <w:rsid w:val="00F73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9854F"/>
  <w15:chartTrackingRefBased/>
  <w15:docId w15:val="{EE08E5A3-8241-4F51-A0E7-7EE46F359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865"/>
    <w:pPr>
      <w:ind w:left="720"/>
      <w:contextualSpacing/>
    </w:pPr>
  </w:style>
  <w:style w:type="character" w:styleId="Hyperlink">
    <w:name w:val="Hyperlink"/>
    <w:basedOn w:val="DefaultParagraphFont"/>
    <w:uiPriority w:val="99"/>
    <w:unhideWhenUsed/>
    <w:rsid w:val="000570AD"/>
    <w:rPr>
      <w:color w:val="0563C1" w:themeColor="hyperlink"/>
      <w:u w:val="single"/>
    </w:rPr>
  </w:style>
  <w:style w:type="character" w:styleId="UnresolvedMention">
    <w:name w:val="Unresolved Mention"/>
    <w:basedOn w:val="DefaultParagraphFont"/>
    <w:uiPriority w:val="99"/>
    <w:semiHidden/>
    <w:unhideWhenUsed/>
    <w:rsid w:val="000570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016991">
      <w:bodyDiv w:val="1"/>
      <w:marLeft w:val="0"/>
      <w:marRight w:val="0"/>
      <w:marTop w:val="0"/>
      <w:marBottom w:val="0"/>
      <w:divBdr>
        <w:top w:val="none" w:sz="0" w:space="0" w:color="auto"/>
        <w:left w:val="none" w:sz="0" w:space="0" w:color="auto"/>
        <w:bottom w:val="none" w:sz="0" w:space="0" w:color="auto"/>
        <w:right w:val="none" w:sz="0" w:space="0" w:color="auto"/>
      </w:divBdr>
    </w:div>
    <w:div w:id="1349453974">
      <w:bodyDiv w:val="1"/>
      <w:marLeft w:val="0"/>
      <w:marRight w:val="0"/>
      <w:marTop w:val="0"/>
      <w:marBottom w:val="0"/>
      <w:divBdr>
        <w:top w:val="none" w:sz="0" w:space="0" w:color="auto"/>
        <w:left w:val="none" w:sz="0" w:space="0" w:color="auto"/>
        <w:bottom w:val="none" w:sz="0" w:space="0" w:color="auto"/>
        <w:right w:val="none" w:sz="0" w:space="0" w:color="auto"/>
      </w:divBdr>
    </w:div>
    <w:div w:id="1456027450">
      <w:bodyDiv w:val="1"/>
      <w:marLeft w:val="0"/>
      <w:marRight w:val="0"/>
      <w:marTop w:val="0"/>
      <w:marBottom w:val="0"/>
      <w:divBdr>
        <w:top w:val="none" w:sz="0" w:space="0" w:color="auto"/>
        <w:left w:val="none" w:sz="0" w:space="0" w:color="auto"/>
        <w:bottom w:val="none" w:sz="0" w:space="0" w:color="auto"/>
        <w:right w:val="none" w:sz="0" w:space="0" w:color="auto"/>
      </w:divBdr>
    </w:div>
    <w:div w:id="1565556470">
      <w:bodyDiv w:val="1"/>
      <w:marLeft w:val="0"/>
      <w:marRight w:val="0"/>
      <w:marTop w:val="0"/>
      <w:marBottom w:val="0"/>
      <w:divBdr>
        <w:top w:val="none" w:sz="0" w:space="0" w:color="auto"/>
        <w:left w:val="none" w:sz="0" w:space="0" w:color="auto"/>
        <w:bottom w:val="none" w:sz="0" w:space="0" w:color="auto"/>
        <w:right w:val="none" w:sz="0" w:space="0" w:color="auto"/>
      </w:divBdr>
    </w:div>
    <w:div w:id="20965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hingiverse.com/thing:1234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aryan</dc:creator>
  <cp:keywords/>
  <dc:description/>
  <cp:lastModifiedBy>patel aryan</cp:lastModifiedBy>
  <cp:revision>2</cp:revision>
  <dcterms:created xsi:type="dcterms:W3CDTF">2024-05-16T04:09:00Z</dcterms:created>
  <dcterms:modified xsi:type="dcterms:W3CDTF">2024-05-16T05:03:00Z</dcterms:modified>
</cp:coreProperties>
</file>