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4" w:before="0" w:after="0"/>
        <w:ind w:hanging="0" w:left="0"/>
        <w:rPr/>
      </w:pPr>
      <w:r>
        <w:rPr>
          <w:b/>
          <w:sz w:val="48"/>
        </w:rPr>
        <w:t>Object Detection Metrics: Understanding mAP</w:t>
      </w:r>
    </w:p>
    <w:p>
      <w:pPr>
        <w:pStyle w:val="Normal"/>
        <w:ind w:hanging="10" w:left="-5"/>
        <w:rPr/>
      </w:pPr>
      <w:r>
        <w:rPr/>
        <w:t>In object detection, evaluating a model's performance requires more than simple accuracy. We use a combination of metrics to determine how well the model localizes objects and identifies their classes.</w:t>
      </w:r>
    </w:p>
    <w:p>
      <w:pPr>
        <w:pStyle w:val="Heading1"/>
        <w:numPr>
          <w:ilvl w:val="0"/>
          <w:numId w:val="2"/>
        </w:numPr>
        <w:ind w:hanging="311" w:left="296"/>
        <w:rPr/>
      </w:pPr>
      <w:r>
        <w:rPr/>
        <w:t>The Foundation: IoU (Intersection over Union)</w:t>
      </w:r>
    </w:p>
    <w:p>
      <w:pPr>
        <w:pStyle w:val="Normal"/>
        <w:spacing w:lineRule="auto" w:line="259" w:before="0" w:after="263"/>
        <w:ind w:hanging="0" w:left="0" w:right="-64"/>
        <w:rPr/>
      </w:pPr>
      <w:r>
        <w:rPr/>
        <mc:AlternateContent>
          <mc:Choice Requires="wpg">
            <w:drawing>
              <wp:inline distT="0" distB="0" distL="0" distR="0" wp14:anchorId="2314C535">
                <wp:extent cx="5607685" cy="9525"/>
                <wp:effectExtent l="0" t="0" r="0" b="0"/>
                <wp:docPr id="1" name="Group 916"/>
                <a:graphic xmlns:a="http://schemas.openxmlformats.org/drawingml/2006/main">
                  <a:graphicData uri="http://schemas.microsoft.com/office/word/2010/wordprocessingGroup">
                    <wpg:wgp>
                      <wpg:cNvGrpSpPr/>
                      <wpg:grpSpPr>
                        <a:xfrm>
                          <a:off x="0" y="0"/>
                          <a:ext cx="5607720" cy="9360"/>
                          <a:chOff x="0" y="0"/>
                          <a:chExt cx="5607720" cy="9360"/>
                        </a:xfrm>
                      </wpg:grpSpPr>
                      <wps:wsp>
                        <wps:cNvPr id="2" name="Shape 1122"/>
                        <wps:cNvSpPr/>
                        <wps:spPr>
                          <a:xfrm>
                            <a:off x="0" y="0"/>
                            <a:ext cx="5607720" cy="9360"/>
                          </a:xfrm>
                          <a:custGeom>
                            <a:avLst/>
                            <a:gdLst/>
                            <a:ahLst/>
                            <a:rect l="l" t="t" r="r" b="b"/>
                            <a:pathLst>
                              <a:path w="5607600" h="9525">
                                <a:moveTo>
                                  <a:pt x="0" y="0"/>
                                </a:moveTo>
                                <a:lnTo>
                                  <a:pt x="5607600" y="0"/>
                                </a:lnTo>
                                <a:lnTo>
                                  <a:pt x="5607600" y="9525"/>
                                </a:lnTo>
                                <a:lnTo>
                                  <a:pt x="0" y="9525"/>
                                </a:lnTo>
                                <a:lnTo>
                                  <a:pt x="0" y="0"/>
                                </a:lnTo>
                              </a:path>
                            </a:pathLst>
                          </a:custGeom>
                          <a:solidFill>
                            <a:srgbClr val="e5e7eb"/>
                          </a:solidFill>
                          <a:ln w="0">
                            <a:noFill/>
                          </a:ln>
                        </wps:spPr>
                        <wps:style>
                          <a:lnRef idx="0"/>
                          <a:fillRef idx="0"/>
                          <a:effectRef idx="0"/>
                          <a:fontRef idx="minor"/>
                        </wps:style>
                        <wps:bodyPr/>
                      </wps:wsp>
                    </wpg:wgp>
                  </a:graphicData>
                </a:graphic>
              </wp:inline>
            </w:drawing>
          </mc:Choice>
          <mc:Fallback>
            <w:pict>
              <v:group id="shape_0" alt="Group 916" style="position:absolute;margin-left:0pt;margin-top:-0.8pt;width:441.55pt;height:0.75pt" coordorigin="0,-16" coordsize="8831,15"/>
            </w:pict>
          </mc:Fallback>
        </mc:AlternateContent>
      </w:r>
    </w:p>
    <w:p>
      <w:pPr>
        <w:pStyle w:val="Normal"/>
        <w:ind w:hanging="10" w:left="-5"/>
        <w:rPr/>
      </w:pPr>
      <w:r>
        <w:rPr/>
        <w:t xml:space="preserve">IoU measures the overlap between the </w:t>
      </w:r>
      <w:r>
        <w:rPr>
          <w:b/>
        </w:rPr>
        <w:t>Predicted Bounding Box</w:t>
      </w:r>
      <w:r>
        <w:rPr/>
        <w:t xml:space="preserve"> and the </w:t>
      </w:r>
      <w:r>
        <w:rPr>
          <w:b/>
        </w:rPr>
        <w:t>Ground Truth Box</w:t>
      </w:r>
      <w:r>
        <w:rPr/>
        <w:t>. It is calculated as the area of overlap divided by the area of union. An IoU &gt; 0.5 is typically considered a "True Positive".</w:t>
      </w:r>
    </w:p>
    <w:p>
      <w:pPr>
        <w:pStyle w:val="Heading1"/>
        <w:numPr>
          <w:ilvl w:val="0"/>
          <w:numId w:val="2"/>
        </w:numPr>
        <w:ind w:hanging="375" w:left="360"/>
        <w:rPr/>
      </w:pPr>
      <w:r>
        <w:rPr/>
        <w:t>Precision and Recall</w:t>
      </w:r>
    </w:p>
    <w:p>
      <w:pPr>
        <w:pStyle w:val="Normal"/>
        <w:spacing w:lineRule="auto" w:line="259" w:before="0" w:after="263"/>
        <w:ind w:hanging="0" w:left="0" w:right="-64"/>
        <w:rPr/>
      </w:pPr>
      <w:r>
        <w:rPr/>
        <mc:AlternateContent>
          <mc:Choice Requires="wpg">
            <w:drawing>
              <wp:inline distT="0" distB="0" distL="0" distR="0" wp14:anchorId="6299E0BC">
                <wp:extent cx="5607685" cy="9525"/>
                <wp:effectExtent l="0" t="0" r="0" b="0"/>
                <wp:docPr id="3" name="Group 917"/>
                <a:graphic xmlns:a="http://schemas.openxmlformats.org/drawingml/2006/main">
                  <a:graphicData uri="http://schemas.microsoft.com/office/word/2010/wordprocessingGroup">
                    <wpg:wgp>
                      <wpg:cNvGrpSpPr/>
                      <wpg:grpSpPr>
                        <a:xfrm>
                          <a:off x="0" y="0"/>
                          <a:ext cx="5607720" cy="9360"/>
                          <a:chOff x="0" y="0"/>
                          <a:chExt cx="5607720" cy="9360"/>
                        </a:xfrm>
                      </wpg:grpSpPr>
                      <wps:wsp>
                        <wps:cNvPr id="4" name="Shape 1126"/>
                        <wps:cNvSpPr/>
                        <wps:spPr>
                          <a:xfrm>
                            <a:off x="0" y="0"/>
                            <a:ext cx="5607720" cy="9360"/>
                          </a:xfrm>
                          <a:custGeom>
                            <a:avLst/>
                            <a:gdLst/>
                            <a:ahLst/>
                            <a:rect l="l" t="t" r="r" b="b"/>
                            <a:pathLst>
                              <a:path w="5607600" h="9525">
                                <a:moveTo>
                                  <a:pt x="0" y="0"/>
                                </a:moveTo>
                                <a:lnTo>
                                  <a:pt x="5607600" y="0"/>
                                </a:lnTo>
                                <a:lnTo>
                                  <a:pt x="5607600" y="9525"/>
                                </a:lnTo>
                                <a:lnTo>
                                  <a:pt x="0" y="9525"/>
                                </a:lnTo>
                                <a:lnTo>
                                  <a:pt x="0" y="0"/>
                                </a:lnTo>
                              </a:path>
                            </a:pathLst>
                          </a:custGeom>
                          <a:solidFill>
                            <a:srgbClr val="e5e7eb"/>
                          </a:solidFill>
                          <a:ln w="0">
                            <a:noFill/>
                          </a:ln>
                        </wps:spPr>
                        <wps:style>
                          <a:lnRef idx="0"/>
                          <a:fillRef idx="0"/>
                          <a:effectRef idx="0"/>
                          <a:fontRef idx="minor"/>
                        </wps:style>
                        <wps:bodyPr/>
                      </wps:wsp>
                    </wpg:wgp>
                  </a:graphicData>
                </a:graphic>
              </wp:inline>
            </w:drawing>
          </mc:Choice>
          <mc:Fallback>
            <w:pict>
              <v:group id="shape_0" alt="Group 917" style="position:absolute;margin-left:0pt;margin-top:-0.8pt;width:441.55pt;height:0.75pt" coordorigin="0,-16" coordsize="8831,15"/>
            </w:pict>
          </mc:Fallback>
        </mc:AlternateContent>
      </w:r>
    </w:p>
    <w:p>
      <w:pPr>
        <w:pStyle w:val="Normal"/>
        <w:numPr>
          <w:ilvl w:val="0"/>
          <w:numId w:val="1"/>
        </w:numPr>
        <w:spacing w:before="0" w:after="12"/>
        <w:ind w:hanging="183" w:left="600" w:right="339"/>
        <w:rPr/>
      </w:pPr>
      <w:r>
        <w:rPr>
          <w:b/>
        </w:rPr>
        <w:t>Precision:</w:t>
      </w:r>
      <w:r>
        <w:rPr/>
        <w:t xml:space="preserve"> Of all predicted objects, how many were correct? </w:t>
      </w:r>
      <w:r>
        <w:rPr>
          <w:rFonts w:eastAsia="Courier New" w:cs="Courier New" w:ascii="Courier New" w:hAnsi="Courier New"/>
        </w:rPr>
        <w:t>Precision = TP / (TP + FP)</w:t>
      </w:r>
    </w:p>
    <w:p>
      <w:pPr>
        <w:pStyle w:val="Normal"/>
        <w:numPr>
          <w:ilvl w:val="0"/>
          <w:numId w:val="1"/>
        </w:numPr>
        <w:spacing w:before="0" w:after="537"/>
        <w:ind w:hanging="183" w:left="600" w:right="339"/>
        <w:rPr/>
      </w:pPr>
      <w:r>
        <mc:AlternateContent>
          <mc:Choice Requires="wpg">
            <w:drawing>
              <wp:anchor behindDoc="1" distT="0" distB="0" distL="0" distR="0" simplePos="0" locked="0" layoutInCell="1" allowOverlap="1" relativeHeight="7" wp14:anchorId="386C7797">
                <wp:simplePos x="0" y="0"/>
                <wp:positionH relativeFrom="column">
                  <wp:posOffset>381000</wp:posOffset>
                </wp:positionH>
                <wp:positionV relativeFrom="paragraph">
                  <wp:posOffset>-227965</wp:posOffset>
                </wp:positionV>
                <wp:extent cx="2293620" cy="625475"/>
                <wp:effectExtent l="0" t="0" r="1270" b="0"/>
                <wp:wrapNone/>
                <wp:docPr id="5" name="Group 919"/>
                <a:graphic xmlns:a="http://schemas.openxmlformats.org/drawingml/2006/main">
                  <a:graphicData uri="http://schemas.microsoft.com/office/word/2010/wordprocessingGroup">
                    <wpg:wgp>
                      <wpg:cNvGrpSpPr/>
                      <wpg:grpSpPr>
                        <a:xfrm>
                          <a:off x="0" y="0"/>
                          <a:ext cx="2293560" cy="625320"/>
                          <a:chOff x="0" y="0"/>
                          <a:chExt cx="2293560" cy="625320"/>
                        </a:xfrm>
                      </wpg:grpSpPr>
                      <wps:wsp>
                        <wps:cNvPr id="6" name="Shape 32"/>
                        <wps:cNvSpPr/>
                        <wps:spPr>
                          <a:xfrm>
                            <a:off x="0" y="0"/>
                            <a:ext cx="2293560" cy="177120"/>
                          </a:xfrm>
                          <a:custGeom>
                            <a:avLst/>
                            <a:gdLst/>
                            <a:ahLst/>
                            <a:rect l="l" t="t" r="r" b="b"/>
                            <a:pathLst>
                              <a:path w="2293572" h="177799">
                                <a:moveTo>
                                  <a:pt x="38100" y="0"/>
                                </a:moveTo>
                                <a:lnTo>
                                  <a:pt x="2255472" y="0"/>
                                </a:lnTo>
                                <a:cubicBezTo>
                                  <a:pt x="2276427" y="0"/>
                                  <a:pt x="2293572" y="17145"/>
                                  <a:pt x="2293572" y="38100"/>
                                </a:cubicBezTo>
                                <a:lnTo>
                                  <a:pt x="2293572" y="139699"/>
                                </a:lnTo>
                                <a:cubicBezTo>
                                  <a:pt x="2293572" y="160655"/>
                                  <a:pt x="2276427" y="177799"/>
                                  <a:pt x="2255472" y="177799"/>
                                </a:cubicBezTo>
                                <a:lnTo>
                                  <a:pt x="38100" y="177799"/>
                                </a:lnTo>
                                <a:cubicBezTo>
                                  <a:pt x="17145" y="177799"/>
                                  <a:pt x="0" y="160655"/>
                                  <a:pt x="0" y="139699"/>
                                </a:cubicBezTo>
                                <a:lnTo>
                                  <a:pt x="0" y="38100"/>
                                </a:lnTo>
                                <a:cubicBezTo>
                                  <a:pt x="0" y="17145"/>
                                  <a:pt x="17145" y="0"/>
                                  <a:pt x="38100" y="0"/>
                                </a:cubicBezTo>
                                <a:close/>
                              </a:path>
                            </a:pathLst>
                          </a:custGeom>
                          <a:solidFill>
                            <a:srgbClr val="eeeeee"/>
                          </a:solidFill>
                          <a:ln w="0">
                            <a:noFill/>
                          </a:ln>
                        </wps:spPr>
                        <wps:style>
                          <a:lnRef idx="0"/>
                          <a:fillRef idx="0"/>
                          <a:effectRef idx="0"/>
                          <a:fontRef idx="minor"/>
                        </wps:style>
                        <wps:bodyPr/>
                      </wps:wsp>
                      <wps:wsp>
                        <wps:cNvPr id="7" name="Shape 37"/>
                        <wps:cNvSpPr/>
                        <wps:spPr>
                          <a:xfrm>
                            <a:off x="0" y="448200"/>
                            <a:ext cx="2042280" cy="177120"/>
                          </a:xfrm>
                          <a:custGeom>
                            <a:avLst/>
                            <a:gdLst/>
                            <a:ahLst/>
                            <a:rect l="l" t="t" r="r" b="b"/>
                            <a:pathLst>
                              <a:path w="2042117" h="177800">
                                <a:moveTo>
                                  <a:pt x="38100" y="0"/>
                                </a:moveTo>
                                <a:lnTo>
                                  <a:pt x="2004017" y="0"/>
                                </a:lnTo>
                                <a:cubicBezTo>
                                  <a:pt x="2024972" y="0"/>
                                  <a:pt x="2042117" y="17145"/>
                                  <a:pt x="2042117" y="38100"/>
                                </a:cubicBezTo>
                                <a:lnTo>
                                  <a:pt x="2042117" y="139700"/>
                                </a:lnTo>
                                <a:cubicBezTo>
                                  <a:pt x="2042117" y="160655"/>
                                  <a:pt x="2024972" y="177800"/>
                                  <a:pt x="2004017" y="177800"/>
                                </a:cubicBezTo>
                                <a:lnTo>
                                  <a:pt x="38100" y="177800"/>
                                </a:lnTo>
                                <a:cubicBezTo>
                                  <a:pt x="17145" y="177800"/>
                                  <a:pt x="0" y="160655"/>
                                  <a:pt x="0" y="139700"/>
                                </a:cubicBezTo>
                                <a:lnTo>
                                  <a:pt x="0" y="38100"/>
                                </a:lnTo>
                                <a:cubicBezTo>
                                  <a:pt x="0" y="17145"/>
                                  <a:pt x="17145" y="0"/>
                                  <a:pt x="38100" y="0"/>
                                </a:cubicBezTo>
                                <a:close/>
                              </a:path>
                            </a:pathLst>
                          </a:custGeom>
                          <a:solidFill>
                            <a:srgbClr val="eeeeee"/>
                          </a:solidFill>
                          <a:ln w="0">
                            <a:noFill/>
                          </a:ln>
                        </wps:spPr>
                        <wps:style>
                          <a:lnRef idx="0"/>
                          <a:fillRef idx="0"/>
                          <a:effectRef idx="0"/>
                          <a:fontRef idx="minor"/>
                        </wps:style>
                        <wps:bodyPr/>
                      </wps:wsp>
                    </wpg:wgp>
                  </a:graphicData>
                </a:graphic>
              </wp:anchor>
            </w:drawing>
          </mc:Choice>
          <mc:Fallback>
            <w:pict>
              <v:group id="shape_0" alt="Group 919" style="position:absolute;margin-left:30pt;margin-top:-17.95pt;width:180.6pt;height:49.25pt" coordorigin="600,-359" coordsize="3612,985"/>
            </w:pict>
          </mc:Fallback>
        </mc:AlternateContent>
      </w:r>
      <w:r>
        <w:rPr>
          <w:b/>
        </w:rPr>
        <w:t>Recall:</w:t>
      </w:r>
      <w:r>
        <w:rPr/>
        <w:t xml:space="preserve"> Of all actual objects in the image, how many did the model find? </w:t>
      </w:r>
      <w:r>
        <w:rPr>
          <w:rFonts w:eastAsia="Courier New" w:cs="Courier New" w:ascii="Courier New" w:hAnsi="Courier New"/>
        </w:rPr>
        <w:t>Recall = TP / (TP + FN)</w:t>
      </w:r>
    </w:p>
    <w:p>
      <w:pPr>
        <w:pStyle w:val="Normal"/>
        <w:pBdr>
          <w:left w:val="single" w:sz="24" w:space="0" w:color="2563EB"/>
        </w:pBdr>
        <w:shd w:val="clear" w:color="auto" w:fill="F9FAFB"/>
        <w:spacing w:lineRule="auto" w:line="314" w:before="0" w:after="908"/>
        <w:ind w:hanging="0" w:left="285"/>
        <w:rPr/>
      </w:pPr>
      <w:r>
        <w:rPr>
          <w:b/>
        </w:rPr>
        <w:t>AP (Average Precision):</w:t>
      </w:r>
      <w:r>
        <w:rPr/>
        <w:t xml:space="preserve"> AP is the area under the Precision-Recall curve. It summarizes the model's ability to balance precision and recall across different confidence thresholds for a single class. </w:t>
      </w:r>
    </w:p>
    <w:p>
      <w:pPr>
        <w:pStyle w:val="Heading1"/>
        <w:numPr>
          <w:ilvl w:val="0"/>
          <w:numId w:val="2"/>
        </w:numPr>
        <w:ind w:hanging="373" w:left="358"/>
        <w:rPr/>
      </w:pPr>
      <w:r>
        <w:rPr/>
        <w:t>Mean Average Precision (mAP)</w:t>
      </w:r>
    </w:p>
    <w:p>
      <w:pPr>
        <w:pStyle w:val="Normal"/>
        <w:spacing w:lineRule="auto" w:line="259" w:before="0" w:after="263"/>
        <w:ind w:hanging="0" w:left="0" w:right="-64"/>
        <w:rPr/>
      </w:pPr>
      <w:r>
        <w:rPr/>
        <mc:AlternateContent>
          <mc:Choice Requires="wpg">
            <w:drawing>
              <wp:inline distT="0" distB="0" distL="0" distR="0" wp14:anchorId="63CC8F1D">
                <wp:extent cx="5607685" cy="9525"/>
                <wp:effectExtent l="0" t="0" r="0" b="0"/>
                <wp:docPr id="8" name="Group 918"/>
                <a:graphic xmlns:a="http://schemas.openxmlformats.org/drawingml/2006/main">
                  <a:graphicData uri="http://schemas.microsoft.com/office/word/2010/wordprocessingGroup">
                    <wpg:wgp>
                      <wpg:cNvGrpSpPr/>
                      <wpg:grpSpPr>
                        <a:xfrm>
                          <a:off x="0" y="0"/>
                          <a:ext cx="5607720" cy="9360"/>
                          <a:chOff x="0" y="0"/>
                          <a:chExt cx="5607720" cy="9360"/>
                        </a:xfrm>
                      </wpg:grpSpPr>
                      <wps:wsp>
                        <wps:cNvPr id="9" name="Shape 1130"/>
                        <wps:cNvSpPr/>
                        <wps:spPr>
                          <a:xfrm>
                            <a:off x="0" y="0"/>
                            <a:ext cx="5607720" cy="9360"/>
                          </a:xfrm>
                          <a:custGeom>
                            <a:avLst/>
                            <a:gdLst/>
                            <a:ahLst/>
                            <a:rect l="l" t="t" r="r" b="b"/>
                            <a:pathLst>
                              <a:path w="5607600" h="9524">
                                <a:moveTo>
                                  <a:pt x="0" y="0"/>
                                </a:moveTo>
                                <a:lnTo>
                                  <a:pt x="5607600" y="0"/>
                                </a:lnTo>
                                <a:lnTo>
                                  <a:pt x="5607600" y="9524"/>
                                </a:lnTo>
                                <a:lnTo>
                                  <a:pt x="0" y="9524"/>
                                </a:lnTo>
                                <a:lnTo>
                                  <a:pt x="0" y="0"/>
                                </a:lnTo>
                              </a:path>
                            </a:pathLst>
                          </a:custGeom>
                          <a:solidFill>
                            <a:srgbClr val="e5e7eb"/>
                          </a:solidFill>
                          <a:ln w="0">
                            <a:noFill/>
                          </a:ln>
                        </wps:spPr>
                        <wps:style>
                          <a:lnRef idx="0"/>
                          <a:fillRef idx="0"/>
                          <a:effectRef idx="0"/>
                          <a:fontRef idx="minor"/>
                        </wps:style>
                        <wps:bodyPr/>
                      </wps:wsp>
                    </wpg:wgp>
                  </a:graphicData>
                </a:graphic>
              </wp:inline>
            </w:drawing>
          </mc:Choice>
          <mc:Fallback>
            <w:pict>
              <v:group id="shape_0" alt="Group 918" style="position:absolute;margin-left:0pt;margin-top:-0.8pt;width:441.55pt;height:0.75pt" coordorigin="0,-16" coordsize="8831,15"/>
            </w:pict>
          </mc:Fallback>
        </mc:AlternateContent>
      </w:r>
    </w:p>
    <w:p>
      <w:pPr>
        <w:pStyle w:val="Normal"/>
        <w:ind w:hanging="10" w:left="-5"/>
        <w:rPr/>
      </w:pPr>
      <w:r>
        <w:rPr>
          <w:b/>
        </w:rPr>
        <w:t>mAP</w:t>
      </w:r>
      <w:r>
        <w:rPr/>
        <w:t xml:space="preserve"> is the average of the AP calculated for all classes in the dataset. It provides a single score to evaluate the entire detection system.</w:t>
      </w:r>
    </w:p>
    <w:p>
      <w:pPr>
        <w:pStyle w:val="Heading2"/>
        <w:ind w:hanging="10" w:left="-5"/>
        <w:rPr/>
      </w:pPr>
      <w:r>
        <w:rPr/>
        <w:t>mAP@50 (or mAP@.5)</w:t>
      </w:r>
    </w:p>
    <w:p>
      <w:pPr>
        <w:pStyle w:val="Normal"/>
        <w:spacing w:before="0" w:after="489"/>
        <w:ind w:hanging="10" w:left="-5"/>
        <w:rPr/>
      </w:pPr>
      <w:r>
        <w:rPr/>
        <w:t>The mAP calculated at a fixed IoU threshold of 0.50. This is a relatively "lenient" metric that focuses on whether the model found the object, even if the box alignment isn't perfect.</w:t>
      </w:r>
    </w:p>
    <w:p>
      <w:pPr>
        <w:pStyle w:val="Heading2"/>
        <w:ind w:hanging="10" w:left="-5"/>
        <w:rPr/>
      </w:pPr>
      <w:r>
        <w:rPr/>
        <w:t>mAP@50-95 (or mAP@.5:.95)</w:t>
      </w:r>
    </w:p>
    <w:p>
      <w:pPr>
        <w:pStyle w:val="Normal"/>
        <w:ind w:hanging="10" w:left="-5"/>
        <w:rPr/>
      </w:pPr>
      <w:r>
        <w:rPr/>
        <w:t>This is the standard COCO metric. It is the average MAP across ten different IoU thresholds: 0.50, 0.55, ..., 0.95. This rewards models that are highly precise in their bounding box localization.</w:t>
      </w:r>
    </w:p>
    <w:p>
      <w:pPr>
        <w:pStyle w:val="Heading1"/>
        <w:numPr>
          <w:ilvl w:val="0"/>
          <w:numId w:val="2"/>
        </w:numPr>
        <w:ind w:hanging="379" w:left="364"/>
        <w:rPr/>
      </w:pPr>
      <w:r>
        <w:rPr/>
        <w:t>Metrics in YOLO (You Only Look Once)</w:t>
      </w:r>
    </w:p>
    <w:p>
      <w:pPr>
        <w:pStyle w:val="Normal"/>
        <w:spacing w:lineRule="auto" w:line="259" w:before="0" w:after="263"/>
        <w:ind w:hanging="0" w:left="0" w:right="-64"/>
        <w:rPr/>
      </w:pPr>
      <w:r>
        <w:rPr/>
        <mc:AlternateContent>
          <mc:Choice Requires="wpg">
            <w:drawing>
              <wp:inline distT="0" distB="0" distL="0" distR="0" wp14:anchorId="107F9F58">
                <wp:extent cx="5607685" cy="9525"/>
                <wp:effectExtent l="0" t="0" r="0" b="0"/>
                <wp:docPr id="10" name="Group 875"/>
                <a:graphic xmlns:a="http://schemas.openxmlformats.org/drawingml/2006/main">
                  <a:graphicData uri="http://schemas.microsoft.com/office/word/2010/wordprocessingGroup">
                    <wpg:wgp>
                      <wpg:cNvGrpSpPr/>
                      <wpg:grpSpPr>
                        <a:xfrm>
                          <a:off x="0" y="0"/>
                          <a:ext cx="5607720" cy="9360"/>
                          <a:chOff x="0" y="0"/>
                          <a:chExt cx="5607720" cy="9360"/>
                        </a:xfrm>
                      </wpg:grpSpPr>
                      <wps:wsp>
                        <wps:cNvPr id="11" name="Shape 1134"/>
                        <wps:cNvSpPr/>
                        <wps:spPr>
                          <a:xfrm>
                            <a:off x="0" y="0"/>
                            <a:ext cx="5607720" cy="9360"/>
                          </a:xfrm>
                          <a:custGeom>
                            <a:avLst/>
                            <a:gdLst/>
                            <a:ahLst/>
                            <a:rect l="l" t="t" r="r" b="b"/>
                            <a:pathLst>
                              <a:path w="5607600" h="9525">
                                <a:moveTo>
                                  <a:pt x="0" y="0"/>
                                </a:moveTo>
                                <a:lnTo>
                                  <a:pt x="5607600" y="0"/>
                                </a:lnTo>
                                <a:lnTo>
                                  <a:pt x="5607600" y="9525"/>
                                </a:lnTo>
                                <a:lnTo>
                                  <a:pt x="0" y="9525"/>
                                </a:lnTo>
                                <a:lnTo>
                                  <a:pt x="0" y="0"/>
                                </a:lnTo>
                              </a:path>
                            </a:pathLst>
                          </a:custGeom>
                          <a:solidFill>
                            <a:srgbClr val="e5e7eb"/>
                          </a:solidFill>
                          <a:ln w="0">
                            <a:noFill/>
                          </a:ln>
                        </wps:spPr>
                        <wps:style>
                          <a:lnRef idx="0"/>
                          <a:fillRef idx="0"/>
                          <a:effectRef idx="0"/>
                          <a:fontRef idx="minor"/>
                        </wps:style>
                        <wps:bodyPr/>
                      </wps:wsp>
                    </wpg:wgp>
                  </a:graphicData>
                </a:graphic>
              </wp:inline>
            </w:drawing>
          </mc:Choice>
          <mc:Fallback>
            <w:pict>
              <v:group id="shape_0" alt="Group 875" style="position:absolute;margin-left:0pt;margin-top:-0.8pt;width:441.55pt;height:0.75pt" coordorigin="0,-16" coordsize="8831,15"/>
            </w:pict>
          </mc:Fallback>
        </mc:AlternateContent>
      </w:r>
    </w:p>
    <w:p>
      <w:pPr>
        <w:pStyle w:val="Normal"/>
        <w:ind w:hanging="10" w:left="-5"/>
        <w:rPr/>
      </w:pPr>
      <w:r>
        <w:rPr/>
        <w:t>YOLO models optimize for these metrics by predicting bounding boxes and class probabilities simultaneously. During training, the loss function (often a combination of CIoU/DIoU loss and classification loss) directly encourages higher IoU and better class separation, which translates to higher mAP scores during validation.</w:t>
      </w:r>
    </w:p>
    <w:p>
      <w:pPr>
        <w:pStyle w:val="Heading1"/>
        <w:numPr>
          <w:ilvl w:val="0"/>
          <w:numId w:val="2"/>
        </w:numPr>
        <w:ind w:hanging="365" w:left="350"/>
        <w:rPr/>
      </w:pPr>
      <w:r>
        <w:rPr/>
        <w:t>Initial YOLO Results Analysis</w:t>
      </w:r>
    </w:p>
    <w:p>
      <w:pPr>
        <w:pStyle w:val="Normal"/>
        <w:spacing w:lineRule="auto" w:line="259" w:before="0" w:after="263"/>
        <w:ind w:hanging="0" w:left="0" w:right="-64"/>
        <w:rPr/>
      </w:pPr>
      <w:r>
        <w:rPr/>
        <mc:AlternateContent>
          <mc:Choice Requires="wpg">
            <w:drawing>
              <wp:inline distT="0" distB="0" distL="0" distR="0" wp14:anchorId="17D70036">
                <wp:extent cx="5607685" cy="9525"/>
                <wp:effectExtent l="0" t="0" r="0" b="0"/>
                <wp:docPr id="12" name="Group 876"/>
                <a:graphic xmlns:a="http://schemas.openxmlformats.org/drawingml/2006/main">
                  <a:graphicData uri="http://schemas.microsoft.com/office/word/2010/wordprocessingGroup">
                    <wpg:wgp>
                      <wpg:cNvGrpSpPr/>
                      <wpg:grpSpPr>
                        <a:xfrm>
                          <a:off x="0" y="0"/>
                          <a:ext cx="5607720" cy="9360"/>
                          <a:chOff x="0" y="0"/>
                          <a:chExt cx="5607720" cy="9360"/>
                        </a:xfrm>
                      </wpg:grpSpPr>
                      <wps:wsp>
                        <wps:cNvPr id="13" name="Shape 1138"/>
                        <wps:cNvSpPr/>
                        <wps:spPr>
                          <a:xfrm>
                            <a:off x="0" y="0"/>
                            <a:ext cx="5607720" cy="9360"/>
                          </a:xfrm>
                          <a:custGeom>
                            <a:avLst/>
                            <a:gdLst/>
                            <a:ahLst/>
                            <a:rect l="l" t="t" r="r" b="b"/>
                            <a:pathLst>
                              <a:path w="5607600" h="9524">
                                <a:moveTo>
                                  <a:pt x="0" y="0"/>
                                </a:moveTo>
                                <a:lnTo>
                                  <a:pt x="5607600" y="0"/>
                                </a:lnTo>
                                <a:lnTo>
                                  <a:pt x="5607600" y="9524"/>
                                </a:lnTo>
                                <a:lnTo>
                                  <a:pt x="0" y="9524"/>
                                </a:lnTo>
                                <a:lnTo>
                                  <a:pt x="0" y="0"/>
                                </a:lnTo>
                              </a:path>
                            </a:pathLst>
                          </a:custGeom>
                          <a:solidFill>
                            <a:srgbClr val="e5e7eb"/>
                          </a:solidFill>
                          <a:ln w="0">
                            <a:noFill/>
                          </a:ln>
                        </wps:spPr>
                        <wps:style>
                          <a:lnRef idx="0"/>
                          <a:fillRef idx="0"/>
                          <a:effectRef idx="0"/>
                          <a:fontRef idx="minor"/>
                        </wps:style>
                        <wps:bodyPr/>
                      </wps:wsp>
                      <wps:wsp>
                        <wps:cNvPr id="14" name="Shape 65"/>
                        <wps:cNvSpPr/>
                        <wps:spPr>
                          <a:xfrm>
                            <a:off x="0" y="0"/>
                            <a:ext cx="720" cy="720"/>
                          </a:xfrm>
                          <a:custGeom>
                            <a:avLst/>
                            <a:gdLst/>
                            <a:ahLst/>
                            <a:rect l="l" t="t" r="r" b="b"/>
                            <a:pathLst>
                              <a:path w="0" h="1">
                                <a:moveTo>
                                  <a:pt x="0" y="1"/>
                                </a:moveTo>
                                <a:lnTo>
                                  <a:pt x="0" y="0"/>
                                </a:lnTo>
                                <a:close/>
                              </a:path>
                            </a:pathLst>
                          </a:custGeom>
                          <a:solidFill>
                            <a:srgbClr val="e5e7eb"/>
                          </a:solidFill>
                          <a:ln w="0">
                            <a:noFill/>
                          </a:ln>
                        </wps:spPr>
                        <wps:style>
                          <a:lnRef idx="0"/>
                          <a:fillRef idx="0"/>
                          <a:effectRef idx="0"/>
                          <a:fontRef idx="minor"/>
                        </wps:style>
                        <wps:bodyPr/>
                      </wps:wsp>
                    </wpg:wgp>
                  </a:graphicData>
                </a:graphic>
              </wp:inline>
            </w:drawing>
          </mc:Choice>
          <mc:Fallback>
            <w:pict>
              <v:group id="shape_0" alt="Group 876" style="position:absolute;margin-left:0pt;margin-top:-0.8pt;width:441.55pt;height:0.75pt" coordorigin="0,-16" coordsize="8831,15"/>
            </w:pict>
          </mc:Fallback>
        </mc:AlternateContent>
      </w:r>
    </w:p>
    <w:p>
      <w:pPr>
        <w:pStyle w:val="Normal"/>
        <w:ind w:hanging="10" w:left="-5"/>
        <w:rPr/>
      </w:pPr>
      <w:r>
        <w:rPr/>
        <w:t xml:space="preserve">Our initial results indicate how the model is performing in its current state. Higher </w:t>
      </w:r>
      <w:r>
        <w:rPr>
          <w:b/>
        </w:rPr>
        <w:t>mAP@50</w:t>
      </w:r>
      <w:r>
        <w:rPr/>
        <w:t xml:space="preserve"> suggests strong object recognition, while the gap between </w:t>
      </w:r>
      <w:r>
        <w:rPr>
          <w:b/>
        </w:rPr>
        <w:t>mAP@50</w:t>
      </w:r>
      <w:r>
        <w:rPr/>
        <w:t xml:space="preserve"> and </w:t>
      </w:r>
      <w:r>
        <w:rPr>
          <w:b/>
        </w:rPr>
        <w:t>mAP@50-95</w:t>
      </w:r>
      <w:r>
        <w:rPr/>
        <w:t xml:space="preserve"> reveals how much room there is to improve the "tightness" of the bounding boxes. If recall is high but precision is low, the model may be overpredicting (too many false positives).</w:t>
      </w:r>
    </w:p>
    <w:p>
      <w:pPr>
        <w:pStyle w:val="Normal"/>
        <w:ind w:hanging="10" w:left="-5"/>
        <w:rPr/>
      </w:pPr>
      <w:r>
        <w:rPr/>
      </w:r>
    </w:p>
    <w:p>
      <w:pPr>
        <w:pStyle w:val="Heading1"/>
        <w:numPr>
          <w:ilvl w:val="0"/>
          <w:numId w:val="2"/>
        </w:numPr>
        <w:ind w:hanging="10" w:left="10"/>
        <w:rPr/>
      </w:pPr>
      <w:r>
        <w:rPr/>
        <w:t>REFERENCES :</w:t>
      </w:r>
    </w:p>
    <w:p>
      <w:pPr>
        <w:pStyle w:val="Normal"/>
        <w:rPr/>
      </w:pPr>
      <w:r>
        <w:rPr/>
      </w:r>
    </w:p>
    <w:p>
      <w:pPr>
        <w:pStyle w:val="Normal"/>
        <w:numPr>
          <w:ilvl w:val="0"/>
          <w:numId w:val="3"/>
        </w:numPr>
        <w:rPr/>
      </w:pPr>
      <w:r>
        <w:rPr>
          <w:b/>
          <w:bCs/>
        </w:rPr>
        <w:t>Ultralytics</w:t>
      </w:r>
      <w:r>
        <w:rPr/>
        <w:t xml:space="preserve">. </w:t>
      </w:r>
      <w:r>
        <w:rPr>
          <w:i/>
          <w:iCs/>
        </w:rPr>
        <w:t>Mean Average Precision (mAP) in Object Detection.</w:t>
      </w:r>
      <w:r>
        <w:rPr/>
        <w:t xml:space="preserve"> </w:t>
      </w:r>
    </w:p>
    <w:p>
      <w:pPr>
        <w:pStyle w:val="Normal"/>
        <w:numPr>
          <w:ilvl w:val="0"/>
          <w:numId w:val="3"/>
        </w:numPr>
        <w:rPr/>
      </w:pPr>
      <w:r>
        <w:rPr>
          <w:b/>
          <w:bCs/>
        </w:rPr>
        <w:t>Baeldung</w:t>
      </w:r>
      <w:r>
        <w:rPr/>
        <w:t xml:space="preserve">. </w:t>
      </w:r>
      <w:r>
        <w:rPr>
          <w:i/>
          <w:iCs/>
        </w:rPr>
        <w:t>Mean Average Precision in Object Detection.</w:t>
      </w:r>
      <w:r>
        <w:rPr/>
        <w:t xml:space="preserve"> </w:t>
      </w:r>
    </w:p>
    <w:p>
      <w:pPr>
        <w:pStyle w:val="Normal"/>
        <w:numPr>
          <w:ilvl w:val="0"/>
          <w:numId w:val="3"/>
        </w:numPr>
        <w:rPr/>
      </w:pPr>
      <w:r>
        <w:rPr>
          <w:b/>
          <w:bCs/>
        </w:rPr>
        <w:t>Roboflow</w:t>
      </w:r>
      <w:r>
        <w:rPr/>
        <w:t xml:space="preserve">. </w:t>
      </w:r>
      <w:r>
        <w:rPr>
          <w:i/>
          <w:iCs/>
        </w:rPr>
        <w:t>Understanding mAP for Object Detection.</w:t>
      </w:r>
    </w:p>
    <w:p>
      <w:pPr>
        <w:pStyle w:val="Normal"/>
        <w:ind w:hanging="0" w:left="0"/>
        <w:rPr/>
      </w:pPr>
      <w:r>
        <w:rPr/>
        <w:t xml:space="preserve"> </w:t>
      </w:r>
      <w:r>
        <w:rPr>
          <w:rStyle w:val="Heading2Char"/>
        </w:rPr>
        <w:t>Average Precision (AP)</w:t>
      </w:r>
      <w:r>
        <w:rPr/>
        <w:t xml:space="preserve"> is calculated for each object class by plotting the Precision–Recall (PR) curve at different confidence thresholds. AP is the area under the Precision–Recall curve, which summarizes the model's performance for that single class. </w:t>
      </w:r>
    </w:p>
    <w:p>
      <w:pPr>
        <w:pStyle w:val="Normal"/>
        <w:ind w:hanging="0" w:left="0"/>
        <w:rPr/>
      </w:pPr>
      <w:r>
        <w:rPr>
          <w:rStyle w:val="Heading2Char"/>
        </w:rPr>
        <w:t>Mean Average Precision (mAP)</w:t>
      </w:r>
      <w:r>
        <w:rPr/>
        <w:t xml:space="preserve"> is then obtained by calculating the average of the AP values across all object classes in the dataset. It provides a single overall score that represents the performance of the object detection model. </w:t>
      </w:r>
    </w:p>
    <w:p>
      <w:pPr>
        <w:pStyle w:val="Normal"/>
        <w:ind w:hanging="0" w:left="0"/>
        <w:rPr/>
      </w:pPr>
      <w:r>
        <w:rPr/>
        <w:t>Formula:\[\text{mAP}=\frac{AP_1+AP_2+\cdots+AP_n}{n}\]</w:t>
      </w:r>
    </w:p>
    <w:p>
      <w:pPr>
        <w:pStyle w:val="Normal"/>
        <w:ind w:hanging="0" w:left="0"/>
        <w:rPr/>
      </w:pPr>
      <w:r>
        <w:rPr/>
        <w:t>where:</w:t>
      </w:r>
    </w:p>
    <w:p>
      <w:pPr>
        <w:pStyle w:val="Normal"/>
        <w:ind w:hanging="0" w:left="0"/>
        <w:rPr/>
      </w:pPr>
      <w:r>
        <w:rPr/>
        <w:t>\(AP_1, AP_2, \ldots, AP_n\) are the Average Precision values for each class.</w:t>
      </w:r>
    </w:p>
    <w:p>
      <w:pPr>
        <w:pStyle w:val="Normal"/>
        <w:spacing w:before="0" w:after="672"/>
        <w:ind w:hanging="0" w:left="0"/>
        <w:rPr/>
      </w:pPr>
      <w:r>
        <w:rPr/>
        <w:t>\(n\) is the total number of object classes.For example, if a dataset has six defect classes, the AP for each class is calculated separately, and their average gives the final mAP score.</w:t>
      </w:r>
    </w:p>
    <w:sectPr>
      <w:type w:val="nextPage"/>
      <w:pgSz w:w="11906" w:h="16838"/>
      <w:pgMar w:left="1537" w:right="1602" w:gutter="0" w:header="0" w:top="1468" w:footer="0" w:bottom="3169"/>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1">
      <w:start w:val="1"/>
      <w:numFmt w:val="bullet"/>
      <w:lvlText w:val="o"/>
      <w:lvlJc w:val="left"/>
      <w:pPr>
        <w:tabs>
          <w:tab w:val="num" w:pos="0"/>
        </w:tabs>
        <w:ind w:left="149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2">
      <w:start w:val="1"/>
      <w:numFmt w:val="bullet"/>
      <w:lvlText w:val="▪"/>
      <w:lvlJc w:val="left"/>
      <w:pPr>
        <w:tabs>
          <w:tab w:val="num" w:pos="0"/>
        </w:tabs>
        <w:ind w:left="221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3">
      <w:start w:val="1"/>
      <w:numFmt w:val="bullet"/>
      <w:lvlText w:val="•"/>
      <w:lvlJc w:val="left"/>
      <w:pPr>
        <w:tabs>
          <w:tab w:val="num" w:pos="0"/>
        </w:tabs>
        <w:ind w:left="293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4">
      <w:start w:val="1"/>
      <w:numFmt w:val="bullet"/>
      <w:lvlText w:val="o"/>
      <w:lvlJc w:val="left"/>
      <w:pPr>
        <w:tabs>
          <w:tab w:val="num" w:pos="0"/>
        </w:tabs>
        <w:ind w:left="365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5">
      <w:start w:val="1"/>
      <w:numFmt w:val="bullet"/>
      <w:lvlText w:val="▪"/>
      <w:lvlJc w:val="left"/>
      <w:pPr>
        <w:tabs>
          <w:tab w:val="num" w:pos="0"/>
        </w:tabs>
        <w:ind w:left="437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6">
      <w:start w:val="1"/>
      <w:numFmt w:val="bullet"/>
      <w:lvlText w:val="•"/>
      <w:lvlJc w:val="left"/>
      <w:pPr>
        <w:tabs>
          <w:tab w:val="num" w:pos="0"/>
        </w:tabs>
        <w:ind w:left="509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7">
      <w:start w:val="1"/>
      <w:numFmt w:val="bullet"/>
      <w:lvlText w:val="o"/>
      <w:lvlJc w:val="left"/>
      <w:pPr>
        <w:tabs>
          <w:tab w:val="num" w:pos="0"/>
        </w:tabs>
        <w:ind w:left="581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lvl w:ilvl="8">
      <w:start w:val="1"/>
      <w:numFmt w:val="bullet"/>
      <w:lvlText w:val="▪"/>
      <w:lvlJc w:val="left"/>
      <w:pPr>
        <w:tabs>
          <w:tab w:val="num" w:pos="0"/>
        </w:tabs>
        <w:ind w:left="6537"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1A1A1A"/>
      </w:rPr>
    </w:lvl>
  </w:abstractNum>
  <w:abstractNum w:abstractNumId="2">
    <w:lvl w:ilvl="0">
      <w:start w:val="1"/>
      <w:numFmt w:val="decimal"/>
      <w:lvlText w:val="%1."/>
      <w:lvlJc w:val="left"/>
      <w:pPr>
        <w:tabs>
          <w:tab w:val="num" w:pos="0"/>
        </w:tabs>
        <w:ind w:left="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1">
      <w:start w:val="1"/>
      <w:numFmt w:val="lowerLetter"/>
      <w:lvlText w:val="%2"/>
      <w:lvlJc w:val="left"/>
      <w:pPr>
        <w:tabs>
          <w:tab w:val="num" w:pos="0"/>
        </w:tabs>
        <w:ind w:left="108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2">
      <w:start w:val="1"/>
      <w:numFmt w:val="lowerRoman"/>
      <w:lvlText w:val="%3"/>
      <w:lvlJc w:val="left"/>
      <w:pPr>
        <w:tabs>
          <w:tab w:val="num" w:pos="0"/>
        </w:tabs>
        <w:ind w:left="180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3">
      <w:start w:val="1"/>
      <w:numFmt w:val="decimal"/>
      <w:lvlText w:val="%4"/>
      <w:lvlJc w:val="left"/>
      <w:pPr>
        <w:tabs>
          <w:tab w:val="num" w:pos="0"/>
        </w:tabs>
        <w:ind w:left="252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4">
      <w:start w:val="1"/>
      <w:numFmt w:val="lowerLetter"/>
      <w:lvlText w:val="%5"/>
      <w:lvlJc w:val="left"/>
      <w:pPr>
        <w:tabs>
          <w:tab w:val="num" w:pos="0"/>
        </w:tabs>
        <w:ind w:left="324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5">
      <w:start w:val="1"/>
      <w:numFmt w:val="lowerRoman"/>
      <w:lvlText w:val="%6"/>
      <w:lvlJc w:val="left"/>
      <w:pPr>
        <w:tabs>
          <w:tab w:val="num" w:pos="0"/>
        </w:tabs>
        <w:ind w:left="396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6">
      <w:start w:val="1"/>
      <w:numFmt w:val="decimal"/>
      <w:lvlText w:val="%7"/>
      <w:lvlJc w:val="left"/>
      <w:pPr>
        <w:tabs>
          <w:tab w:val="num" w:pos="0"/>
        </w:tabs>
        <w:ind w:left="468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7">
      <w:start w:val="1"/>
      <w:numFmt w:val="lowerLetter"/>
      <w:lvlText w:val="%8"/>
      <w:lvlJc w:val="left"/>
      <w:pPr>
        <w:tabs>
          <w:tab w:val="num" w:pos="0"/>
        </w:tabs>
        <w:ind w:left="540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lvl w:ilvl="8">
      <w:start w:val="1"/>
      <w:numFmt w:val="lowerRoman"/>
      <w:lvlText w:val="%9"/>
      <w:lvlJc w:val="left"/>
      <w:pPr>
        <w:tabs>
          <w:tab w:val="num" w:pos="0"/>
        </w:tabs>
        <w:ind w:left="6120" w:hanging="0"/>
      </w:pPr>
      <w:rPr>
        <w:dstrike w:val="false"/>
        <w:strike w:val="false"/>
        <w:vertAlign w:val="baseline"/>
        <w:position w:val="0"/>
        <w:sz w:val="32"/>
        <w:sz w:val="32"/>
        <w:i w:val="false"/>
        <w:u w:val="none" w:color="000000"/>
        <w:b/>
        <w:shd w:fill="auto" w:val="clear"/>
        <w:szCs w:val="32"/>
        <w:bCs/>
        <w:rFonts w:ascii="Calibri" w:hAnsi="Calibri" w:eastAsia="Calibri" w:cs="Calibri"/>
        <w:color w:val="2563EB"/>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Liberation Sans" w:cs="Liberation Sans" w:ascii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26" w:before="0" w:after="672"/>
      <w:ind w:hanging="10" w:left="10"/>
      <w:jc w:val="left"/>
    </w:pPr>
    <w:rPr>
      <w:rFonts w:ascii="Calibri" w:hAnsi="Calibri" w:eastAsia="Calibri" w:cs="Calibri"/>
      <w:color w:val="1A1A1A"/>
      <w:kern w:val="2"/>
      <w:sz w:val="22"/>
      <w:szCs w:val="24"/>
      <w:lang w:val="en-US" w:eastAsia="en-US" w:bidi="ar-SA"/>
    </w:rPr>
  </w:style>
  <w:style w:type="paragraph" w:styleId="Heading1">
    <w:name w:val="heading 1"/>
    <w:next w:val="Normal"/>
    <w:link w:val="Heading1Char"/>
    <w:uiPriority w:val="9"/>
    <w:qFormat/>
    <w:pPr>
      <w:keepNext w:val="true"/>
      <w:keepLines/>
      <w:widowControl/>
      <w:numPr>
        <w:ilvl w:val="0"/>
        <w:numId w:val="2"/>
      </w:numPr>
      <w:bidi w:val="0"/>
      <w:spacing w:lineRule="auto" w:line="259" w:before="0" w:after="0"/>
      <w:ind w:hanging="10" w:left="10"/>
      <w:jc w:val="left"/>
      <w:outlineLvl w:val="0"/>
    </w:pPr>
    <w:rPr>
      <w:rFonts w:ascii="Calibri" w:hAnsi="Calibri" w:eastAsia="Calibri" w:cs="Calibri"/>
      <w:b/>
      <w:color w:val="2563EB"/>
      <w:kern w:val="2"/>
      <w:sz w:val="32"/>
      <w:szCs w:val="24"/>
      <w:lang w:val="en-US" w:eastAsia="en-US" w:bidi="ar-SA"/>
    </w:rPr>
  </w:style>
  <w:style w:type="paragraph" w:styleId="Heading2">
    <w:name w:val="heading 2"/>
    <w:next w:val="Normal"/>
    <w:link w:val="Heading2Char"/>
    <w:uiPriority w:val="9"/>
    <w:unhideWhenUsed/>
    <w:qFormat/>
    <w:pPr>
      <w:keepNext w:val="true"/>
      <w:keepLines/>
      <w:widowControl/>
      <w:bidi w:val="0"/>
      <w:spacing w:lineRule="auto" w:line="259" w:before="0" w:after="287"/>
      <w:ind w:hanging="10" w:left="10"/>
      <w:jc w:val="left"/>
      <w:outlineLvl w:val="1"/>
    </w:pPr>
    <w:rPr>
      <w:rFonts w:ascii="Calibri" w:hAnsi="Calibri" w:eastAsia="Calibri" w:cs="Calibri"/>
      <w:b/>
      <w:color w:val="1A1A1A"/>
      <w:kern w:val="2"/>
      <w:sz w:val="26"/>
      <w:szCs w:val="24"/>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Calibri" w:hAnsi="Calibri" w:eastAsia="Calibri" w:cs="Calibri"/>
      <w:b/>
      <w:color w:val="1A1A1A"/>
      <w:sz w:val="26"/>
    </w:rPr>
  </w:style>
  <w:style w:type="character" w:styleId="Heading1Char" w:customStyle="1">
    <w:name w:val="Heading 1 Char"/>
    <w:link w:val="Heading1"/>
    <w:qFormat/>
    <w:rPr>
      <w:rFonts w:ascii="Calibri" w:hAnsi="Calibri" w:eastAsia="Calibri" w:cs="Calibri"/>
      <w:b/>
      <w:color w:val="2563EB"/>
      <w:sz w:val="32"/>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LibreOfficeDev/24.8.7.2.0$Android_AARCH64 LibreOffice_project/</Application>
  <AppVersion>15.0000</AppVersion>
  <Pages>3</Pages>
  <Words>514</Words>
  <Characters>2750</Characters>
  <CharactersWithSpaces>3229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2026-08-14T08:02:00Z</dcterms:created>
  <dc:creator>Nallapa Reddy</dc:creator>
  <dc:description/>
  <dc:language>en-US</dc:language>
  <cp:lastModifiedBy>Nallapa Reddy</cp:lastModifiedBy>
  <dcterms:modified xsi:type="dcterms:W3CDTF">2026-08-14T08:02:00Z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