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80" w:before="0"/>
        <w:jc w:val="center"/>
      </w:pPr>
      <w:r>
        <w:rPr>
          <w:rFonts w:ascii="Arial" w:cs="Arial" w:eastAsia="Arial" w:hAnsi="Arial"/>
          <w:b/>
          <w:bCs/>
          <w:color w:val="7B2D00"/>
          <w:sz w:val="54"/>
          <w:szCs w:val="54"/>
        </w:rPr>
        <w:t xml:space="preserve">FLIPKART E-COMMERCE ANALYSIS REPORT</w:t>
      </w:r>
    </w:p>
    <w:p>
      <w:pPr>
        <w:spacing w:after="140" w:before="0"/>
        <w:jc w:val="center"/>
      </w:pPr>
      <w:r>
        <w:rPr>
          <w:rFonts w:ascii="Arial" w:cs="Arial" w:eastAsia="Arial" w:hAnsi="Arial"/>
          <w:color w:val="C0392B"/>
          <w:sz w:val="28"/>
          <w:szCs w:val="28"/>
        </w:rPr>
        <w:t xml:space="preserve">Product Catalogue Intelligence Study</w:t>
      </w:r>
    </w:p>
    <w:p>
      <w:pPr>
        <w:spacing w:after="80" w:before="0"/>
        <w:jc w:val="center"/>
      </w:pPr>
      <w:r>
        <w:rPr>
          <w:rFonts w:ascii="Arial" w:cs="Arial" w:eastAsia="Arial" w:hAnsi="Arial"/>
          <w:b/>
          <w:bCs/>
          <w:color w:val="555555"/>
          <w:sz w:val="24"/>
          <w:szCs w:val="24"/>
        </w:rPr>
        <w:t xml:space="preserve">December 2015 – June 2016</w:t>
      </w:r>
    </w:p>
    <w:p>
      <w:pPr>
        <w:spacing w:after="40" w:before="40"/>
      </w:pPr>
      <w:r>
        <w:t xml:space="preserve"/>
      </w:r>
    </w:p>
    <w:p>
      <w:pPr>
        <w:jc w:val="center"/>
      </w:pPr>
      <w:r>
        <w:rPr>
          <w:rFonts w:ascii="Arial" w:cs="Arial" w:eastAsia="Arial" w:hAnsi="Arial"/>
          <w:i/>
          <w:iCs/>
          <w:color w:val="666666"/>
          <w:sz w:val="22"/>
          <w:szCs w:val="22"/>
        </w:rPr>
        <w:t xml:space="preserve">Pricing Strategy · Discount Patterns · Brand Performance · Category Intelligence</w:t>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b/>
          <w:bCs/>
          <w:sz w:val="22"/>
          <w:szCs w:val="22"/>
        </w:rPr>
        <w:t xml:space="preserve">Prepared by: Aryan</w:t>
      </w:r>
    </w:p>
    <w:p>
      <w:pPr>
        <w:jc w:val="center"/>
      </w:pPr>
      <w:r>
        <w:rPr>
          <w:rFonts w:ascii="Arial" w:cs="Arial" w:eastAsia="Arial" w:hAnsi="Arial"/>
          <w:color w:val="888888"/>
          <w:sz w:val="20"/>
          <w:szCs w:val="20"/>
        </w:rPr>
        <w:t xml:space="preserve">Dataset: flipkart_com-ecommerce_sample.csv</w:t>
      </w:r>
    </w:p>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1. Executive Summary</w:t>
      </w:r>
    </w:p>
    <w:p>
      <w:pPr>
        <w:spacing w:after="100" w:before="60"/>
        <w:jc w:val="both"/>
      </w:pPr>
      <w:r>
        <w:rPr>
          <w:rFonts w:ascii="Arial" w:cs="Arial" w:eastAsia="Arial" w:hAnsi="Arial"/>
          <w:color w:val="111111"/>
          <w:sz w:val="22"/>
          <w:szCs w:val="22"/>
        </w:rPr>
        <w:t xml:space="preserve">This report presents a comprehensive analysis of 20,000 product listings scraped from Flipkart — India's largest e-commerce marketplace — between December 2015 and June 2016. The study covers product category distribution, pricing architecture, discount strategies, brand positioning, FK Advantage programme composition, and product rating patterns across 266 unique categories and 3,499 brands.</w:t>
      </w:r>
    </w:p>
    <w:p>
      <w:pPr>
        <w:spacing w:after="100" w:before="60"/>
        <w:jc w:val="both"/>
      </w:pPr>
      <w:r>
        <w:rPr>
          <w:rFonts w:ascii="Arial" w:cs="Arial" w:eastAsia="Arial" w:hAnsi="Arial"/>
          <w:color w:val="111111"/>
          <w:sz w:val="22"/>
          <w:szCs w:val="22"/>
        </w:rPr>
        <w:t xml:space="preserve">The headline findings are: Clothing dominates the catalogue at 31% of all listings; the average product discount is 40.5%, with the median at 45%; 43.9% of products carry more than 50% discount off their retail price; and in the most significant data quality finding of this study, 90.8% of all 20,000 products have no customer rating — a critical insight into the maturity of Flipkart's review ecosystem during this period. These findings paint a clear picture of a platform competing primarily on perceived price savings rather than product quality transparency.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CEA" w:val="clear"/>
            <w:tcMar>
              <w:top w:type="dxa" w:w="110"/>
              <w:left w:type="dxa" w:w="130"/>
              <w:bottom w:type="dxa" w:w="110"/>
              <w:right w:type="dxa" w:w="130"/>
            </w:tcMar>
          </w:tcPr>
          <w:p>
            <w:pPr>
              <w:jc w:val="center"/>
            </w:pPr>
            <w:r>
              <w:rPr>
                <w:rFonts w:ascii="Arial" w:cs="Arial" w:eastAsia="Arial" w:hAnsi="Arial"/>
                <w:b/>
                <w:bCs/>
                <w:color w:val="7B2D00"/>
                <w:sz w:val="34"/>
                <w:szCs w:val="34"/>
              </w:rPr>
              <w:t xml:space="preserve">20,000</w:t>
            </w:r>
          </w:p>
          <w:p>
            <w:pPr>
              <w:jc w:val="center"/>
            </w:pPr>
            <w:r>
              <w:rPr>
                <w:rFonts w:ascii="Arial" w:cs="Arial" w:eastAsia="Arial" w:hAnsi="Arial"/>
                <w:color w:val="555555"/>
                <w:sz w:val="18"/>
                <w:szCs w:val="18"/>
              </w:rPr>
              <w:t xml:space="preserve">Total Products</w:t>
            </w:r>
          </w:p>
        </w:tc>
        <w:tc>
          <w:tcPr>
            <w:tcW w:type="dxa" w:w="2340"/>
            <w:tcBorders>
              <w:top w:val="single" w:color="CCCCCC" w:sz="1"/>
              <w:left w:val="single" w:color="CCCCCC" w:sz="1"/>
              <w:bottom w:val="single" w:color="CCCCCC" w:sz="1"/>
              <w:right w:val="single" w:color="CCCCCC" w:sz="1"/>
            </w:tcBorders>
            <w:shd w:fill="FDECEA" w:val="clear"/>
            <w:tcMar>
              <w:top w:type="dxa" w:w="110"/>
              <w:left w:type="dxa" w:w="130"/>
              <w:bottom w:type="dxa" w:w="110"/>
              <w:right w:type="dxa" w:w="130"/>
            </w:tcMar>
          </w:tcPr>
          <w:p>
            <w:pPr>
              <w:jc w:val="center"/>
            </w:pPr>
            <w:r>
              <w:rPr>
                <w:rFonts w:ascii="Arial" w:cs="Arial" w:eastAsia="Arial" w:hAnsi="Arial"/>
                <w:b/>
                <w:bCs/>
                <w:color w:val="7B2D00"/>
                <w:sz w:val="34"/>
                <w:szCs w:val="34"/>
              </w:rPr>
              <w:t xml:space="preserve">266</w:t>
            </w:r>
          </w:p>
          <w:p>
            <w:pPr>
              <w:jc w:val="center"/>
            </w:pPr>
            <w:r>
              <w:rPr>
                <w:rFonts w:ascii="Arial" w:cs="Arial" w:eastAsia="Arial" w:hAnsi="Arial"/>
                <w:color w:val="555555"/>
                <w:sz w:val="18"/>
                <w:szCs w:val="18"/>
              </w:rPr>
              <w:t xml:space="preserve">Categories</w:t>
            </w:r>
          </w:p>
        </w:tc>
        <w:tc>
          <w:tcPr>
            <w:tcW w:type="dxa" w:w="2340"/>
            <w:tcBorders>
              <w:top w:val="single" w:color="CCCCCC" w:sz="1"/>
              <w:left w:val="single" w:color="CCCCCC" w:sz="1"/>
              <w:bottom w:val="single" w:color="CCCCCC" w:sz="1"/>
              <w:right w:val="single" w:color="CCCCCC" w:sz="1"/>
            </w:tcBorders>
            <w:shd w:fill="FDECEA" w:val="clear"/>
            <w:tcMar>
              <w:top w:type="dxa" w:w="110"/>
              <w:left w:type="dxa" w:w="130"/>
              <w:bottom w:type="dxa" w:w="110"/>
              <w:right w:type="dxa" w:w="130"/>
            </w:tcMar>
          </w:tcPr>
          <w:p>
            <w:pPr>
              <w:jc w:val="center"/>
            </w:pPr>
            <w:r>
              <w:rPr>
                <w:rFonts w:ascii="Arial" w:cs="Arial" w:eastAsia="Arial" w:hAnsi="Arial"/>
                <w:b/>
                <w:bCs/>
                <w:color w:val="7B2D00"/>
                <w:sz w:val="34"/>
                <w:szCs w:val="34"/>
              </w:rPr>
              <w:t xml:space="preserve">3,499</w:t>
            </w:r>
          </w:p>
          <w:p>
            <w:pPr>
              <w:jc w:val="center"/>
            </w:pPr>
            <w:r>
              <w:rPr>
                <w:rFonts w:ascii="Arial" w:cs="Arial" w:eastAsia="Arial" w:hAnsi="Arial"/>
                <w:color w:val="555555"/>
                <w:sz w:val="18"/>
                <w:szCs w:val="18"/>
              </w:rPr>
              <w:t xml:space="preserve">Unique Brands</w:t>
            </w:r>
          </w:p>
        </w:tc>
        <w:tc>
          <w:tcPr>
            <w:tcW w:type="dxa" w:w="2340"/>
            <w:tcBorders>
              <w:top w:val="single" w:color="CCCCCC" w:sz="1"/>
              <w:left w:val="single" w:color="CCCCCC" w:sz="1"/>
              <w:bottom w:val="single" w:color="CCCCCC" w:sz="1"/>
              <w:right w:val="single" w:color="CCCCCC" w:sz="1"/>
            </w:tcBorders>
            <w:shd w:fill="FDECEA" w:val="clear"/>
            <w:tcMar>
              <w:top w:type="dxa" w:w="110"/>
              <w:left w:type="dxa" w:w="130"/>
              <w:bottom w:type="dxa" w:w="110"/>
              <w:right w:type="dxa" w:w="130"/>
            </w:tcMar>
          </w:tcPr>
          <w:p>
            <w:pPr>
              <w:jc w:val="center"/>
            </w:pPr>
            <w:r>
              <w:rPr>
                <w:rFonts w:ascii="Arial" w:cs="Arial" w:eastAsia="Arial" w:hAnsi="Arial"/>
                <w:b/>
                <w:bCs/>
                <w:color w:val="7B2D00"/>
                <w:sz w:val="34"/>
                <w:szCs w:val="34"/>
              </w:rPr>
              <w:t xml:space="preserve">40.5%</w:t>
            </w:r>
          </w:p>
          <w:p>
            <w:pPr>
              <w:jc w:val="center"/>
            </w:pPr>
            <w:r>
              <w:rPr>
                <w:rFonts w:ascii="Arial" w:cs="Arial" w:eastAsia="Arial" w:hAnsi="Arial"/>
                <w:color w:val="555555"/>
                <w:sz w:val="18"/>
                <w:szCs w:val="18"/>
              </w:rPr>
              <w:t xml:space="preserve">Avg Discount</w:t>
            </w:r>
          </w:p>
        </w:tc>
      </w:tr>
    </w:tbl>
    <w:p>
      <w:pPr>
        <w:spacing w:after="40" w:before="40"/>
      </w:pPr>
      <w:r>
        <w:t xml:space="preserve"/>
      </w:r>
    </w:p>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2. Dataset Overview</w:t>
      </w:r>
    </w:p>
    <w:p>
      <w:pPr>
        <w:pStyle w:val="Heading2"/>
        <w:spacing w:after="80" w:before="220"/>
      </w:pPr>
      <w:r>
        <w:rPr>
          <w:rFonts w:ascii="Arial" w:cs="Arial" w:eastAsia="Arial" w:hAnsi="Arial"/>
          <w:b/>
          <w:bCs/>
          <w:color w:val="C0392B"/>
          <w:sz w:val="24"/>
          <w:szCs w:val="24"/>
        </w:rPr>
        <w:t xml:space="preserve">2.1 Data Source and Coverage</w:t>
      </w:r>
    </w:p>
    <w:p>
      <w:pPr>
        <w:spacing w:after="100" w:before="60"/>
        <w:jc w:val="both"/>
      </w:pPr>
      <w:r>
        <w:rPr>
          <w:rFonts w:ascii="Arial" w:cs="Arial" w:eastAsia="Arial" w:hAnsi="Arial"/>
          <w:color w:val="111111"/>
          <w:sz w:val="22"/>
          <w:szCs w:val="22"/>
        </w:rPr>
        <w:t xml:space="preserve">The dataset consists of a single CSV file — flipkart_com-ecommerce_sample.csv — containing 20,000 product rows and 15 columns. It represents a web-crawled snapshot of Flipkart product listings collected between December 2015 and June 2016 using an automated scraper. The data reflects listing-level information at the time of crawl; dynamic elements such as seller ratings, stock availability, and live price changes are not captured.</w:t>
      </w:r>
    </w:p>
    <w:p>
      <w:pPr>
        <w:pStyle w:val="Heading2"/>
        <w:spacing w:after="80" w:before="220"/>
      </w:pPr>
      <w:r>
        <w:rPr>
          <w:rFonts w:ascii="Arial" w:cs="Arial" w:eastAsia="Arial" w:hAnsi="Arial"/>
          <w:b/>
          <w:bCs/>
          <w:color w:val="C0392B"/>
          <w:sz w:val="24"/>
          <w:szCs w:val="24"/>
        </w:rPr>
        <w:t xml:space="preserve">2.2 Column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00"/>
      </w:tblGrid>
      <w:tr>
        <w:trPr>
          <w:tblHeader/>
        </w:trPr>
        <w:tc>
          <w:tcPr>
            <w:tcW w:type="dxa" w:w="2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Data Type</w:t>
            </w:r>
          </w:p>
        </w:tc>
        <w:tc>
          <w:tcPr>
            <w:tcW w:type="dxa" w:w="56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uniq_id</w:t>
            </w:r>
          </w:p>
        </w:tc>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5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Unique product identifier — serves as Primary Key</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crawl_timestamp</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TIMESTAMP (TEXT)</w:t>
            </w:r>
          </w:p>
        </w:tc>
        <w:tc>
          <w:tcPr>
            <w:tcW w:type="dxa" w:w="5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Date and time the product page was scraped</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product_name</w:t>
            </w:r>
          </w:p>
        </w:tc>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TEXT</w:t>
            </w:r>
          </w:p>
        </w:tc>
        <w:tc>
          <w:tcPr>
            <w:tcW w:type="dxa" w:w="5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Full product title as listed on Flipkart</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product_category_tree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TEXT</w:t>
            </w:r>
          </w:p>
        </w:tc>
        <w:tc>
          <w:tcPr>
            <w:tcW w:type="dxa" w:w="5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Full hierarchical category path (e.g. '["Clothing &gt;&gt; Women\'s Clothing &gt;&gt; ..."]')</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pid</w:t>
            </w:r>
          </w:p>
        </w:tc>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5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Flipkart internal platform product identifier</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retail_price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NUMERIC</w:t>
            </w:r>
          </w:p>
        </w:tc>
        <w:tc>
          <w:tcPr>
            <w:tcW w:type="dxa" w:w="5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Original MRP / recommended retail price on the product page</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discounted_price</w:t>
            </w:r>
          </w:p>
        </w:tc>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NUMERIC</w:t>
            </w:r>
          </w:p>
        </w:tc>
        <w:tc>
          <w:tcPr>
            <w:tcW w:type="dxa" w:w="5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Actual selling price at the time of crawl</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image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TEXT</w:t>
            </w:r>
          </w:p>
        </w:tc>
        <w:tc>
          <w:tcPr>
            <w:tcW w:type="dxa" w:w="5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URL of the product's primary image</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is_FK_Advantage_product</w:t>
            </w:r>
          </w:p>
        </w:tc>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BOOLEAN</w:t>
            </w:r>
          </w:p>
        </w:tc>
        <w:tc>
          <w:tcPr>
            <w:tcW w:type="dxa" w:w="5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TRUE if enrolled in Flipkart Advantage fulfilment programme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TEXT</w:t>
            </w:r>
          </w:p>
        </w:tc>
        <w:tc>
          <w:tcPr>
            <w:tcW w:type="dxa" w:w="5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Full product description text from the listing page</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product_rating</w:t>
            </w:r>
          </w:p>
        </w:tc>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5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Numeric rating (e.g. '4.2') or 'No rating available'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overall_rating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5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Secondary aggregate rating field</w:t>
            </w:r>
          </w:p>
        </w:tc>
      </w:tr>
      <w:tr>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brand</w:t>
            </w:r>
          </w:p>
        </w:tc>
        <w:tc>
          <w:tcPr>
            <w:tcW w:type="dxa" w:w="1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VARCHAR</w:t>
            </w:r>
          </w:p>
        </w:tc>
        <w:tc>
          <w:tcPr>
            <w:tcW w:type="dxa" w:w="5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Brand or manufacturer name as listed</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product_specifications</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TEXT</w:t>
            </w:r>
          </w:p>
        </w:tc>
        <w:tc>
          <w:tcPr>
            <w:tcW w:type="dxa" w:w="5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Semi-structured JSON-like product attributes string</w:t>
            </w:r>
          </w:p>
        </w:tc>
      </w:tr>
    </w:tbl>
    <w:p>
      <w:pPr>
        <w:spacing w:after="40" w:before="40"/>
      </w:pPr>
      <w:r>
        <w:t xml:space="preserve"/>
      </w:r>
    </w:p>
    <w:p>
      <w:pPr>
        <w:pStyle w:val="Heading2"/>
        <w:spacing w:after="80" w:before="220"/>
      </w:pPr>
      <w:r>
        <w:rPr>
          <w:rFonts w:ascii="Arial" w:cs="Arial" w:eastAsia="Arial" w:hAnsi="Arial"/>
          <w:b/>
          <w:bCs/>
          <w:color w:val="C0392B"/>
          <w:sz w:val="24"/>
          <w:szCs w:val="24"/>
        </w:rPr>
        <w:t xml:space="preserve">2.3 Derived Columns Added During Analysis</w:t>
      </w:r>
    </w:p>
    <w:p>
      <w:pPr>
        <w:spacing w:after="100" w:before="60"/>
        <w:jc w:val="both"/>
      </w:pPr>
      <w:r>
        <w:rPr>
          <w:rFonts w:ascii="Arial" w:cs="Arial" w:eastAsia="Arial" w:hAnsi="Arial"/>
          <w:color w:val="111111"/>
          <w:sz w:val="22"/>
          <w:szCs w:val="22"/>
        </w:rPr>
        <w:t xml:space="preserve">The following columns were engineered during analysis and added to the PostgreSQL table for query efficiency:</w:t>
      </w:r>
    </w:p>
    <w:p>
      <w:pPr>
        <w:pStyle w:val="ListParagraph"/>
        <w:numPr>
          <w:ilvl w:val="0"/>
          <w:numId w:val="2"/>
        </w:numPr>
        <w:spacing w:after="40" w:before="40"/>
      </w:pPr>
      <w:r>
        <w:rPr>
          <w:rFonts w:ascii="Arial" w:cs="Arial" w:eastAsia="Arial" w:hAnsi="Arial"/>
          <w:b/>
          <w:bCs/>
          <w:color w:val="111111"/>
          <w:sz w:val="22"/>
          <w:szCs w:val="22"/>
        </w:rPr>
        <w:t xml:space="preserve">main_category: </w:t>
      </w:r>
      <w:r>
        <w:rPr>
          <w:rFonts w:ascii="Arial" w:cs="Arial" w:eastAsia="Arial" w:hAnsi="Arial"/>
          <w:color w:val="111111"/>
          <w:sz w:val="22"/>
          <w:szCs w:val="22"/>
        </w:rPr>
        <w:t xml:space="preserve">First-level category extracted from the product_category_tree string using SPLIT_PART (e.g. 'Clothing', 'Jewellery', 'Footwear').</w:t>
      </w:r>
    </w:p>
    <w:p>
      <w:pPr>
        <w:pStyle w:val="ListParagraph"/>
        <w:numPr>
          <w:ilvl w:val="0"/>
          <w:numId w:val="2"/>
        </w:numPr>
        <w:spacing w:after="40" w:before="40"/>
      </w:pPr>
      <w:r>
        <w:rPr>
          <w:rFonts w:ascii="Arial" w:cs="Arial" w:eastAsia="Arial" w:hAnsi="Arial"/>
          <w:b/>
          <w:bCs/>
          <w:color w:val="111111"/>
          <w:sz w:val="22"/>
          <w:szCs w:val="22"/>
        </w:rPr>
        <w:t xml:space="preserve">discount_pct: </w:t>
      </w:r>
      <w:r>
        <w:rPr>
          <w:rFonts w:ascii="Arial" w:cs="Arial" w:eastAsia="Arial" w:hAnsi="Arial"/>
          <w:color w:val="111111"/>
          <w:sz w:val="22"/>
          <w:szCs w:val="22"/>
        </w:rPr>
        <w:t xml:space="preserve">Percentage discount calculated as: ((retail_price - discounted_price) / retail_price) × 100.</w:t>
      </w:r>
    </w:p>
    <w:p>
      <w:pPr>
        <w:pStyle w:val="ListParagraph"/>
        <w:numPr>
          <w:ilvl w:val="0"/>
          <w:numId w:val="2"/>
        </w:numPr>
        <w:spacing w:after="40" w:before="40"/>
      </w:pPr>
      <w:r>
        <w:rPr>
          <w:rFonts w:ascii="Arial" w:cs="Arial" w:eastAsia="Arial" w:hAnsi="Arial"/>
          <w:b/>
          <w:bCs/>
          <w:color w:val="111111"/>
          <w:sz w:val="22"/>
          <w:szCs w:val="22"/>
        </w:rPr>
        <w:t xml:space="preserve">savings_amt: </w:t>
      </w:r>
      <w:r>
        <w:rPr>
          <w:rFonts w:ascii="Arial" w:cs="Arial" w:eastAsia="Arial" w:hAnsi="Arial"/>
          <w:color w:val="111111"/>
          <w:sz w:val="22"/>
          <w:szCs w:val="22"/>
        </w:rPr>
        <w:t xml:space="preserve">Absolute monetary saving in rupees: retail_price - discounted_price.</w:t>
      </w:r>
    </w:p>
    <w:p>
      <w:pPr>
        <w:spacing w:after="40" w:before="40"/>
      </w:pPr>
      <w:r>
        <w:t xml:space="preserve"/>
      </w:r>
    </w:p>
    <w:p>
      <w:pPr>
        <w:pStyle w:val="Heading2"/>
        <w:spacing w:after="80" w:before="220"/>
      </w:pPr>
      <w:r>
        <w:rPr>
          <w:rFonts w:ascii="Arial" w:cs="Arial" w:eastAsia="Arial" w:hAnsi="Arial"/>
          <w:b/>
          <w:bCs/>
          <w:color w:val="C0392B"/>
          <w:sz w:val="24"/>
          <w:szCs w:val="24"/>
        </w:rPr>
        <w:t xml:space="preserve">2.4 Data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Issue</w:t>
            </w:r>
          </w:p>
        </w:tc>
        <w:tc>
          <w:tcPr>
            <w:tcW w:type="dxa" w:w="18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Affected Records</w:t>
            </w:r>
          </w:p>
        </w:tc>
        <w:tc>
          <w:tcPr>
            <w:tcW w:type="dxa" w:w="476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Handling Strategy</w:t>
            </w:r>
          </w:p>
        </w:tc>
      </w:tr>
      <w:tr>
        <w:tc>
          <w:tcPr>
            <w:tcW w:type="dxa" w:w="2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retail_price / discounted_price NULL</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78 rows (0.4%)</w:t>
            </w:r>
          </w:p>
        </w:tc>
        <w:tc>
          <w:tcPr>
            <w:tcW w:type="dxa" w:w="47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Excluded from all price and discount calculations</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brand NULL / missing</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~300 rows (1.5%)</w:t>
            </w:r>
          </w:p>
        </w:tc>
        <w:tc>
          <w:tcPr>
            <w:tcW w:type="dxa" w:w="4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Excluded from brand-level analysis only</w:t>
            </w:r>
          </w:p>
        </w:tc>
      </w:tr>
      <w:tr>
        <w:tc>
          <w:tcPr>
            <w:tcW w:type="dxa" w:w="2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product_rating = 'No rating available'</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18,151 rows (90.8%)</w:t>
            </w:r>
          </w:p>
        </w:tc>
        <w:tc>
          <w:tcPr>
            <w:tcW w:type="dxa" w:w="47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Treated as NULL; flagged as primary data quality finding</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crawl_timestamp stored as TEXT</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All 20,000 rows</w:t>
            </w:r>
          </w:p>
        </w:tc>
        <w:tc>
          <w:tcPr>
            <w:tcW w:type="dxa" w:w="4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Cast to TIMESTAMPTZ for date-based queries in PostgreSQL</w:t>
            </w:r>
          </w:p>
        </w:tc>
      </w:tr>
      <w:tr>
        <w:tc>
          <w:tcPr>
            <w:tcW w:type="dxa" w:w="2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product_category_tree nesting</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Inconsistent depth</w:t>
            </w:r>
          </w:p>
        </w:tc>
        <w:tc>
          <w:tcPr>
            <w:tcW w:type="dxa" w:w="47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Parsed via SPLIT_PART to extract first-level category only</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is_FK_Advantage_product case sensitivity</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All 20,000 rows</w:t>
            </w:r>
          </w:p>
        </w:tc>
        <w:tc>
          <w:tcPr>
            <w:tcW w:type="dxa" w:w="4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Column loaded with mixed-case name — quoted in all SQL queries</w:t>
            </w:r>
          </w:p>
        </w:tc>
      </w:tr>
    </w:tbl>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3. Category Analysis</w:t>
      </w:r>
    </w:p>
    <w:p>
      <w:pPr>
        <w:pStyle w:val="Heading2"/>
        <w:spacing w:after="80" w:before="220"/>
      </w:pPr>
      <w:r>
        <w:rPr>
          <w:rFonts w:ascii="Arial" w:cs="Arial" w:eastAsia="Arial" w:hAnsi="Arial"/>
          <w:b/>
          <w:bCs/>
          <w:color w:val="C0392B"/>
          <w:sz w:val="24"/>
          <w:szCs w:val="24"/>
        </w:rPr>
        <w:t xml:space="preserve">3.1 Product Distribution by Category</w:t>
      </w:r>
    </w:p>
    <w:p>
      <w:pPr>
        <w:spacing w:after="100" w:before="60"/>
        <w:jc w:val="both"/>
      </w:pPr>
      <w:r>
        <w:rPr>
          <w:rFonts w:ascii="Arial" w:cs="Arial" w:eastAsia="Arial" w:hAnsi="Arial"/>
          <w:color w:val="111111"/>
          <w:sz w:val="22"/>
          <w:szCs w:val="22"/>
        </w:rPr>
        <w:t xml:space="preserve">The Flipkart catalogue is highly concentrated in fashion and lifestyle categories. Clothing alone accounts for 6,198 products (31.0% of the entire catalogue), followed by Jewellery (3,531 products, 17.7%) and Mobiles &amp; Accessories (1,099 products). This concentration in fashion categories is a defining structural characteristic of the platform during this period, reflecting both the lower barrier to entry for fashion brands and the high consumer demand for apparel in Indian e-commerce.</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000"/>
        <w:gridCol w:w="4400"/>
      </w:tblGrid>
      <w:tr>
        <w:trPr>
          <w:tblHeader/>
        </w:trPr>
        <w:tc>
          <w:tcPr>
            <w:tcW w:type="dxa" w:w="6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Rank</w:t>
            </w:r>
          </w:p>
        </w:tc>
        <w:tc>
          <w:tcPr>
            <w:tcW w:type="dxa" w:w="2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Category</w:t>
            </w:r>
          </w:p>
        </w:tc>
        <w:tc>
          <w:tcPr>
            <w:tcW w:type="dxa" w:w="1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Products</w:t>
            </w:r>
          </w:p>
        </w:tc>
        <w:tc>
          <w:tcPr>
            <w:tcW w:type="dxa" w:w="10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Share</w:t>
            </w:r>
          </w:p>
        </w:tc>
        <w:tc>
          <w:tcPr>
            <w:tcW w:type="dxa" w:w="44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Avg Selling Price</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Clothing</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6,198</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31.0%</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620</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Jewellery</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3,531</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17.7%</w:t>
            </w:r>
          </w:p>
        </w:tc>
        <w:tc>
          <w:tcPr>
            <w:tcW w:type="dxa" w:w="4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450</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Mobiles &amp; Accessories</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1,099</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5.5%</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3,200</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Automotive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1,012</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5.1%</w:t>
            </w:r>
          </w:p>
        </w:tc>
        <w:tc>
          <w:tcPr>
            <w:tcW w:type="dxa" w:w="4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890</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Footwear</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1,227</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6.1%</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780</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Home Furnishing</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534</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2.7%</w:t>
            </w:r>
          </w:p>
        </w:tc>
        <w:tc>
          <w:tcPr>
            <w:tcW w:type="dxa" w:w="4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2,100</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Kitchen &amp; Dining</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431</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2.2%</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1,100</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Beauty and Personal Care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384</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1.9%</w:t>
            </w:r>
          </w:p>
        </w:tc>
        <w:tc>
          <w:tcPr>
            <w:tcW w:type="dxa" w:w="4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380</w:t>
            </w:r>
          </w:p>
        </w:tc>
      </w:tr>
      <w:tr>
        <w:tc>
          <w:tcPr>
            <w:tcW w:type="dxa" w:w="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9</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Computers</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287</w:t>
            </w:r>
          </w:p>
        </w:tc>
        <w:tc>
          <w:tcPr>
            <w:tcW w:type="dxa" w:w="1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1.4%</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18,000</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Sports &amp; Fitness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~280</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1.4%</w:t>
            </w:r>
          </w:p>
        </w:tc>
        <w:tc>
          <w:tcPr>
            <w:tcW w:type="dxa" w:w="4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1,400</w:t>
            </w:r>
          </w:p>
        </w:tc>
      </w:tr>
    </w:tbl>
    <w:p>
      <w:pPr>
        <w:spacing w:after="40" w:before="40"/>
      </w:pPr>
      <w:r>
        <w:t xml:space="preserve"/>
      </w:r>
    </w:p>
    <w:p>
      <w:pPr>
        <w:pStyle w:val="Heading2"/>
        <w:spacing w:after="80" w:before="220"/>
      </w:pPr>
      <w:r>
        <w:rPr>
          <w:rFonts w:ascii="Arial" w:cs="Arial" w:eastAsia="Arial" w:hAnsi="Arial"/>
          <w:b/>
          <w:bCs/>
          <w:color w:val="C0392B"/>
          <w:sz w:val="24"/>
          <w:szCs w:val="24"/>
        </w:rPr>
        <w:t xml:space="preserve">3.2 Revenue vs. Volume Contrast</w:t>
      </w:r>
    </w:p>
    <w:p>
      <w:pPr>
        <w:spacing w:after="100" w:before="60"/>
        <w:jc w:val="both"/>
      </w:pPr>
      <w:r>
        <w:rPr>
          <w:rFonts w:ascii="Arial" w:cs="Arial" w:eastAsia="Arial" w:hAnsi="Arial"/>
          <w:color w:val="111111"/>
          <w:sz w:val="22"/>
          <w:szCs w:val="22"/>
        </w:rPr>
        <w:t xml:space="preserve">A critical business insight emerges from comparing listing volume to average price: while Clothing and Jewellery dominate by listing count, their average selling prices are very low (Rs. 450–620). Computers and Electronics categories list far fewer products but command average prices 15–30 times higher. This means Flipkart's revenue mix is very likely driven by high-ticket electronics despite fashion dominating the product catalogue — a pattern common to many major e-commerce platforms globally.</w:t>
      </w:r>
    </w:p>
    <w:p>
      <w:pPr>
        <w:pStyle w:val="Heading2"/>
        <w:spacing w:after="80" w:before="220"/>
      </w:pPr>
      <w:r>
        <w:rPr>
          <w:rFonts w:ascii="Arial" w:cs="Arial" w:eastAsia="Arial" w:hAnsi="Arial"/>
          <w:b/>
          <w:bCs/>
          <w:color w:val="C0392B"/>
          <w:sz w:val="24"/>
          <w:szCs w:val="24"/>
        </w:rPr>
        <w:t xml:space="preserve">3.3 Category-wise Discount Levels</w:t>
      </w:r>
    </w:p>
    <w:p>
      <w:pPr>
        <w:spacing w:after="100" w:before="60"/>
        <w:jc w:val="both"/>
      </w:pPr>
      <w:r>
        <w:rPr>
          <w:rFonts w:ascii="Arial" w:cs="Arial" w:eastAsia="Arial" w:hAnsi="Arial"/>
          <w:color w:val="111111"/>
          <w:sz w:val="22"/>
          <w:szCs w:val="22"/>
        </w:rPr>
        <w:t xml:space="preserve">Discount levels vary significantly by category. Fashion categories (Clothing, Footwear, Bags) consistently offer the highest average discounts — often 45–65% — as brands compete primarily on perceived price savings. Electronics and Computer categories show lower average discounts (15–25%), reflecting stricter Minimum Advertised Price (MAP) policies enforced by manufacturers and brand distributors. This bifurcated discount structure reflects fundamentally different competitive dynamics across the platform's category mix.</w:t>
      </w:r>
    </w:p>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4. Pricing and Discount Analysis</w:t>
      </w:r>
    </w:p>
    <w:p>
      <w:pPr>
        <w:pStyle w:val="Heading2"/>
        <w:spacing w:after="80" w:before="220"/>
      </w:pPr>
      <w:r>
        <w:rPr>
          <w:rFonts w:ascii="Arial" w:cs="Arial" w:eastAsia="Arial" w:hAnsi="Arial"/>
          <w:b/>
          <w:bCs/>
          <w:color w:val="C0392B"/>
          <w:sz w:val="24"/>
          <w:szCs w:val="24"/>
        </w:rPr>
        <w:t xml:space="preserve">4.1 Overall Discount Distribution</w:t>
      </w:r>
    </w:p>
    <w:p>
      <w:pPr>
        <w:spacing w:after="100" w:before="60"/>
        <w:jc w:val="both"/>
      </w:pPr>
      <w:r>
        <w:rPr>
          <w:rFonts w:ascii="Arial" w:cs="Arial" w:eastAsia="Arial" w:hAnsi="Arial"/>
          <w:color w:val="111111"/>
          <w:sz w:val="22"/>
          <w:szCs w:val="22"/>
        </w:rPr>
        <w:t xml:space="preserve">The Flipkart catalogue operates on a structurally aggressive discount model. The average discount across all 20,000 products is 40.5%, with the median at 45.0%. The median being higher than the mean indicates a left-skewed distribution — the majority of products are discounted above 40%, while a smaller number of zero-discount or low-discount products (primarily in electronics) pull the mean down slightly. Across all dimensions, heavy discounting is the norm, not the exception.</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4400"/>
      </w:tblGrid>
      <w:tr>
        <w:trPr>
          <w:tblHeader/>
        </w:trPr>
        <w:tc>
          <w:tcPr>
            <w:tcW w:type="dxa" w:w="25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Discount Segment</w:t>
            </w:r>
          </w:p>
        </w:tc>
        <w:tc>
          <w:tcPr>
            <w:tcW w:type="dxa" w:w="13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Products</w:t>
            </w:r>
          </w:p>
        </w:tc>
        <w:tc>
          <w:tcPr>
            <w:tcW w:type="dxa" w:w="1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Share</w:t>
            </w:r>
          </w:p>
        </w:tc>
        <w:tc>
          <w:tcPr>
            <w:tcW w:type="dxa" w:w="44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Primary Categories</w:t>
            </w:r>
          </w:p>
        </w:tc>
      </w:tr>
      <w:tr>
        <w:tc>
          <w:tcPr>
            <w:tcW w:type="dxa" w:w="2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No Discount (0%)</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2,287</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11.5%</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Electronics, premium brands, MAP-protected items</w:t>
            </w:r>
          </w:p>
        </w:tc>
      </w:tr>
      <w:tr>
        <w:tc>
          <w:tcPr>
            <w:tcW w:type="dxa" w:w="25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Low Discount (1–25%)</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2,456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12.3%</w:t>
            </w:r>
          </w:p>
        </w:tc>
        <w:tc>
          <w:tcPr>
            <w:tcW w:type="dxa" w:w="4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Computers, mobiles, home appliances</w:t>
            </w:r>
          </w:p>
        </w:tc>
      </w:tr>
      <w:tr>
        <w:tc>
          <w:tcPr>
            <w:tcW w:type="dxa" w:w="2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Medium Discount (26–50%)</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6,471</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32.4%</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Mid-tier fashion, accessories, sports equipment</w:t>
            </w:r>
          </w:p>
        </w:tc>
      </w:tr>
      <w:tr>
        <w:tc>
          <w:tcPr>
            <w:tcW w:type="dxa" w:w="25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 Discount (51–75%)</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8,282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41.4%</w:t>
            </w:r>
          </w:p>
        </w:tc>
        <w:tc>
          <w:tcPr>
            <w:tcW w:type="dxa" w:w="4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Mass-market clothing, footwear, fast fashion</w:t>
            </w:r>
          </w:p>
        </w:tc>
      </w:tr>
      <w:tr>
        <w:tc>
          <w:tcPr>
            <w:tcW w:type="dxa" w:w="25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Very High Discount (&gt;75%)</w:t>
            </w:r>
          </w:p>
        </w:tc>
        <w:tc>
          <w:tcPr>
            <w:tcW w:type="dxa" w:w="13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504</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2.5%</w:t>
            </w:r>
          </w:p>
        </w:tc>
        <w:tc>
          <w:tcPr>
            <w:tcW w:type="dxa" w:w="4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Clearance lines, distressed inventory, fast-moving fashion</w:t>
            </w:r>
          </w:p>
        </w:tc>
      </w:tr>
    </w:tbl>
    <w:p>
      <w:pPr>
        <w:spacing w:after="40" w:before="40"/>
      </w:pPr>
      <w:r>
        <w:t xml:space="preserve"/>
      </w:r>
    </w:p>
    <w:p>
      <w:pPr>
        <w:pStyle w:val="Heading2"/>
        <w:spacing w:after="80" w:before="220"/>
      </w:pPr>
      <w:r>
        <w:rPr>
          <w:rFonts w:ascii="Arial" w:cs="Arial" w:eastAsia="Arial" w:hAnsi="Arial"/>
          <w:b/>
          <w:bCs/>
          <w:color w:val="C0392B"/>
          <w:sz w:val="24"/>
          <w:szCs w:val="24"/>
        </w:rPr>
        <w:t xml:space="preserve">4.2 Retail Price Anchoring Strategy</w:t>
      </w:r>
    </w:p>
    <w:p>
      <w:pPr>
        <w:spacing w:after="100" w:before="60"/>
        <w:jc w:val="both"/>
      </w:pPr>
      <w:r>
        <w:rPr>
          <w:rFonts w:ascii="Arial" w:cs="Arial" w:eastAsia="Arial" w:hAnsi="Arial"/>
          <w:color w:val="111111"/>
          <w:sz w:val="22"/>
          <w:szCs w:val="22"/>
        </w:rPr>
        <w:t xml:space="preserve">The average retail (MRP) price across all products is Rs. 2,979, while the average discounted selling price is Rs. 1,973 — a difference of Rs. 1,006 (33.7% off). This gap strongly suggests that MRP values on Flipkart are deliberately set at elevated levels to maximise the perceived discount percentage shown to customers. Price anchoring — where a high reference price makes a lower actual price appear more attractive — is a well-documented psychological pricing strategy, and the data shows it is systematically applied across the Flipkart catalogue, particularly in fashion categories.</w:t>
      </w:r>
    </w:p>
    <w:p>
      <w:pPr>
        <w:pStyle w:val="Heading2"/>
        <w:spacing w:after="80" w:before="220"/>
      </w:pPr>
      <w:r>
        <w:rPr>
          <w:rFonts w:ascii="Arial" w:cs="Arial" w:eastAsia="Arial" w:hAnsi="Arial"/>
          <w:b/>
          <w:bCs/>
          <w:color w:val="C0392B"/>
          <w:sz w:val="24"/>
          <w:szCs w:val="24"/>
        </w:rPr>
        <w:t xml:space="preserve">4.3 Price Bucket Distribution</w:t>
      </w:r>
    </w:p>
    <w:p>
      <w:pPr>
        <w:spacing w:after="100" w:before="60"/>
        <w:jc w:val="both"/>
      </w:pPr>
      <w:r>
        <w:rPr>
          <w:rFonts w:ascii="Arial" w:cs="Arial" w:eastAsia="Arial" w:hAnsi="Arial"/>
          <w:color w:val="111111"/>
          <w:sz w:val="22"/>
          <w:szCs w:val="22"/>
        </w:rPr>
        <w:t xml:space="preserve">The distribution of selling prices confirms Flipkart's primary positioning as a value-for-money, budget-segment platform in 2015–16. Nearly half of all products (47%) are priced below Rs. 500, placing them firmly in the impulse-purchase and fast-fashion segment.</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600"/>
      </w:tblGrid>
      <w:tr>
        <w:trPr>
          <w:tblHeader/>
        </w:trPr>
        <w:tc>
          <w:tcPr>
            <w:tcW w:type="dxa" w:w="18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Price Bucket</w:t>
            </w:r>
          </w:p>
        </w:tc>
        <w:tc>
          <w:tcPr>
            <w:tcW w:type="dxa" w:w="18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Product Count</w:t>
            </w:r>
          </w:p>
        </w:tc>
        <w:tc>
          <w:tcPr>
            <w:tcW w:type="dxa" w:w="1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Share</w:t>
            </w:r>
          </w:p>
        </w:tc>
        <w:tc>
          <w:tcPr>
            <w:tcW w:type="dxa" w:w="46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Market Segment</w:t>
            </w:r>
          </w:p>
        </w:tc>
      </w:tr>
      <w:tr>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0 – 500</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9,400</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47.0%</w:t>
            </w:r>
          </w:p>
        </w:tc>
        <w:tc>
          <w:tcPr>
            <w:tcW w:type="dxa" w:w="4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Budget / impulse-purchase / fast fashion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501 – 1,000</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3,200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16.0%</w:t>
            </w:r>
          </w:p>
        </w:tc>
        <w:tc>
          <w:tcPr>
            <w:tcW w:type="dxa" w:w="4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Budget-to-mid range accessories</w:t>
            </w:r>
          </w:p>
        </w:tc>
      </w:tr>
      <w:tr>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1,001 – 2,000</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2,600</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13.0%</w:t>
            </w:r>
          </w:p>
        </w:tc>
        <w:tc>
          <w:tcPr>
            <w:tcW w:type="dxa" w:w="4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Mid-range: apparel, kitchen, fitness</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2,001 – 5,000</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2,400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12.0%</w:t>
            </w:r>
          </w:p>
        </w:tc>
        <w:tc>
          <w:tcPr>
            <w:tcW w:type="dxa" w:w="4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Upper mid-range: home furnishing, electronics accessories</w:t>
            </w:r>
          </w:p>
        </w:tc>
      </w:tr>
      <w:tr>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5,001 – 10,000</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1,200</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6.0%</w:t>
            </w:r>
          </w:p>
        </w:tc>
        <w:tc>
          <w:tcPr>
            <w:tcW w:type="dxa" w:w="4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Premium: mobiles, appliances, power tools</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10,001 and above</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6.0%</w:t>
            </w:r>
          </w:p>
        </w:tc>
        <w:tc>
          <w:tcPr>
            <w:tcW w:type="dxa" w:w="4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High-value: laptops, televisions, premium electronics</w:t>
            </w:r>
          </w:p>
        </w:tc>
      </w:tr>
    </w:tbl>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5. Brand Analysis</w:t>
      </w:r>
    </w:p>
    <w:p>
      <w:pPr>
        <w:pStyle w:val="Heading2"/>
        <w:spacing w:after="80" w:before="220"/>
      </w:pPr>
      <w:r>
        <w:rPr>
          <w:rFonts w:ascii="Arial" w:cs="Arial" w:eastAsia="Arial" w:hAnsi="Arial"/>
          <w:b/>
          <w:bCs/>
          <w:color w:val="C0392B"/>
          <w:sz w:val="24"/>
          <w:szCs w:val="24"/>
        </w:rPr>
        <w:t xml:space="preserve">5.1 Brand Landscape</w:t>
      </w:r>
    </w:p>
    <w:p>
      <w:pPr>
        <w:spacing w:after="100" w:before="60"/>
        <w:jc w:val="both"/>
      </w:pPr>
      <w:r>
        <w:rPr>
          <w:rFonts w:ascii="Arial" w:cs="Arial" w:eastAsia="Arial" w:hAnsi="Arial"/>
          <w:color w:val="111111"/>
          <w:sz w:val="22"/>
          <w:szCs w:val="22"/>
        </w:rPr>
        <w:t xml:space="preserve">The Flipkart catalogue lists 3,499 unique brands — confirming an extremely fragmented marketplace with no single brand holding more than 2.5% of total listings. This fragmentation reflects both the low barrier to entry for listing products on the platform and the breadth of the Indian consumer goods market. The top brands by listing count are dominated by Indian fashion and lifestyle labels, reflecting the catalogue's composition skew toward apparel and accessories.</w:t>
      </w:r>
    </w:p>
    <w:p>
      <w:pPr>
        <w:pStyle w:val="Heading2"/>
        <w:spacing w:after="80" w:before="220"/>
      </w:pPr>
      <w:r>
        <w:rPr>
          <w:rFonts w:ascii="Arial" w:cs="Arial" w:eastAsia="Arial" w:hAnsi="Arial"/>
          <w:b/>
          <w:bCs/>
          <w:color w:val="C0392B"/>
          <w:sz w:val="24"/>
          <w:szCs w:val="24"/>
        </w:rPr>
        <w:t xml:space="preserve">5.2 Brand Discount Behaviour</w:t>
      </w:r>
    </w:p>
    <w:p>
      <w:pPr>
        <w:spacing w:after="100" w:before="60"/>
        <w:jc w:val="both"/>
      </w:pPr>
      <w:r>
        <w:rPr>
          <w:rFonts w:ascii="Arial" w:cs="Arial" w:eastAsia="Arial" w:hAnsi="Arial"/>
          <w:color w:val="111111"/>
          <w:sz w:val="22"/>
          <w:szCs w:val="22"/>
        </w:rPr>
        <w:t xml:space="preserve">Mid-tier apparel and footwear brands consistently offer the highest average discounts (55–65%), competing primarily on price perception rather than brand equity or product differentiation. In contrast, premium electronics and appliance brands maintain low average discount rates (10–20%), reflecting the enforcement of manufacturer pricing agreements and the stronger brand power that reduces the need for discount-driven customer acquisition.</w:t>
      </w:r>
    </w:p>
    <w:p>
      <w:pPr>
        <w:pStyle w:val="Heading2"/>
        <w:spacing w:after="80" w:before="220"/>
      </w:pPr>
      <w:r>
        <w:rPr>
          <w:rFonts w:ascii="Arial" w:cs="Arial" w:eastAsia="Arial" w:hAnsi="Arial"/>
          <w:b/>
          <w:bCs/>
          <w:color w:val="C0392B"/>
          <w:sz w:val="24"/>
          <w:szCs w:val="24"/>
        </w:rPr>
        <w:t xml:space="preserve">5.3 Brand Rating Performance</w:t>
      </w:r>
    </w:p>
    <w:p>
      <w:pPr>
        <w:spacing w:after="100" w:before="60"/>
        <w:jc w:val="both"/>
      </w:pPr>
      <w:r>
        <w:rPr>
          <w:rFonts w:ascii="Arial" w:cs="Arial" w:eastAsia="Arial" w:hAnsi="Arial"/>
          <w:color w:val="111111"/>
          <w:sz w:val="22"/>
          <w:szCs w:val="22"/>
        </w:rPr>
        <w:t xml:space="preserve">Among brands with at least 30 rated products, premium kitchen and home furnishing brands consistently score the highest average ratings (4.3–4.5 out of 5.0). This suggests that product descriptions and specifications in these categories more accurately reflect what customers receive, leading to higher satisfaction. Fashion brands show the widest rating variance (2.5–4.8 range), reflecting the inherently subjective nature of clothing satisfaction, where fit, fabric quality, and colour accuracy are highly personal and difficult to standardise in a listing.</w:t>
      </w:r>
    </w:p>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6. Ratings and Product Quality Analysis</w:t>
      </w:r>
    </w:p>
    <w:p>
      <w:pPr>
        <w:pStyle w:val="Heading2"/>
        <w:spacing w:after="80" w:before="220"/>
      </w:pPr>
      <w:r>
        <w:rPr>
          <w:rFonts w:ascii="Arial" w:cs="Arial" w:eastAsia="Arial" w:hAnsi="Arial"/>
          <w:b/>
          <w:bCs/>
          <w:color w:val="C0392B"/>
          <w:sz w:val="24"/>
          <w:szCs w:val="24"/>
        </w:rPr>
        <w:t xml:space="preserve">6.1 The 90.8% Unrated Problem</w:t>
      </w:r>
    </w:p>
    <w:p>
      <w:pPr>
        <w:spacing w:after="100" w:before="60"/>
        <w:jc w:val="both"/>
      </w:pPr>
      <w:r>
        <w:rPr>
          <w:rFonts w:ascii="Arial" w:cs="Arial" w:eastAsia="Arial" w:hAnsi="Arial"/>
          <w:color w:val="111111"/>
          <w:sz w:val="22"/>
          <w:szCs w:val="22"/>
        </w:rPr>
        <w:t xml:space="preserve">The most significant and operationally important finding in this analysis is the near-total absence of product ratings. Only 1,849 products out of 20,000 (9.2%) carry a numeric rating. This means 90.8% of the Flipkart catalogue was entirely unrated at the time of this crawl in 2015–16.</w:t>
      </w:r>
    </w:p>
    <w:p>
      <w:pPr>
        <w:spacing w:after="100" w:before="60"/>
        <w:jc w:val="both"/>
      </w:pPr>
      <w:r>
        <w:rPr>
          <w:rFonts w:ascii="Arial" w:cs="Arial" w:eastAsia="Arial" w:hAnsi="Arial"/>
          <w:color w:val="111111"/>
          <w:sz w:val="22"/>
          <w:szCs w:val="22"/>
        </w:rPr>
        <w:t xml:space="preserve">This is not merely a data quality problem — it represents a fundamental gap in the platform's trust infrastructure. Without ratings, customers cannot make quality-based purchase decisions, the platform cannot algorithmically surface its best-performing sellers, and brand accountability is effectively absent. The absence of ratings also makes it impossible to study the relationship between pricing, discounting, and product quality for the overwhelming majority of the catalogue.</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200"/>
      </w:tblGrid>
      <w:tr>
        <w:trPr>
          <w:tblHeader/>
        </w:trPr>
        <w:tc>
          <w:tcPr>
            <w:tcW w:type="dxa" w:w="26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Rating Category</w:t>
            </w:r>
          </w:p>
        </w:tc>
        <w:tc>
          <w:tcPr>
            <w:tcW w:type="dxa" w:w="1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Count</w:t>
            </w:r>
          </w:p>
        </w:tc>
        <w:tc>
          <w:tcPr>
            <w:tcW w:type="dxa" w:w="14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Percentage</w:t>
            </w:r>
          </w:p>
        </w:tc>
        <w:tc>
          <w:tcPr>
            <w:tcW w:type="dxa" w:w="4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Implication</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Has numeric rating (any value)</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1,849</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9.2%</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Only products available for quality comparison</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'No rating available'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18,151</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90.8%</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Cannot be ranked or quality-assessed — major platform gap</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Rating 1.0–2.5 (Poor)</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~120</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0.6%</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Critically underperforming products</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Rating 2.6–3.5 (Below Average)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~380</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Below-average satisfaction — potential listing risk</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Rating 3.6–4.2 (Good)</w:t>
            </w:r>
          </w:p>
        </w:tc>
        <w:tc>
          <w:tcPr>
            <w:tcW w:type="dxa" w:w="1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~980</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4.9%</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Satisfactory products — core reliable catalogue</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Rating 4.3–5.0 (Excellent)</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~370</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Top performers — small but high-trust segment</w:t>
            </w:r>
          </w:p>
        </w:tc>
      </w:tr>
    </w:tbl>
    <w:p>
      <w:pPr>
        <w:spacing w:after="40" w:before="40"/>
      </w:pPr>
      <w:r>
        <w:t xml:space="preserve"/>
      </w:r>
    </w:p>
    <w:p>
      <w:pPr>
        <w:pStyle w:val="Heading2"/>
        <w:spacing w:after="80" w:before="220"/>
      </w:pPr>
      <w:r>
        <w:rPr>
          <w:rFonts w:ascii="Arial" w:cs="Arial" w:eastAsia="Arial" w:hAnsi="Arial"/>
          <w:b/>
          <w:bCs/>
          <w:color w:val="C0392B"/>
          <w:sz w:val="24"/>
          <w:szCs w:val="24"/>
        </w:rPr>
        <w:t xml:space="preserve">6.2 Category-level Rating Analysis</w:t>
      </w:r>
    </w:p>
    <w:p>
      <w:pPr>
        <w:spacing w:after="100" w:before="60"/>
        <w:jc w:val="both"/>
      </w:pPr>
      <w:r>
        <w:rPr>
          <w:rFonts w:ascii="Arial" w:cs="Arial" w:eastAsia="Arial" w:hAnsi="Arial"/>
          <w:color w:val="111111"/>
          <w:sz w:val="22"/>
          <w:szCs w:val="22"/>
        </w:rPr>
        <w:t xml:space="preserve">Among the categories with sufficient rated products (minimum 30 ratings) to draw meaningful conclusions, Kitchen and Dining leads with an average rating of 4.38 — the highest of any category. Tools and Hardware scores the lowest at 3.38, suggesting significant expectation mismatch between product listings and delivered product quality in this category. Clothing, despite being the largest category by volume, shows moderate average ratings (approximately 3.9–4.0) with high variance, driven by the subjective dimensions of fit, fabric, and colour accuracy.</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600"/>
      </w:tblGrid>
      <w:tr>
        <w:trPr>
          <w:tblHeader/>
        </w:trPr>
        <w:tc>
          <w:tcPr>
            <w:tcW w:type="dxa" w:w="26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Category</w:t>
            </w:r>
          </w:p>
        </w:tc>
        <w:tc>
          <w:tcPr>
            <w:tcW w:type="dxa" w:w="14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Avg Rating</w:t>
            </w:r>
          </w:p>
        </w:tc>
        <w:tc>
          <w:tcPr>
            <w:tcW w:type="dxa" w:w="18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Rated Products</w:t>
            </w:r>
          </w:p>
        </w:tc>
        <w:tc>
          <w:tcPr>
            <w:tcW w:type="dxa" w:w="36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Primary Satisfaction Driver</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Kitchen &amp; Dining</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4.38</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180+</w:t>
            </w:r>
          </w:p>
        </w:tc>
        <w:tc>
          <w:tcPr>
            <w:tcW w:type="dxa" w:w="3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Product utility matches description; clear use-case expectations</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Home Furnishing</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4.35</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120+</w:t>
            </w:r>
          </w:p>
        </w:tc>
        <w:tc>
          <w:tcPr>
            <w:tcW w:type="dxa" w:w="3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 quality perception; assembly instructions are clear</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Beauty &amp; Personal Care</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4.22</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90+</w:t>
            </w:r>
          </w:p>
        </w:tc>
        <w:tc>
          <w:tcPr>
            <w:tcW w:type="dxa" w:w="3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Product ingredients and results are consistent with listings</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Clothing</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~3.95</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800+</w:t>
            </w:r>
          </w:p>
        </w:tc>
        <w:tc>
          <w:tcPr>
            <w:tcW w:type="dxa" w:w="3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High variance: size/fit uncertainty reduces satisfaction for many buyers</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Footwear</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~3.88</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120+</w:t>
            </w:r>
          </w:p>
        </w:tc>
        <w:tc>
          <w:tcPr>
            <w:tcW w:type="dxa" w:w="3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Comfort and fit concerns post-purchase are frequent</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Mobiles &amp; Accessories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~3.75</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80+</w:t>
            </w:r>
          </w:p>
        </w:tc>
        <w:tc>
          <w:tcPr>
            <w:tcW w:type="dxa" w:w="3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Technical specification disappointments vs. expectations</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Tools &amp; Hardware</w:t>
            </w:r>
          </w:p>
        </w:tc>
        <w:tc>
          <w:tcPr>
            <w:tcW w:type="dxa" w:w="14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3.38</w:t>
            </w:r>
          </w:p>
        </w:tc>
        <w:tc>
          <w:tcPr>
            <w:tcW w:type="dxa" w:w="1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40+</w:t>
            </w:r>
          </w:p>
        </w:tc>
        <w:tc>
          <w:tcPr>
            <w:tcW w:type="dxa" w:w="36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Highest expectation mismatch — build quality often below listing claims</w:t>
            </w:r>
          </w:p>
        </w:tc>
      </w:tr>
    </w:tbl>
    <w:p>
      <w:pPr>
        <w:spacing w:after="40" w:before="40"/>
      </w:pPr>
      <w:r>
        <w:t xml:space="preserve"/>
      </w:r>
    </w:p>
    <w:p>
      <w:pPr>
        <w:pStyle w:val="Heading2"/>
        <w:spacing w:after="80" w:before="220"/>
      </w:pPr>
      <w:r>
        <w:rPr>
          <w:rFonts w:ascii="Arial" w:cs="Arial" w:eastAsia="Arial" w:hAnsi="Arial"/>
          <w:b/>
          <w:bCs/>
          <w:color w:val="C0392B"/>
          <w:sz w:val="24"/>
          <w:szCs w:val="24"/>
        </w:rPr>
        <w:t xml:space="preserve">6.3 Price vs. Rating Correlation</w:t>
      </w:r>
    </w:p>
    <w:p>
      <w:pPr>
        <w:spacing w:after="100" w:before="60"/>
        <w:jc w:val="both"/>
      </w:pPr>
      <w:r>
        <w:rPr>
          <w:rFonts w:ascii="Arial" w:cs="Arial" w:eastAsia="Arial" w:hAnsi="Arial"/>
          <w:color w:val="111111"/>
          <w:sz w:val="22"/>
          <w:szCs w:val="22"/>
        </w:rPr>
        <w:t xml:space="preserve">The analysis reveals no strong positive correlation between product price and customer rating on Flipkart. Budget products priced Rs. 0–500 average ratings of 3.8–4.0, while premium products priced Rs. 5,000+ average 3.9–4.1 — a difference of only 0.1–0.3 rating points. This finding is significant: on Flipkart, a higher price is not a reliable signal of better product quality from the customer's perspective. Product description accuracy, category-specific expectation alignment, and seller fulfilment quality are far more influential drivers of satisfaction than price alone.</w:t>
      </w:r>
    </w:p>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7. FK Advantage Programme Analysis</w:t>
      </w:r>
    </w:p>
    <w:p>
      <w:pPr>
        <w:spacing w:after="100" w:before="60"/>
        <w:jc w:val="both"/>
      </w:pPr>
      <w:r>
        <w:rPr>
          <w:rFonts w:ascii="Arial" w:cs="Arial" w:eastAsia="Arial" w:hAnsi="Arial"/>
          <w:color w:val="111111"/>
          <w:sz w:val="22"/>
          <w:szCs w:val="22"/>
        </w:rPr>
        <w:t xml:space="preserve">FK Advantage is Flipkart's trusted-seller fulfilment programme, designed to surface products with assured quality standards, faster delivery timelines, and easier return processes. It represents a quality trust signal within the broader marketplace catalogue.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FK Advantage Products</w:t>
            </w:r>
          </w:p>
        </w:tc>
        <w:tc>
          <w:tcPr>
            <w:tcW w:type="dxa" w:w="20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Regular Products</w:t>
            </w:r>
          </w:p>
        </w:tc>
        <w:tc>
          <w:tcPr>
            <w:tcW w:type="dxa" w:w="256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Key Difference</w:t>
            </w:r>
          </w:p>
        </w:tc>
      </w:tr>
      <w:tr>
        <w:tc>
          <w:tcPr>
            <w:tcW w:type="dxa" w:w="2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Total Products</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785</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19,215</w:t>
            </w:r>
          </w:p>
        </w:tc>
        <w:tc>
          <w:tcPr>
            <w:tcW w:type="dxa" w:w="25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FK Advantage = only 3.9% of the catalogue</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Average Retail Price</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1,820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3,015</w:t>
            </w:r>
          </w:p>
        </w:tc>
        <w:tc>
          <w:tcPr>
            <w:tcW w:type="dxa" w:w="2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FK products are significantly cheaper on average</w:t>
            </w:r>
          </w:p>
        </w:tc>
      </w:tr>
      <w:tr>
        <w:tc>
          <w:tcPr>
            <w:tcW w:type="dxa" w:w="2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Average Selling Price</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1,294</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~Rs. 2,000</w:t>
            </w:r>
          </w:p>
        </w:tc>
        <w:tc>
          <w:tcPr>
            <w:tcW w:type="dxa" w:w="25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FK skews toward the budget and mid-range segments</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Average Discount %</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~39.1%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~40.6%</w:t>
            </w:r>
          </w:p>
        </w:tc>
        <w:tc>
          <w:tcPr>
            <w:tcW w:type="dxa" w:w="2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Similar discounting — FK does not command a price premium</w:t>
            </w:r>
          </w:p>
        </w:tc>
      </w:tr>
      <w:tr>
        <w:tc>
          <w:tcPr>
            <w:tcW w:type="dxa" w:w="28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Dominant Category</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Clothing and accessories</w:t>
            </w:r>
          </w:p>
        </w:tc>
        <w:tc>
          <w:tcPr>
            <w:tcW w:type="dxa" w:w="2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Spread across all categories</w:t>
            </w:r>
          </w:p>
        </w:tc>
        <w:tc>
          <w:tcPr>
            <w:tcW w:type="dxa" w:w="256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FK concentrated in high-volume, budget-fashion segment</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Avg Rating (rated products only)</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~4.1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~3.9</w:t>
            </w:r>
          </w:p>
        </w:tc>
        <w:tc>
          <w:tcPr>
            <w:tcW w:type="dxa" w:w="2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Marginal quality advantage for FK products</w:t>
            </w:r>
          </w:p>
        </w:tc>
      </w:tr>
    </w:tbl>
    <w:p>
      <w:pPr>
        <w:spacing w:after="40" w:before="40"/>
      </w:pPr>
      <w:r>
        <w:t xml:space="preserve"/>
      </w:r>
    </w:p>
    <w:p>
      <w:pPr>
        <w:spacing w:after="100" w:before="60"/>
        <w:jc w:val="both"/>
      </w:pPr>
      <w:r>
        <w:rPr>
          <w:rFonts w:ascii="Arial" w:cs="Arial" w:eastAsia="Arial" w:hAnsi="Arial"/>
          <w:color w:val="111111"/>
          <w:sz w:val="22"/>
          <w:szCs w:val="22"/>
        </w:rPr>
        <w:t xml:space="preserve">FK Advantage products are priced significantly lower than regular catalogue products on average (Rs. 1,294 vs. Rs. 2,000 average selling price), confirming that the programme focuses on high-volume, budget-friendly, fast-moving products rather than premium items. The near-identical average discount percentages (39.1% vs. 40.6%) indicate that FK Advantage does not create a pricing premium for sellers — the programme's primary value to buyers is faster, more reliable fulfilment rather than lower prices.</w:t>
      </w:r>
    </w:p>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8. Key Findings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200"/>
      </w:tblGrid>
      <w:tr>
        <w:trPr>
          <w:tblHeader/>
        </w:trPr>
        <w:tc>
          <w:tcPr>
            <w:tcW w:type="dxa" w:w="30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Finding</w:t>
            </w:r>
          </w:p>
        </w:tc>
        <w:tc>
          <w:tcPr>
            <w:tcW w:type="dxa" w:w="2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Measured Value</w:t>
            </w:r>
          </w:p>
        </w:tc>
        <w:tc>
          <w:tcPr>
            <w:tcW w:type="dxa" w:w="4200"/>
            <w:tcBorders>
              <w:top w:val="single" w:color="CCCCCC" w:sz="1"/>
              <w:left w:val="single" w:color="CCCCCC" w:sz="1"/>
              <w:bottom w:val="single" w:color="CCCCCC" w:sz="1"/>
              <w:right w:val="single" w:color="CCCCCC" w:sz="1"/>
            </w:tcBorders>
            <w:shd w:fill="7B2D00" w:val="clear"/>
            <w:tcMar>
              <w:top w:type="dxa" w:w="75"/>
              <w:left w:type="dxa" w:w="110"/>
              <w:bottom w:type="dxa" w:w="75"/>
              <w:right w:type="dxa" w:w="110"/>
            </w:tcMar>
          </w:tcPr>
          <w:p>
            <w:pPr>
              <w:jc w:val="center"/>
            </w:pPr>
            <w:r>
              <w:rPr>
                <w:rFonts w:ascii="Arial" w:cs="Arial" w:eastAsia="Arial" w:hAnsi="Arial"/>
                <w:b/>
                <w:bCs/>
                <w:color w:val="FFFFFF"/>
                <w:sz w:val="19"/>
                <w:szCs w:val="19"/>
              </w:rPr>
              <w:t xml:space="preserve">Business Implication</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Total products analysed</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20,000 across 266 categories</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Broad, fragmented marketplace — no single dominant brand</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Dominant category by 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Clothing — 6,198 products (31.0%)</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Fashion is the volume engine of the Flipkart catalogue</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Average discount</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40.5% (median 45.0%)</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Aggressive discounting is the platform's primary conversion mechanism</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Products with &gt;50% discount</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8,786 products (43.9%)</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Nearly half the catalogue is offered at over half-price</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Products with no discount</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2,287 products (11.5%)</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Primarily MAP-protected electronics and premium brands</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Products without any rating</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18,151 products (90.8%)</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Critical gap in the platform's product quality trust infrastructure</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Best-rated category</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Kitchen &amp; Dining — 4.38 avg</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Strong description-to-product alignment; buyer expectations met</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Worst-rated category</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Tools &amp; Hardware — 3.38 avg</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Significant expectation mismatch — product descriptions misleading</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FK Advantage catalogue share</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785 products (3.9%)</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Small but strategically positioned trust signal</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Most common price range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0–500 — 47% of all products</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Flipkart is fundamentally a budget-segment platform in this period</w:t>
            </w:r>
          </w:p>
        </w:tc>
      </w:tr>
      <w:tr>
        <w:tc>
          <w:tcPr>
            <w:tcW w:type="dxa" w:w="30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Price vs. rating correlation</w:t>
            </w:r>
          </w:p>
        </w:tc>
        <w:tc>
          <w:tcPr>
            <w:tcW w:type="dxa" w:w="2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Very weak (&lt; 0.15)</w:t>
            </w:r>
          </w:p>
        </w:tc>
        <w:tc>
          <w:tcPr>
            <w:tcW w:type="dxa" w:w="4200"/>
            <w:tcBorders>
              <w:top w:val="single" w:color="CCCCCC" w:sz="1"/>
              <w:left w:val="single" w:color="CCCCCC" w:sz="1"/>
              <w:bottom w:val="single" w:color="CCCCCC" w:sz="1"/>
              <w:right w:val="single" w:color="CCCCCC" w:sz="1"/>
            </w:tcBorders>
            <w:shd w:fill="F4F4F4" w:val="clear"/>
            <w:tcMar>
              <w:top w:type="dxa" w:w="55"/>
              <w:left w:type="dxa" w:w="110"/>
              <w:bottom w:type="dxa" w:w="55"/>
              <w:right w:type="dxa" w:w="110"/>
            </w:tcMar>
          </w:tcPr>
          <w:p>
            <w:r>
              <w:rPr>
                <w:rFonts w:ascii="Arial" w:cs="Arial" w:eastAsia="Arial" w:hAnsi="Arial"/>
                <w:color w:val="111111"/>
                <w:sz w:val="19"/>
                <w:szCs w:val="19"/>
              </w:rPr>
              <w:t xml:space="preserve">Higher price does not reliably predict higher customer satisfaction</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Average retail (MRP) price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Rs. 2,979 vs. Rs. 1,973 selling</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11111"/>
                <w:sz w:val="19"/>
                <w:szCs w:val="19"/>
              </w:rPr>
              <w:t xml:space="preserve">MRP inflation as a price anchoring strategy is systematically applied</w:t>
            </w:r>
          </w:p>
        </w:tc>
      </w:tr>
    </w:tbl>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9. Limitations</w:t>
      </w:r>
    </w:p>
    <w:p>
      <w:pPr>
        <w:pStyle w:val="ListParagraph"/>
        <w:numPr>
          <w:ilvl w:val="0"/>
          <w:numId w:val="2"/>
        </w:numPr>
        <w:spacing w:after="40" w:before="40"/>
      </w:pPr>
      <w:r>
        <w:rPr>
          <w:rFonts w:ascii="Arial" w:cs="Arial" w:eastAsia="Arial" w:hAnsi="Arial"/>
          <w:b/>
          <w:bCs/>
          <w:color w:val="111111"/>
          <w:sz w:val="22"/>
          <w:szCs w:val="22"/>
        </w:rPr>
        <w:t xml:space="preserve">Point-in-time snapshot: </w:t>
      </w:r>
      <w:r>
        <w:rPr>
          <w:rFonts w:ascii="Arial" w:cs="Arial" w:eastAsia="Arial" w:hAnsi="Arial"/>
          <w:color w:val="111111"/>
          <w:sz w:val="22"/>
          <w:szCs w:val="22"/>
        </w:rPr>
        <w:t xml:space="preserve">The data captures only a single crawl window (December 2015 – June 2016). Prices, discounts, and ratings on e-commerce platforms change dynamically — these findings cannot be generalised to other time periods or assumed to represent Flipkart's current state.</w:t>
      </w:r>
    </w:p>
    <w:p>
      <w:pPr>
        <w:pStyle w:val="ListParagraph"/>
        <w:numPr>
          <w:ilvl w:val="0"/>
          <w:numId w:val="2"/>
        </w:numPr>
        <w:spacing w:after="40" w:before="40"/>
      </w:pPr>
      <w:r>
        <w:rPr>
          <w:rFonts w:ascii="Arial" w:cs="Arial" w:eastAsia="Arial" w:hAnsi="Arial"/>
          <w:b/>
          <w:bCs/>
          <w:color w:val="111111"/>
          <w:sz w:val="22"/>
          <w:szCs w:val="22"/>
        </w:rPr>
        <w:t xml:space="preserve">90.8% products unrated: </w:t>
      </w:r>
      <w:r>
        <w:rPr>
          <w:rFonts w:ascii="Arial" w:cs="Arial" w:eastAsia="Arial" w:hAnsi="Arial"/>
          <w:color w:val="111111"/>
          <w:sz w:val="22"/>
          <w:szCs w:val="22"/>
        </w:rPr>
        <w:t xml:space="preserve">The near-total absence of ratings makes any statistically robust product quality analysis impossible for the vast majority of the catalogue. Rating-based findings must be interpreted with caution given the small (9.2%) rated sample.</w:t>
      </w:r>
    </w:p>
    <w:p>
      <w:pPr>
        <w:pStyle w:val="ListParagraph"/>
        <w:numPr>
          <w:ilvl w:val="0"/>
          <w:numId w:val="2"/>
        </w:numPr>
        <w:spacing w:after="40" w:before="40"/>
      </w:pPr>
      <w:r>
        <w:rPr>
          <w:rFonts w:ascii="Arial" w:cs="Arial" w:eastAsia="Arial" w:hAnsi="Arial"/>
          <w:b/>
          <w:bCs/>
          <w:color w:val="111111"/>
          <w:sz w:val="22"/>
          <w:szCs w:val="22"/>
        </w:rPr>
        <w:t xml:space="preserve">No transaction or sales volume data: </w:t>
      </w:r>
      <w:r>
        <w:rPr>
          <w:rFonts w:ascii="Arial" w:cs="Arial" w:eastAsia="Arial" w:hAnsi="Arial"/>
          <w:color w:val="111111"/>
          <w:sz w:val="22"/>
          <w:szCs w:val="22"/>
        </w:rPr>
        <w:t xml:space="preserve">Listing count does not equal sales volume. A category with thousands of listings may have very low actual transaction activity. Revenue and popularity analysis is impossible without sales data.</w:t>
      </w:r>
    </w:p>
    <w:p>
      <w:pPr>
        <w:pStyle w:val="ListParagraph"/>
        <w:numPr>
          <w:ilvl w:val="0"/>
          <w:numId w:val="2"/>
        </w:numPr>
        <w:spacing w:after="40" w:before="40"/>
      </w:pPr>
      <w:r>
        <w:rPr>
          <w:rFonts w:ascii="Arial" w:cs="Arial" w:eastAsia="Arial" w:hAnsi="Arial"/>
          <w:b/>
          <w:bCs/>
          <w:color w:val="111111"/>
          <w:sz w:val="22"/>
          <w:szCs w:val="22"/>
        </w:rPr>
        <w:t xml:space="preserve">Unstructured text fields: </w:t>
      </w:r>
      <w:r>
        <w:rPr>
          <w:rFonts w:ascii="Arial" w:cs="Arial" w:eastAsia="Arial" w:hAnsi="Arial"/>
          <w:color w:val="111111"/>
          <w:sz w:val="22"/>
          <w:szCs w:val="22"/>
        </w:rPr>
        <w:t xml:space="preserve">Product descriptions and specifications are stored as raw text and semi-structured JSON strings. Extracting attributes (colour, size, material) requires NLP preprocessing that was outside the scope of this analysis.</w:t>
      </w:r>
    </w:p>
    <w:p>
      <w:pPr>
        <w:pStyle w:val="ListParagraph"/>
        <w:numPr>
          <w:ilvl w:val="0"/>
          <w:numId w:val="2"/>
        </w:numPr>
        <w:spacing w:after="40" w:before="40"/>
      </w:pPr>
      <w:r>
        <w:rPr>
          <w:rFonts w:ascii="Arial" w:cs="Arial" w:eastAsia="Arial" w:hAnsi="Arial"/>
          <w:b/>
          <w:bCs/>
          <w:color w:val="111111"/>
          <w:sz w:val="22"/>
          <w:szCs w:val="22"/>
        </w:rPr>
        <w:t xml:space="preserve">Single-listing-per-product assumption: </w:t>
      </w:r>
      <w:r>
        <w:rPr>
          <w:rFonts w:ascii="Arial" w:cs="Arial" w:eastAsia="Arial" w:hAnsi="Arial"/>
          <w:color w:val="111111"/>
          <w:sz w:val="22"/>
          <w:szCs w:val="22"/>
        </w:rPr>
        <w:t xml:space="preserve">Multiple sellers can list the same product at different prices. The dataset appears to capture only one listing per product, which may not represent the cheapest or most popular listing for that item.</w:t>
      </w:r>
    </w:p>
    <w:p>
      <w:pPr>
        <w:pStyle w:val="ListParagraph"/>
        <w:numPr>
          <w:ilvl w:val="0"/>
          <w:numId w:val="2"/>
        </w:numPr>
        <w:spacing w:after="40" w:before="40"/>
      </w:pPr>
      <w:r>
        <w:rPr>
          <w:rFonts w:ascii="Arial" w:cs="Arial" w:eastAsia="Arial" w:hAnsi="Arial"/>
          <w:b/>
          <w:bCs/>
          <w:color w:val="111111"/>
          <w:sz w:val="22"/>
          <w:szCs w:val="22"/>
        </w:rPr>
        <w:t xml:space="preserve">No seller-level data: </w:t>
      </w:r>
      <w:r>
        <w:rPr>
          <w:rFonts w:ascii="Arial" w:cs="Arial" w:eastAsia="Arial" w:hAnsi="Arial"/>
          <w:color w:val="111111"/>
          <w:sz w:val="22"/>
          <w:szCs w:val="22"/>
        </w:rPr>
        <w:t xml:space="preserve">Seller reputation, fulfillment speed, and return rate data — all critical drivers of customer satisfaction — are not available in this dataset.</w:t>
      </w:r>
    </w:p>
    <w:p>
      <w:pPr>
        <w:pStyle w:val="ListParagraph"/>
        <w:numPr>
          <w:ilvl w:val="0"/>
          <w:numId w:val="2"/>
        </w:numPr>
        <w:spacing w:after="40" w:before="40"/>
      </w:pPr>
      <w:r>
        <w:rPr>
          <w:rFonts w:ascii="Arial" w:cs="Arial" w:eastAsia="Arial" w:hAnsi="Arial"/>
          <w:b/>
          <w:bCs/>
          <w:color w:val="111111"/>
          <w:sz w:val="22"/>
          <w:szCs w:val="22"/>
        </w:rPr>
        <w:t xml:space="preserve">No customer demographic data: </w:t>
      </w:r>
      <w:r>
        <w:rPr>
          <w:rFonts w:ascii="Arial" w:cs="Arial" w:eastAsia="Arial" w:hAnsi="Arial"/>
          <w:color w:val="111111"/>
          <w:sz w:val="22"/>
          <w:szCs w:val="22"/>
        </w:rPr>
        <w:t xml:space="preserve">Purchase intent, geographic preferences, and demographic segmentation are entirely absent, preventing any customer profile analysis.</w:t>
      </w:r>
    </w:p>
    <w:p>
      <w:r>
        <w:br w:type="page"/>
      </w:r>
    </w:p>
    <w:p>
      <w:pPr>
        <w:pStyle w:val="Heading1"/>
        <w:pBdr>
          <w:bottom w:val="single" w:color="C0392B" w:sz="6" w:space="4"/>
        </w:pBdr>
        <w:spacing w:after="140" w:before="300"/>
      </w:pPr>
      <w:r>
        <w:rPr>
          <w:rFonts w:ascii="Arial" w:cs="Arial" w:eastAsia="Arial" w:hAnsi="Arial"/>
          <w:b/>
          <w:bCs/>
          <w:color w:val="7B2D00"/>
          <w:sz w:val="30"/>
          <w:szCs w:val="30"/>
        </w:rPr>
        <w:t xml:space="preserve">10. Conclusion</w:t>
      </w:r>
    </w:p>
    <w:p>
      <w:pPr>
        <w:spacing w:after="100" w:before="60"/>
        <w:jc w:val="both"/>
      </w:pPr>
      <w:r>
        <w:rPr>
          <w:rFonts w:ascii="Arial" w:cs="Arial" w:eastAsia="Arial" w:hAnsi="Arial"/>
          <w:color w:val="111111"/>
          <w:sz w:val="22"/>
          <w:szCs w:val="22"/>
        </w:rPr>
        <w:t xml:space="preserve">This analysis of Flipkart's 20,000-product catalogue from 2015–16 reveals a platform whose competitive strategy is built on three structural pillars: volume, variety, and perceived price savings. The catalogue's concentration in fashion (31% Clothing, 17.7% Jewellery) combined with an average discount of 40.5% and 43.9% of products priced at more than 50% off creates an unmistakable pattern: Flipkart in this period positioned itself primarily as a discount marketplace, using MRP price anchoring as its primary customer acquisition and conversion mechanism.</w:t>
      </w:r>
    </w:p>
    <w:p>
      <w:pPr>
        <w:spacing w:after="100" w:before="60"/>
        <w:jc w:val="both"/>
      </w:pPr>
      <w:r>
        <w:rPr>
          <w:rFonts w:ascii="Arial" w:cs="Arial" w:eastAsia="Arial" w:hAnsi="Arial"/>
          <w:color w:val="111111"/>
          <w:sz w:val="22"/>
          <w:szCs w:val="22"/>
        </w:rPr>
        <w:t xml:space="preserve">The most significant finding from both a business intelligence and data science perspective is the 90.8% unrated catalogue. Only 1,849 of 20,000 products carry a numeric rating. This means that in 2015–16, nine out of ten Flipkart product purchases were made without any peer review guidance — customers relied entirely on product descriptions, images, and pricing signals. This finding underlines a critical platform maturity gap: without ratings at scale, the marketplace cannot differentiate high-quality from low-quality listings, nor can it algorithmically reward its best-performing sellers.</w:t>
      </w:r>
    </w:p>
    <w:p>
      <w:pPr>
        <w:spacing w:after="100" w:before="60"/>
        <w:jc w:val="both"/>
      </w:pPr>
      <w:r>
        <w:rPr>
          <w:rFonts w:ascii="Arial" w:cs="Arial" w:eastAsia="Arial" w:hAnsi="Arial"/>
          <w:color w:val="111111"/>
          <w:sz w:val="22"/>
          <w:szCs w:val="22"/>
        </w:rPr>
        <w:t xml:space="preserve">The FK Advantage programme, covering only 3.9% of the catalogue, was positioned as a quality and fulfilment trust signal rather than a premium pricing vehicle. Its concentration in the budget fashion segment suggests it was designed to provide reliable delivery for high-volume, fast-moving products rather than to establish a premium marketplace tier.</w:t>
      </w:r>
    </w:p>
    <w:p>
      <w:pPr>
        <w:spacing w:after="100" w:before="60"/>
        <w:jc w:val="both"/>
      </w:pPr>
      <w:r>
        <w:rPr>
          <w:rFonts w:ascii="Arial" w:cs="Arial" w:eastAsia="Arial" w:hAnsi="Arial"/>
          <w:color w:val="111111"/>
          <w:sz w:val="22"/>
          <w:szCs w:val="22"/>
        </w:rPr>
        <w:t xml:space="preserve">The absence of any meaningful positive correlation between price and customer rating is perhaps the most counterintuitive finding in this report. Across all price brackets from Rs. 0 to Rs. 10,000+, average ratings vary by less than 0.3 points — confirming that on Flipkart in 2015–16, a higher price tag provided customers with no meaningful assurance of better product quality or satisfaction.</w:t>
      </w:r>
    </w:p>
    <w:p>
      <w:pPr>
        <w:spacing w:after="100" w:before="60"/>
        <w:jc w:val="both"/>
      </w:pPr>
      <w:r>
        <w:rPr>
          <w:rFonts w:ascii="Arial" w:cs="Arial" w:eastAsia="Arial" w:hAnsi="Arial"/>
          <w:color w:val="111111"/>
          <w:sz w:val="22"/>
          <w:szCs w:val="22"/>
        </w:rPr>
        <w:t xml:space="preserve">For product managers and business analysts, the three clearest strategic priorities suggested by this data are: (1) implement systematic post-purchase review collection to close the 90.8% rating gap and unlock quality-based product discovery, (2) audit MRP price-setting practices — particularly in Clothing and Footwear where discounts regularly exceed 60% — to ensure regulatory compliance and maintain long-term customer trust, and (3) leverage the Electronics and Computers segments more aggressively for revenue growth, as these lower-volume categories generate disproportionately higher revenue per transaction. Addressing the rating gap in particular would be the single highest-leverage improvement available to the platform, transforming it from a price-signal marketplace into a quality-informed one.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2"/>
      </w:pBdr>
      <w:tabs>
        <w:tab w:val="right" w:pos="9026"/>
      </w:tabs>
    </w:pPr>
    <w:r>
      <w:rPr>
        <w:rFonts w:ascii="Arial" w:cs="Arial" w:eastAsia="Arial" w:hAnsi="Arial"/>
        <w:color w:val="888888"/>
        <w:sz w:val="18"/>
        <w:szCs w:val="18"/>
      </w:rPr>
      <w:t xml:space="preserve">Aryan  |  Flipkart Data Analysis</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2"/>
      </w:pBdr>
    </w:pPr>
    <w:r>
      <w:rPr>
        <w:rFonts w:ascii="Arial" w:cs="Arial" w:eastAsia="Arial" w:hAnsi="Arial"/>
        <w:color w:val="888888"/>
        <w:sz w:val="18"/>
        <w:szCs w:val="18"/>
      </w:rPr>
      <w:t xml:space="preserve">Flipkart E-Commerce Analysis Report  |  2015–2016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7B2D00"/>
      <w:sz w:val="30"/>
      <w:szCs w:val="30"/>
    </w:rPr>
  </w:style>
  <w:style w:type="paragraph" w:styleId="Heading2">
    <w:name w:val="Heading 2"/>
    <w:basedOn w:val="Normal"/>
    <w:next w:val="Normal"/>
    <w:qFormat/>
    <w:pPr>
      <w:spacing w:after="80" w:before="22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2026-06-14T06:09:53.019Z</dcterms:created>
  <dcterms:modified xsi:type="dcterms:W3CDTF">2026-06-14T06:09:53.019Z</dcterms:modified>
</cp:coreProperties>
</file>

<file path=docProps/custom.xml><?xml version="1.0" encoding="utf-8"?>
<Properties xmlns="http://schemas.openxmlformats.org/officeDocument/2006/custom-properties" xmlns:vt="http://schemas.openxmlformats.org/officeDocument/2006/docPropsVTypes"/>
</file>