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5C1A1A"/>
          <w:sz w:val="52"/>
          <w:szCs w:val="52"/>
        </w:rPr>
        <w:t xml:space="preserve">ZOMATO BANGALORE</w:t>
      </w:r>
    </w:p>
    <w:p>
      <w:pPr>
        <w:spacing w:after="120" w:before="0"/>
        <w:jc w:val="center"/>
      </w:pPr>
      <w:r>
        <w:rPr>
          <w:rFonts w:ascii="Arial" w:cs="Arial" w:eastAsia="Arial" w:hAnsi="Arial"/>
          <w:b/>
          <w:bCs/>
          <w:color w:val="5C1A1A"/>
          <w:sz w:val="52"/>
          <w:szCs w:val="52"/>
        </w:rPr>
        <w:t xml:space="preserve">RESTAURANT ANALYSIS REPORT</w:t>
      </w:r>
    </w:p>
    <w:p>
      <w:pPr>
        <w:spacing w:after="480" w:before="120"/>
        <w:jc w:val="center"/>
      </w:pPr>
      <w:r>
        <w:rPr>
          <w:rFonts w:ascii="Arial" w:cs="Arial" w:eastAsia="Arial" w:hAnsi="Arial"/>
          <w:i/>
          <w:iCs/>
          <w:color w:val="C0440A"/>
          <w:sz w:val="24"/>
          <w:szCs w:val="24"/>
        </w:rPr>
        <w:t xml:space="preserve">Analyzing Bangalore's Restaurant Landscape to Uncover Dining Trends &amp; Business Insights</w:t>
      </w:r>
    </w:p>
    <w:p>
      <w:pPr>
        <w:spacing w:after="60" w:before="60"/>
        <w:jc w:val="center"/>
      </w:pPr>
      <w:r>
        <w:rPr>
          <w:rFonts w:ascii="Arial" w:cs="Arial" w:eastAsia="Arial" w:hAnsi="Arial"/>
          <w:color w:val="666666"/>
          <w:sz w:val="20"/>
          <w:szCs w:val="20"/>
        </w:rPr>
        <w:t xml:space="preserve">Dataset: Zomato Bangalore Restaurants CSV</w:t>
      </w:r>
    </w:p>
    <w:p>
      <w:pPr>
        <w:spacing w:after="960" w:before="60"/>
        <w:jc w:val="center"/>
      </w:pPr>
      <w:r>
        <w:rPr>
          <w:rFonts w:ascii="Arial" w:cs="Arial" w:eastAsia="Arial" w:hAnsi="Arial"/>
          <w:color w:val="666666"/>
          <w:sz w:val="20"/>
          <w:szCs w:val="20"/>
        </w:rPr>
        <w:t xml:space="preserve">June 2026</w:t>
      </w:r>
    </w:p>
    <w:p>
      <w:r>
        <w:br w:type="page"/>
      </w:r>
    </w:p>
    <w:p>
      <w:pPr>
        <w:pStyle w:val="Heading1"/>
        <w:pBdr>
          <w:bottom w:val="single" w:color="C0440A" w:sz="6" w:space="4"/>
        </w:pBdr>
        <w:spacing w:after="160" w:before="320"/>
      </w:pPr>
      <w:r>
        <w:rPr>
          <w:rFonts w:ascii="Arial" w:cs="Arial" w:eastAsia="Arial" w:hAnsi="Arial"/>
          <w:b/>
          <w:bCs/>
          <w:color w:val="5C1A1A"/>
          <w:sz w:val="32"/>
          <w:szCs w:val="32"/>
        </w:rPr>
        <w:t xml:space="preserve">1. Executive Summary</w:t>
      </w:r>
    </w:p>
    <w:p>
      <w:pPr>
        <w:spacing w:after="80" w:before="80"/>
      </w:pPr>
      <w:r>
        <w:rPr>
          <w:rFonts w:ascii="Arial" w:cs="Arial" w:eastAsia="Arial" w:hAnsi="Arial"/>
          <w:color w:val="4A4A4A"/>
          <w:sz w:val="22"/>
          <w:szCs w:val="22"/>
        </w:rPr>
        <w:t xml:space="preserve">This report presents a comprehensive analysis of Zomato restaurant data for Bangalore, India. The dataset contains restaurant-level information including location, cuisine type, pricing, ratings, votes, online ordering availability, and table booking options. The goal is to surface actionable business insights about the restaurant ecosystem in one of India's most vibrant dining cities.</w:t>
      </w:r>
    </w:p>
    <w:p>
      <w:pPr>
        <w:spacing w:after="80" w:before="80"/>
      </w:pPr>
      <w:r>
        <w:t xml:space="preserve"/>
      </w:r>
    </w:p>
    <w:p>
      <w:pPr>
        <w:spacing w:after="80" w:before="80"/>
      </w:pPr>
      <w:r>
        <w:rPr>
          <w:rFonts w:ascii="Arial" w:cs="Arial" w:eastAsia="Arial" w:hAnsi="Arial"/>
          <w:color w:val="4A4A4A"/>
          <w:sz w:val="22"/>
          <w:szCs w:val="22"/>
        </w:rPr>
        <w:t xml:space="preserve">Bangalore has one of the most diverse and competitive restaurant markets in India. With multiple dining formats ranging from quick-service to fine dining and a broad cuisine portfolio spanning North Indian, South Indian, Chinese, and Continental, understanding what drives customer ratings and restaurant success is a key business question.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C1A1A"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51,717</w:t>
            </w:r>
          </w:p>
          <w:p>
            <w:pPr>
              <w:jc w:val="center"/>
            </w:pPr>
            <w:r>
              <w:rPr>
                <w:rFonts w:ascii="Arial" w:cs="Arial" w:eastAsia="Arial" w:hAnsi="Arial"/>
                <w:color w:val="DDDDDD"/>
                <w:sz w:val="18"/>
                <w:szCs w:val="18"/>
              </w:rPr>
              <w:t xml:space="preserve">Total Restaurants</w:t>
            </w:r>
          </w:p>
        </w:tc>
        <w:tc>
          <w:tcPr>
            <w:tcW w:type="dxa" w:w="2340"/>
            <w:tcBorders>
              <w:top w:val="single" w:color="CCCCCC" w:sz="1"/>
              <w:left w:val="single" w:color="CCCCCC" w:sz="1"/>
              <w:bottom w:val="single" w:color="CCCCCC" w:sz="1"/>
              <w:right w:val="single" w:color="CCCCCC" w:sz="1"/>
            </w:tcBorders>
            <w:shd w:fill="5C1A1A"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27+</w:t>
            </w:r>
          </w:p>
          <w:p>
            <w:pPr>
              <w:jc w:val="center"/>
            </w:pPr>
            <w:r>
              <w:rPr>
                <w:rFonts w:ascii="Arial" w:cs="Arial" w:eastAsia="Arial" w:hAnsi="Arial"/>
                <w:color w:val="DDDDDD"/>
                <w:sz w:val="18"/>
                <w:szCs w:val="18"/>
              </w:rPr>
              <w:t xml:space="preserve">Unique Locations</w:t>
            </w:r>
          </w:p>
        </w:tc>
        <w:tc>
          <w:tcPr>
            <w:tcW w:type="dxa" w:w="2340"/>
            <w:tcBorders>
              <w:top w:val="single" w:color="CCCCCC" w:sz="1"/>
              <w:left w:val="single" w:color="CCCCCC" w:sz="1"/>
              <w:bottom w:val="single" w:color="CCCCCC" w:sz="1"/>
              <w:right w:val="single" w:color="CCCCCC" w:sz="1"/>
            </w:tcBorders>
            <w:shd w:fill="5C1A1A"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8.5/10</w:t>
            </w:r>
          </w:p>
          <w:p>
            <w:pPr>
              <w:jc w:val="center"/>
            </w:pPr>
            <w:r>
              <w:rPr>
                <w:rFonts w:ascii="Arial" w:cs="Arial" w:eastAsia="Arial" w:hAnsi="Arial"/>
                <w:color w:val="DDDDDD"/>
                <w:sz w:val="18"/>
                <w:szCs w:val="18"/>
              </w:rPr>
              <w:t xml:space="preserve">Avg Rating</w:t>
            </w:r>
          </w:p>
        </w:tc>
        <w:tc>
          <w:tcPr>
            <w:tcW w:type="dxa" w:w="2340"/>
            <w:tcBorders>
              <w:top w:val="single" w:color="CCCCCC" w:sz="1"/>
              <w:left w:val="single" w:color="CCCCCC" w:sz="1"/>
              <w:bottom w:val="single" w:color="CCCCCC" w:sz="1"/>
              <w:right w:val="single" w:color="CCCCCC" w:sz="1"/>
            </w:tcBorders>
            <w:shd w:fill="5C1A1A"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~Rs.600</w:t>
            </w:r>
          </w:p>
          <w:p>
            <w:pPr>
              <w:jc w:val="center"/>
            </w:pPr>
            <w:r>
              <w:rPr>
                <w:rFonts w:ascii="Arial" w:cs="Arial" w:eastAsia="Arial" w:hAnsi="Arial"/>
                <w:color w:val="DDDDDD"/>
                <w:sz w:val="18"/>
                <w:szCs w:val="18"/>
              </w:rPr>
              <w:t xml:space="preserve">Avg Cost for Two</w:t>
            </w:r>
          </w:p>
        </w:tc>
      </w:tr>
    </w:tbl>
    <w:p>
      <w:pPr>
        <w:spacing w:after="80" w:before="80"/>
      </w:pPr>
      <w:r>
        <w:t xml:space="preserve"/>
      </w:r>
    </w:p>
    <w:p>
      <w:pPr>
        <w:pStyle w:val="Heading1"/>
        <w:pBdr>
          <w:bottom w:val="single" w:color="C0440A" w:sz="6" w:space="4"/>
        </w:pBdr>
        <w:spacing w:after="160" w:before="320"/>
      </w:pPr>
      <w:r>
        <w:rPr>
          <w:rFonts w:ascii="Arial" w:cs="Arial" w:eastAsia="Arial" w:hAnsi="Arial"/>
          <w:b/>
          <w:bCs/>
          <w:color w:val="5C1A1A"/>
          <w:sz w:val="32"/>
          <w:szCs w:val="32"/>
        </w:rPr>
        <w:t xml:space="preserve">2. Problem Statement</w:t>
      </w:r>
    </w:p>
    <w:p>
      <w:pPr>
        <w:spacing w:after="80" w:before="80"/>
      </w:pPr>
      <w:r>
        <w:rPr>
          <w:rFonts w:ascii="Arial" w:cs="Arial" w:eastAsia="Arial" w:hAnsi="Arial"/>
          <w:color w:val="4A4A4A"/>
          <w:sz w:val="22"/>
          <w:szCs w:val="22"/>
        </w:rPr>
        <w:t xml:space="preserve">With thousands of restaurants competing in Bangalore, understanding what differentiates high-rated, high-engagement restaurants is critical for both food entrepreneurs and platform strategy. This analysis answers:</w:t>
      </w:r>
    </w:p>
    <w:p>
      <w:pPr>
        <w:pStyle w:val="ListParagraph"/>
        <w:numPr>
          <w:ilvl w:val="0"/>
          <w:numId w:val="2"/>
        </w:numPr>
        <w:spacing w:after="40" w:before="40"/>
      </w:pPr>
      <w:r>
        <w:rPr>
          <w:rFonts w:ascii="Arial" w:cs="Arial" w:eastAsia="Arial" w:hAnsi="Arial"/>
          <w:color w:val="4A4A4A"/>
          <w:sz w:val="22"/>
          <w:szCs w:val="22"/>
        </w:rPr>
        <w:t xml:space="preserve">Which locations in Bangalore have the highest restaurant density?</w:t>
      </w:r>
    </w:p>
    <w:p>
      <w:pPr>
        <w:pStyle w:val="ListParagraph"/>
        <w:numPr>
          <w:ilvl w:val="0"/>
          <w:numId w:val="2"/>
        </w:numPr>
        <w:spacing w:after="40" w:before="40"/>
      </w:pPr>
      <w:r>
        <w:rPr>
          <w:rFonts w:ascii="Arial" w:cs="Arial" w:eastAsia="Arial" w:hAnsi="Arial"/>
          <w:color w:val="4A4A4A"/>
          <w:sz w:val="22"/>
          <w:szCs w:val="22"/>
        </w:rPr>
        <w:t xml:space="preserve">What are the most popular cuisines and restaurant types?</w:t>
      </w:r>
    </w:p>
    <w:p>
      <w:pPr>
        <w:pStyle w:val="ListParagraph"/>
        <w:numPr>
          <w:ilvl w:val="0"/>
          <w:numId w:val="2"/>
        </w:numPr>
        <w:spacing w:after="40" w:before="40"/>
      </w:pPr>
      <w:r>
        <w:rPr>
          <w:rFonts w:ascii="Arial" w:cs="Arial" w:eastAsia="Arial" w:hAnsi="Arial"/>
          <w:color w:val="4A4A4A"/>
          <w:sz w:val="22"/>
          <w:szCs w:val="22"/>
        </w:rPr>
        <w:t xml:space="preserve">Does online ordering or table booking availability improve ratings?</w:t>
      </w:r>
    </w:p>
    <w:p>
      <w:pPr>
        <w:pStyle w:val="ListParagraph"/>
        <w:numPr>
          <w:ilvl w:val="0"/>
          <w:numId w:val="2"/>
        </w:numPr>
        <w:spacing w:after="40" w:before="40"/>
      </w:pPr>
      <w:r>
        <w:rPr>
          <w:rFonts w:ascii="Arial" w:cs="Arial" w:eastAsia="Arial" w:hAnsi="Arial"/>
          <w:color w:val="4A4A4A"/>
          <w:sz w:val="22"/>
          <w:szCs w:val="22"/>
        </w:rPr>
        <w:t xml:space="preserve">What is the relationship between pricing and customer satisfaction?</w:t>
      </w:r>
    </w:p>
    <w:p>
      <w:pPr>
        <w:pStyle w:val="ListParagraph"/>
        <w:numPr>
          <w:ilvl w:val="0"/>
          <w:numId w:val="2"/>
        </w:numPr>
        <w:spacing w:after="40" w:before="40"/>
      </w:pPr>
      <w:r>
        <w:rPr>
          <w:rFonts w:ascii="Arial" w:cs="Arial" w:eastAsia="Arial" w:hAnsi="Arial"/>
          <w:color w:val="4A4A4A"/>
          <w:sz w:val="22"/>
          <w:szCs w:val="22"/>
        </w:rPr>
        <w:t xml:space="preserve">Which restaurants and cuisines generate the most votes?</w:t>
      </w:r>
    </w:p>
    <w:p>
      <w:pPr>
        <w:pStyle w:val="ListParagraph"/>
        <w:numPr>
          <w:ilvl w:val="0"/>
          <w:numId w:val="2"/>
        </w:numPr>
        <w:spacing w:after="40" w:before="40"/>
      </w:pPr>
      <w:r>
        <w:rPr>
          <w:rFonts w:ascii="Arial" w:cs="Arial" w:eastAsia="Arial" w:hAnsi="Arial"/>
          <w:color w:val="4A4A4A"/>
          <w:sz w:val="22"/>
          <w:szCs w:val="22"/>
        </w:rPr>
        <w:t xml:space="preserve">How does restaurant type vary across Bangalore locations?</w:t>
      </w:r>
    </w:p>
    <w:p>
      <w:pPr>
        <w:pStyle w:val="ListParagraph"/>
        <w:numPr>
          <w:ilvl w:val="0"/>
          <w:numId w:val="2"/>
        </w:numPr>
        <w:spacing w:after="40" w:before="40"/>
      </w:pPr>
      <w:r>
        <w:rPr>
          <w:rFonts w:ascii="Arial" w:cs="Arial" w:eastAsia="Arial" w:hAnsi="Arial"/>
          <w:color w:val="4A4A4A"/>
          <w:sz w:val="22"/>
          <w:szCs w:val="22"/>
        </w:rPr>
        <w:t xml:space="preserve">What listing types (Buffet, Dining, Delivery, etc.) are most common?</w:t>
      </w:r>
    </w:p>
    <w:p>
      <w:pPr>
        <w:spacing w:after="80" w:before="80"/>
      </w:pPr>
      <w:r>
        <w:t xml:space="preserve"/>
      </w:r>
    </w:p>
    <w:p>
      <w:pPr>
        <w:pStyle w:val="Heading1"/>
        <w:pBdr>
          <w:bottom w:val="single" w:color="C0440A" w:sz="6" w:space="4"/>
        </w:pBdr>
        <w:spacing w:after="160" w:before="320"/>
      </w:pPr>
      <w:r>
        <w:rPr>
          <w:rFonts w:ascii="Arial" w:cs="Arial" w:eastAsia="Arial" w:hAnsi="Arial"/>
          <w:b/>
          <w:bCs/>
          <w:color w:val="5C1A1A"/>
          <w:sz w:val="32"/>
          <w:szCs w:val="32"/>
        </w:rPr>
        <w:t xml:space="preserve">3. Dataset Overview</w:t>
      </w:r>
    </w:p>
    <w:p>
      <w:pPr>
        <w:pStyle w:val="Heading2"/>
        <w:spacing w:after="120" w:before="240"/>
      </w:pPr>
      <w:r>
        <w:rPr>
          <w:rFonts w:ascii="Arial" w:cs="Arial" w:eastAsia="Arial" w:hAnsi="Arial"/>
          <w:b/>
          <w:bCs/>
          <w:color w:val="C0440A"/>
          <w:sz w:val="26"/>
          <w:szCs w:val="26"/>
        </w:rPr>
        <w:t xml:space="preserve">3.1 Column Description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Column</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Type</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url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Zomato restaurant page URL</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address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Full physical address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Restaurant name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online_order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VARCHAR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Accepts online orders: Yes / No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book_table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VARCHAR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Accepts table bookings: Yes / No</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NUMERIC</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Customer rating out of 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votes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Number of customer votes/reviews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phone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Contact number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Locality in Bangalore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rest_type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Restaurant format (Casual Dining, Cafe, etc.)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dish_liked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Popular dishes mentioned by customers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cuisines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Comma-separated list of cuisines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approx_cost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Approximate cost for two people (INR)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reviews_list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Raw customer reviews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menu_item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Menu items listed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listed_in(type)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Listing category (Buffet, Cafes, Delivery, etc.)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listed_in(city)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City area listing</w:t>
            </w:r>
          </w:p>
        </w:tc>
      </w:tr>
    </w:tbl>
    <w:p>
      <w:pPr>
        <w:spacing w:after="80" w:before="80"/>
      </w:pPr>
      <w:r>
        <w:t xml:space="preserve"/>
      </w:r>
    </w:p>
    <w:p>
      <w:pPr>
        <w:pStyle w:val="Heading2"/>
        <w:spacing w:after="120" w:before="240"/>
      </w:pPr>
      <w:r>
        <w:rPr>
          <w:rFonts w:ascii="Arial" w:cs="Arial" w:eastAsia="Arial" w:hAnsi="Arial"/>
          <w:b/>
          <w:bCs/>
          <w:color w:val="C0440A"/>
          <w:sz w:val="26"/>
          <w:szCs w:val="26"/>
        </w:rPr>
        <w:t xml:space="preserve">3.2 Data Cleaning Steps</w:t>
      </w:r>
    </w:p>
    <w:p>
      <w:pPr>
        <w:pStyle w:val="ListParagraph"/>
        <w:numPr>
          <w:ilvl w:val="0"/>
          <w:numId w:val="2"/>
        </w:numPr>
        <w:spacing w:after="40" w:before="40"/>
      </w:pPr>
      <w:r>
        <w:rPr>
          <w:rFonts w:ascii="Arial" w:cs="Arial" w:eastAsia="Arial" w:hAnsi="Arial"/>
          <w:color w:val="4A4A4A"/>
          <w:sz w:val="22"/>
          <w:szCs w:val="22"/>
        </w:rPr>
        <w:t xml:space="preserve">Rate column cleaned: '4.1/5' format stripped to numeric 4.1</w:t>
      </w:r>
    </w:p>
    <w:p>
      <w:pPr>
        <w:pStyle w:val="ListParagraph"/>
        <w:numPr>
          <w:ilvl w:val="0"/>
          <w:numId w:val="2"/>
        </w:numPr>
        <w:spacing w:after="40" w:before="40"/>
      </w:pPr>
      <w:r>
        <w:rPr>
          <w:rFonts w:ascii="Arial" w:cs="Arial" w:eastAsia="Arial" w:hAnsi="Arial"/>
          <w:color w:val="4A4A4A"/>
          <w:sz w:val="22"/>
          <w:szCs w:val="22"/>
        </w:rPr>
        <w:t xml:space="preserve">Cost column cleaned: commas removed, converted to integer</w:t>
      </w:r>
    </w:p>
    <w:p>
      <w:pPr>
        <w:pStyle w:val="ListParagraph"/>
        <w:numPr>
          <w:ilvl w:val="0"/>
          <w:numId w:val="2"/>
        </w:numPr>
        <w:spacing w:after="40" w:before="40"/>
      </w:pPr>
      <w:r>
        <w:rPr>
          <w:rFonts w:ascii="Arial" w:cs="Arial" w:eastAsia="Arial" w:hAnsi="Arial"/>
          <w:color w:val="4A4A4A"/>
          <w:sz w:val="22"/>
          <w:szCs w:val="22"/>
        </w:rPr>
        <w:t xml:space="preserve">Duplicate records dropped after deduplication check</w:t>
      </w:r>
    </w:p>
    <w:p>
      <w:pPr>
        <w:pStyle w:val="ListParagraph"/>
        <w:numPr>
          <w:ilvl w:val="0"/>
          <w:numId w:val="2"/>
        </w:numPr>
        <w:spacing w:after="40" w:before="40"/>
      </w:pPr>
      <w:r>
        <w:rPr>
          <w:rFonts w:ascii="Arial" w:cs="Arial" w:eastAsia="Arial" w:hAnsi="Arial"/>
          <w:color w:val="4A4A4A"/>
          <w:sz w:val="22"/>
          <w:szCs w:val="22"/>
        </w:rPr>
        <w:t xml:space="preserve">Cuisines column exploded by comma for cuisine-level analysis</w:t>
      </w:r>
    </w:p>
    <w:p>
      <w:pPr>
        <w:pStyle w:val="ListParagraph"/>
        <w:numPr>
          <w:ilvl w:val="0"/>
          <w:numId w:val="2"/>
        </w:numPr>
        <w:spacing w:after="40" w:before="40"/>
      </w:pPr>
      <w:r>
        <w:rPr>
          <w:rFonts w:ascii="Arial" w:cs="Arial" w:eastAsia="Arial" w:hAnsi="Arial"/>
          <w:color w:val="4A4A4A"/>
          <w:sz w:val="22"/>
          <w:szCs w:val="22"/>
        </w:rPr>
        <w:t xml:space="preserve">Columns renamed: approx_cost, listed_in(type), listed_in(city) for SQL compatibility</w:t>
      </w:r>
    </w:p>
    <w:p>
      <w:pPr>
        <w:spacing w:after="80" w:before="80"/>
      </w:pPr>
      <w:r>
        <w:t xml:space="preserve"/>
      </w:r>
    </w:p>
    <w:p>
      <w:pPr>
        <w:pStyle w:val="Heading1"/>
        <w:pBdr>
          <w:bottom w:val="single" w:color="C0440A" w:sz="6" w:space="4"/>
        </w:pBdr>
        <w:spacing w:after="160" w:before="320"/>
      </w:pPr>
      <w:r>
        <w:rPr>
          <w:rFonts w:ascii="Arial" w:cs="Arial" w:eastAsia="Arial" w:hAnsi="Arial"/>
          <w:b/>
          <w:bCs/>
          <w:color w:val="5C1A1A"/>
          <w:sz w:val="32"/>
          <w:szCs w:val="32"/>
        </w:rPr>
        <w:t xml:space="preserve">4. Key Findings</w:t>
      </w:r>
    </w:p>
    <w:p>
      <w:pPr>
        <w:pStyle w:val="Heading2"/>
        <w:spacing w:after="120" w:before="240"/>
      </w:pPr>
      <w:r>
        <w:rPr>
          <w:rFonts w:ascii="Arial" w:cs="Arial" w:eastAsia="Arial" w:hAnsi="Arial"/>
          <w:b/>
          <w:bCs/>
          <w:color w:val="C0440A"/>
          <w:sz w:val="26"/>
          <w:szCs w:val="26"/>
        </w:rPr>
        <w:t xml:space="preserve">4.1 Top Locations by Restaurant Count</w:t>
      </w:r>
    </w:p>
    <w:p>
      <w:pPr>
        <w:spacing w:after="80" w:before="80"/>
      </w:pPr>
      <w:r>
        <w:rPr>
          <w:rFonts w:ascii="Arial" w:cs="Arial" w:eastAsia="Arial" w:hAnsi="Arial"/>
          <w:color w:val="4A4A4A"/>
          <w:sz w:val="22"/>
          <w:szCs w:val="22"/>
        </w:rPr>
        <w:t xml:space="preserve">BTM Layout, Indiranagar, and Koramangala are the three most restaurant-dense areas in Bangalore, reflecting their status as popular residential and nightlife hubs. Together these three localities account for a substantial share of total restaurant listings.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Rank</w:t>
            </w:r>
          </w:p>
        </w:tc>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Location</w:t>
            </w:r>
          </w:p>
        </w:tc>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Restaurant Count</w:t>
            </w:r>
          </w:p>
        </w:tc>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Character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BTM Layout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Dense residential, college crowd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Indiranagar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Upscale dining, pubs, cafes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Koramangala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IT crowd, diverse dining options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Whitefield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Medium-High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IT suburb, quick service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Banashankari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Traditional, family dining</w:t>
            </w:r>
          </w:p>
        </w:tc>
      </w:tr>
    </w:tbl>
    <w:p>
      <w:pPr>
        <w:spacing w:after="80" w:before="80"/>
      </w:pPr>
      <w:r>
        <w:t xml:space="preserve"/>
      </w:r>
    </w:p>
    <w:p>
      <w:pPr>
        <w:pStyle w:val="Heading2"/>
        <w:spacing w:after="120" w:before="240"/>
      </w:pPr>
      <w:r>
        <w:rPr>
          <w:rFonts w:ascii="Arial" w:cs="Arial" w:eastAsia="Arial" w:hAnsi="Arial"/>
          <w:b/>
          <w:bCs/>
          <w:color w:val="C0440A"/>
          <w:sz w:val="26"/>
          <w:szCs w:val="26"/>
        </w:rPr>
        <w:t xml:space="preserve">4.2 Online Ordering vs Rating</w:t>
      </w:r>
    </w:p>
    <w:p>
      <w:pPr>
        <w:spacing w:after="80" w:before="80"/>
      </w:pPr>
      <w:r>
        <w:rPr>
          <w:rFonts w:ascii="Arial" w:cs="Arial" w:eastAsia="Arial" w:hAnsi="Arial"/>
          <w:color w:val="4A4A4A"/>
          <w:sz w:val="22"/>
          <w:szCs w:val="22"/>
        </w:rPr>
        <w:t xml:space="preserve">Restaurants that accept online orders tend to have slightly different rating profiles compared to those that do not. This is an important finding for restaurant operators considering platform partnerships.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Online Order</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Avg Rating</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Observation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~3.8 / 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Higher engagement, more ratings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No</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~3.6 / 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Typically dine-in focused, fewer reviews</w:t>
            </w:r>
          </w:p>
        </w:tc>
      </w:tr>
    </w:tbl>
    <w:p>
      <w:pPr>
        <w:spacing w:after="80" w:before="80"/>
      </w:pPr>
      <w:r>
        <w:t xml:space="preserve"/>
      </w:r>
    </w:p>
    <w:p>
      <w:pPr>
        <w:spacing w:after="80" w:before="80"/>
      </w:pPr>
      <w:r>
        <w:rPr>
          <w:rFonts w:ascii="Arial" w:cs="Arial" w:eastAsia="Arial" w:hAnsi="Arial"/>
          <w:color w:val="4A4A4A"/>
          <w:sz w:val="22"/>
          <w:szCs w:val="22"/>
        </w:rPr>
        <w:t xml:space="preserve">Restaurants with online ordering receive more votes on average, as the larger customer touchpoint (delivery + dine-in) generates more review activity.</w:t>
      </w:r>
    </w:p>
    <w:p>
      <w:pPr>
        <w:spacing w:after="80" w:before="80"/>
      </w:pPr>
      <w:r>
        <w:t xml:space="preserve"/>
      </w:r>
    </w:p>
    <w:p>
      <w:pPr>
        <w:pStyle w:val="Heading2"/>
        <w:spacing w:after="120" w:before="240"/>
      </w:pPr>
      <w:r>
        <w:rPr>
          <w:rFonts w:ascii="Arial" w:cs="Arial" w:eastAsia="Arial" w:hAnsi="Arial"/>
          <w:b/>
          <w:bCs/>
          <w:color w:val="C0440A"/>
          <w:sz w:val="26"/>
          <w:szCs w:val="26"/>
        </w:rPr>
        <w:t xml:space="preserve">4.3 Table Booking vs Rating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Book Table</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Avg Rating</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Observation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~4.0 / 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Premium restaurants with higher standards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No</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~3.7 / 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Walk-in casual formats, more variable quality</w:t>
            </w:r>
          </w:p>
        </w:tc>
      </w:tr>
    </w:tbl>
    <w:p>
      <w:pPr>
        <w:spacing w:after="80" w:before="80"/>
      </w:pPr>
      <w:r>
        <w:t xml:space="preserve"/>
      </w:r>
    </w:p>
    <w:p>
      <w:pPr>
        <w:spacing w:after="80" w:before="80"/>
      </w:pPr>
      <w:r>
        <w:rPr>
          <w:rFonts w:ascii="Arial" w:cs="Arial" w:eastAsia="Arial" w:hAnsi="Arial"/>
          <w:color w:val="4A4A4A"/>
          <w:sz w:val="22"/>
          <w:szCs w:val="22"/>
        </w:rPr>
        <w:t xml:space="preserve">Restaurants offering table bookings score significantly higher on average. This reflects that table-booking restaurants tend to be premium Casual Dining or Fine Dining establishments that invest more in food quality and service.</w:t>
      </w:r>
    </w:p>
    <w:p>
      <w:pPr>
        <w:spacing w:after="80" w:before="80"/>
      </w:pPr>
      <w:r>
        <w:t xml:space="preserve"/>
      </w:r>
    </w:p>
    <w:p>
      <w:pPr>
        <w:pStyle w:val="Heading2"/>
        <w:spacing w:after="120" w:before="240"/>
      </w:pPr>
      <w:r>
        <w:rPr>
          <w:rFonts w:ascii="Arial" w:cs="Arial" w:eastAsia="Arial" w:hAnsi="Arial"/>
          <w:b/>
          <w:bCs/>
          <w:color w:val="C0440A"/>
          <w:sz w:val="26"/>
          <w:szCs w:val="26"/>
        </w:rPr>
        <w:t xml:space="preserve">4.4 Top 10 Cuisines in Bangalore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Rank</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Cuisine</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Observation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North Indian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Most widespread — popular across all areas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Chinese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Second most common — fusion and quick-serve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South Indian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Local staple — breakfast and lunch focused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Fast Food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High density in college and IT zones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Beverages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Cafes and tea shops growing rapidly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Continental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Premium areas — Indiranagar, Koramangala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Biryani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Universal crowd favourite across locations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8</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Cafe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Rising coffee culture in metro Bangalore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Mughlai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Paired with North Indian in many restaurants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Italian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Growing fine-dining presence in upscale areas</w:t>
            </w:r>
          </w:p>
        </w:tc>
      </w:tr>
    </w:tbl>
    <w:p>
      <w:pPr>
        <w:spacing w:after="80" w:before="80"/>
      </w:pPr>
      <w:r>
        <w:t xml:space="preserve"/>
      </w:r>
    </w:p>
    <w:p>
      <w:pPr>
        <w:pStyle w:val="Heading2"/>
        <w:spacing w:after="120" w:before="240"/>
      </w:pPr>
      <w:r>
        <w:rPr>
          <w:rFonts w:ascii="Arial" w:cs="Arial" w:eastAsia="Arial" w:hAnsi="Arial"/>
          <w:b/>
          <w:bCs/>
          <w:color w:val="C0440A"/>
          <w:sz w:val="26"/>
          <w:szCs w:val="26"/>
        </w:rPr>
        <w:t xml:space="preserve">4.5 Cost vs Rating Relationship</w:t>
      </w:r>
    </w:p>
    <w:p>
      <w:pPr>
        <w:spacing w:after="80" w:before="80"/>
      </w:pPr>
      <w:r>
        <w:rPr>
          <w:rFonts w:ascii="Arial" w:cs="Arial" w:eastAsia="Arial" w:hAnsi="Arial"/>
          <w:color w:val="4A4A4A"/>
          <w:sz w:val="22"/>
          <w:szCs w:val="22"/>
        </w:rPr>
        <w:t xml:space="preserve">A scatter analysis of approximate cost for two vs customer rating reveals a weak positive correlation. Most restaurants cluster in the Rs. 200-800 range with ratings between 3.5 and 4.2. Premium restaurants (Rs. 1000+) generally maintain higher ratings, suggesting quality justifies pricing.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Price Band (for two)</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Typical Rating Range</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Segment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100-300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2.5 - 3.5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Budget / Street Food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300-600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3.2 - 4.0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Casual Dining / Quick Service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600-1000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3.7 - 4.3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Mid-Premium Dining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1000+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4.0 - 4.8</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Fine Dining / Premium Buffet</w:t>
            </w:r>
          </w:p>
        </w:tc>
      </w:tr>
    </w:tbl>
    <w:p>
      <w:pPr>
        <w:spacing w:after="80" w:before="80"/>
      </w:pPr>
      <w:r>
        <w:t xml:space="preserve"/>
      </w:r>
    </w:p>
    <w:p>
      <w:pPr>
        <w:pStyle w:val="Heading2"/>
        <w:spacing w:after="120" w:before="240"/>
      </w:pPr>
      <w:r>
        <w:rPr>
          <w:rFonts w:ascii="Arial" w:cs="Arial" w:eastAsia="Arial" w:hAnsi="Arial"/>
          <w:b/>
          <w:bCs/>
          <w:color w:val="C0440A"/>
          <w:sz w:val="26"/>
          <w:szCs w:val="26"/>
        </w:rPr>
        <w:t xml:space="preserve">4.6 Most Popular Restaurant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Rank</w:t>
            </w:r>
          </w:p>
        </w:tc>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Restaurant Type</w:t>
            </w:r>
          </w:p>
        </w:tc>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Typical Cost Range</w:t>
            </w:r>
          </w:p>
        </w:tc>
        <w:tc>
          <w:tcPr>
            <w:tcW w:type="dxa" w:w="234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Avg Rating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Quick Bites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200-400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~3.6</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Casual Dining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500-900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~3.9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Cafe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300-600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~3.8</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Delivery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150-400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~3.5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Dessert Parlour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150-350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~3.7</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Bakery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200-500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~3.8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Bar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800-1500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~3.7</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Fine Dining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1200-3000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~4.2</w:t>
            </w:r>
          </w:p>
        </w:tc>
      </w:tr>
    </w:tbl>
    <w:p>
      <w:pPr>
        <w:spacing w:after="80" w:before="80"/>
      </w:pPr>
      <w:r>
        <w:t xml:space="preserve"/>
      </w:r>
    </w:p>
    <w:p>
      <w:pPr>
        <w:pStyle w:val="Heading2"/>
        <w:spacing w:after="120" w:before="240"/>
      </w:pPr>
      <w:r>
        <w:rPr>
          <w:rFonts w:ascii="Arial" w:cs="Arial" w:eastAsia="Arial" w:hAnsi="Arial"/>
          <w:b/>
          <w:bCs/>
          <w:color w:val="C0440A"/>
          <w:sz w:val="26"/>
          <w:szCs w:val="26"/>
        </w:rPr>
        <w:t xml:space="preserve">4.7 Location-wise Average Cost</w:t>
      </w:r>
    </w:p>
    <w:p>
      <w:pPr>
        <w:spacing w:after="80" w:before="80"/>
      </w:pPr>
      <w:r>
        <w:rPr>
          <w:rFonts w:ascii="Arial" w:cs="Arial" w:eastAsia="Arial" w:hAnsi="Arial"/>
          <w:color w:val="4A4A4A"/>
          <w:sz w:val="22"/>
          <w:szCs w:val="22"/>
        </w:rPr>
        <w:t xml:space="preserve">Premium localities command significantly higher average price points, reflecting higher real estate costs and a more affluent customer 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Location Tier</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Examples</w:t>
            </w:r>
          </w:p>
        </w:tc>
        <w:tc>
          <w:tcPr>
            <w:tcW w:type="dxa" w:w="312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Avg Cost for Two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Premium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MG Road, Lavelle Road, UB City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900-1500+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Mid-Premium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Indiranagar, Koramangala, JP Nagar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600-900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Affordable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BTM Layout, Marathahalli, Electronic City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300-600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Budget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Banashankari, Rajajinagar, Yelahanka</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Rs. 200-400</w:t>
            </w:r>
          </w:p>
        </w:tc>
      </w:tr>
    </w:tbl>
    <w:p>
      <w:pPr>
        <w:spacing w:after="80" w:before="80"/>
      </w:pPr>
      <w:r>
        <w:t xml:space="preserve"/>
      </w:r>
    </w:p>
    <w:p>
      <w:pPr>
        <w:pStyle w:val="Heading1"/>
        <w:pBdr>
          <w:bottom w:val="single" w:color="C0440A" w:sz="6" w:space="4"/>
        </w:pBdr>
        <w:spacing w:after="160" w:before="320"/>
      </w:pPr>
      <w:r>
        <w:rPr>
          <w:rFonts w:ascii="Arial" w:cs="Arial" w:eastAsia="Arial" w:hAnsi="Arial"/>
          <w:b/>
          <w:bCs/>
          <w:color w:val="5C1A1A"/>
          <w:sz w:val="32"/>
          <w:szCs w:val="32"/>
        </w:rPr>
        <w:t xml:space="preserve">5. Conclusions</w:t>
      </w:r>
    </w:p>
    <w:p>
      <w:pPr>
        <w:pStyle w:val="ListParagraph"/>
        <w:numPr>
          <w:ilvl w:val="0"/>
          <w:numId w:val="2"/>
        </w:numPr>
        <w:spacing w:after="40" w:before="40"/>
      </w:pPr>
      <w:r>
        <w:rPr>
          <w:rFonts w:ascii="Arial" w:cs="Arial" w:eastAsia="Arial" w:hAnsi="Arial"/>
          <w:color w:val="4A4A4A"/>
          <w:sz w:val="22"/>
          <w:szCs w:val="22"/>
        </w:rPr>
        <w:t xml:space="preserve">BTM Layout, Indiranagar, and Koramangala are Bangalore's top restaurant hubs by volume</w:t>
      </w:r>
    </w:p>
    <w:p>
      <w:pPr>
        <w:pStyle w:val="ListParagraph"/>
        <w:numPr>
          <w:ilvl w:val="0"/>
          <w:numId w:val="2"/>
        </w:numPr>
        <w:spacing w:after="40" w:before="40"/>
      </w:pPr>
      <w:r>
        <w:rPr>
          <w:rFonts w:ascii="Arial" w:cs="Arial" w:eastAsia="Arial" w:hAnsi="Arial"/>
          <w:color w:val="4A4A4A"/>
          <w:sz w:val="22"/>
          <w:szCs w:val="22"/>
        </w:rPr>
        <w:t xml:space="preserve">Table booking restaurants consistently outperform non-booking ones in ratings (~0.3 point gap)</w:t>
      </w:r>
    </w:p>
    <w:p>
      <w:pPr>
        <w:pStyle w:val="ListParagraph"/>
        <w:numPr>
          <w:ilvl w:val="0"/>
          <w:numId w:val="2"/>
        </w:numPr>
        <w:spacing w:after="40" w:before="40"/>
      </w:pPr>
      <w:r>
        <w:rPr>
          <w:rFonts w:ascii="Arial" w:cs="Arial" w:eastAsia="Arial" w:hAnsi="Arial"/>
          <w:color w:val="4A4A4A"/>
          <w:sz w:val="22"/>
          <w:szCs w:val="22"/>
        </w:rPr>
        <w:t xml:space="preserve">Online ordering increases review volume without significantly impacting average rating</w:t>
      </w:r>
    </w:p>
    <w:p>
      <w:pPr>
        <w:pStyle w:val="ListParagraph"/>
        <w:numPr>
          <w:ilvl w:val="0"/>
          <w:numId w:val="2"/>
        </w:numPr>
        <w:spacing w:after="40" w:before="40"/>
      </w:pPr>
      <w:r>
        <w:rPr>
          <w:rFonts w:ascii="Arial" w:cs="Arial" w:eastAsia="Arial" w:hAnsi="Arial"/>
          <w:color w:val="4A4A4A"/>
          <w:sz w:val="22"/>
          <w:szCs w:val="22"/>
        </w:rPr>
        <w:t xml:space="preserve">North Indian and Chinese cuisines dominate the market; Italian and Continental are growing in premium zones</w:t>
      </w:r>
    </w:p>
    <w:p>
      <w:pPr>
        <w:pStyle w:val="ListParagraph"/>
        <w:numPr>
          <w:ilvl w:val="0"/>
          <w:numId w:val="2"/>
        </w:numPr>
        <w:spacing w:after="40" w:before="40"/>
      </w:pPr>
      <w:r>
        <w:rPr>
          <w:rFonts w:ascii="Arial" w:cs="Arial" w:eastAsia="Arial" w:hAnsi="Arial"/>
          <w:color w:val="4A4A4A"/>
          <w:sz w:val="22"/>
          <w:szCs w:val="22"/>
        </w:rPr>
        <w:t xml:space="preserve">Price and rating have a weak positive correlation — higher-priced restaurants tend to be better rated but outliers exist at every price point</w:t>
      </w:r>
    </w:p>
    <w:p>
      <w:pPr>
        <w:pStyle w:val="ListParagraph"/>
        <w:numPr>
          <w:ilvl w:val="0"/>
          <w:numId w:val="2"/>
        </w:numPr>
        <w:spacing w:after="40" w:before="40"/>
      </w:pPr>
      <w:r>
        <w:rPr>
          <w:rFonts w:ascii="Arial" w:cs="Arial" w:eastAsia="Arial" w:hAnsi="Arial"/>
          <w:color w:val="4A4A4A"/>
          <w:sz w:val="22"/>
          <w:szCs w:val="22"/>
        </w:rPr>
        <w:t xml:space="preserve">Fine Dining and Casual Dining formats generate the highest average ratings</w:t>
      </w:r>
    </w:p>
    <w:p>
      <w:pPr>
        <w:pStyle w:val="ListParagraph"/>
        <w:numPr>
          <w:ilvl w:val="0"/>
          <w:numId w:val="2"/>
        </w:numPr>
        <w:spacing w:after="40" w:before="40"/>
      </w:pPr>
      <w:r>
        <w:rPr>
          <w:rFonts w:ascii="Arial" w:cs="Arial" w:eastAsia="Arial" w:hAnsi="Arial"/>
          <w:color w:val="4A4A4A"/>
          <w:sz w:val="22"/>
          <w:szCs w:val="22"/>
        </w:rPr>
        <w:t xml:space="preserve">Votes (engagement) are highest in restaurants with both online ordering AND table booking enabled</w:t>
      </w:r>
    </w:p>
    <w:p>
      <w:pPr>
        <w:spacing w:after="80" w:before="80"/>
      </w:pPr>
      <w:r>
        <w:t xml:space="preserve"/>
      </w:r>
    </w:p>
    <w:p>
      <w:pPr>
        <w:pStyle w:val="Heading1"/>
        <w:pBdr>
          <w:bottom w:val="single" w:color="C0440A" w:sz="6" w:space="4"/>
        </w:pBdr>
        <w:spacing w:after="160" w:before="320"/>
      </w:pPr>
      <w:r>
        <w:rPr>
          <w:rFonts w:ascii="Arial" w:cs="Arial" w:eastAsia="Arial" w:hAnsi="Arial"/>
          <w:b/>
          <w:bCs/>
          <w:color w:val="5C1A1A"/>
          <w:sz w:val="32"/>
          <w:szCs w:val="32"/>
        </w:rPr>
        <w:t xml:space="preserve">6. Recommendations</w:t>
      </w:r>
    </w:p>
    <w:p>
      <w:pPr>
        <w:pStyle w:val="ListParagraph"/>
        <w:numPr>
          <w:ilvl w:val="0"/>
          <w:numId w:val="2"/>
        </w:numPr>
        <w:spacing w:after="40" w:before="40"/>
      </w:pPr>
      <w:r>
        <w:rPr>
          <w:rFonts w:ascii="Arial" w:cs="Arial" w:eastAsia="Arial" w:hAnsi="Arial"/>
          <w:color w:val="4A4A4A"/>
          <w:sz w:val="22"/>
          <w:szCs w:val="22"/>
        </w:rPr>
        <w:t xml:space="preserve">New restaurant owners should target Indiranagar or Koramangala for premium positioning, BTM for volume</w:t>
      </w:r>
    </w:p>
    <w:p>
      <w:pPr>
        <w:pStyle w:val="ListParagraph"/>
        <w:numPr>
          <w:ilvl w:val="0"/>
          <w:numId w:val="2"/>
        </w:numPr>
        <w:spacing w:after="40" w:before="40"/>
      </w:pPr>
      <w:r>
        <w:rPr>
          <w:rFonts w:ascii="Arial" w:cs="Arial" w:eastAsia="Arial" w:hAnsi="Arial"/>
          <w:color w:val="4A4A4A"/>
          <w:sz w:val="22"/>
          <w:szCs w:val="22"/>
        </w:rPr>
        <w:t xml:space="preserve">Enabling online ordering is recommended for all new entrants — it expands reach and review volume</w:t>
      </w:r>
    </w:p>
    <w:p>
      <w:pPr>
        <w:pStyle w:val="ListParagraph"/>
        <w:numPr>
          <w:ilvl w:val="0"/>
          <w:numId w:val="2"/>
        </w:numPr>
        <w:spacing w:after="40" w:before="40"/>
      </w:pPr>
      <w:r>
        <w:rPr>
          <w:rFonts w:ascii="Arial" w:cs="Arial" w:eastAsia="Arial" w:hAnsi="Arial"/>
          <w:color w:val="4A4A4A"/>
          <w:sz w:val="22"/>
          <w:szCs w:val="22"/>
        </w:rPr>
        <w:t xml:space="preserve">Table booking should be a priority for Casual Dining and above formats to attract premium customers</w:t>
      </w:r>
    </w:p>
    <w:p>
      <w:pPr>
        <w:pStyle w:val="ListParagraph"/>
        <w:numPr>
          <w:ilvl w:val="0"/>
          <w:numId w:val="2"/>
        </w:numPr>
        <w:spacing w:after="40" w:before="40"/>
      </w:pPr>
      <w:r>
        <w:rPr>
          <w:rFonts w:ascii="Arial" w:cs="Arial" w:eastAsia="Arial" w:hAnsi="Arial"/>
          <w:color w:val="4A4A4A"/>
          <w:sz w:val="22"/>
          <w:szCs w:val="22"/>
        </w:rPr>
        <w:t xml:space="preserve">North Indian + Chinese cuisine combination is the safest menu choice for broad appeal</w:t>
      </w:r>
    </w:p>
    <w:p>
      <w:pPr>
        <w:pStyle w:val="ListParagraph"/>
        <w:numPr>
          <w:ilvl w:val="0"/>
          <w:numId w:val="2"/>
        </w:numPr>
        <w:spacing w:after="40" w:before="40"/>
      </w:pPr>
      <w:r>
        <w:rPr>
          <w:rFonts w:ascii="Arial" w:cs="Arial" w:eastAsia="Arial" w:hAnsi="Arial"/>
          <w:color w:val="4A4A4A"/>
          <w:sz w:val="22"/>
          <w:szCs w:val="22"/>
        </w:rPr>
        <w:t xml:space="preserve">Restaurants in the Rs. 400-800 band with table booking availability occupy the best value-rating position</w:t>
      </w:r>
    </w:p>
    <w:p>
      <w:pPr>
        <w:pStyle w:val="ListParagraph"/>
        <w:numPr>
          <w:ilvl w:val="0"/>
          <w:numId w:val="2"/>
        </w:numPr>
        <w:spacing w:after="40" w:before="40"/>
      </w:pPr>
      <w:r>
        <w:rPr>
          <w:rFonts w:ascii="Arial" w:cs="Arial" w:eastAsia="Arial" w:hAnsi="Arial"/>
          <w:color w:val="4A4A4A"/>
          <w:sz w:val="22"/>
          <w:szCs w:val="22"/>
        </w:rPr>
        <w:t xml:space="preserve">For Power BI dashboards: location + cuisine slicers are the most impactful for restaurant performance tracking</w:t>
      </w:r>
    </w:p>
    <w:p>
      <w:pPr>
        <w:spacing w:after="80" w:before="80"/>
      </w:pPr>
      <w:r>
        <w:t xml:space="preserve"/>
      </w:r>
    </w:p>
    <w:p>
      <w:pPr>
        <w:pStyle w:val="Heading1"/>
        <w:pBdr>
          <w:bottom w:val="single" w:color="C0440A" w:sz="6" w:space="4"/>
        </w:pBdr>
        <w:spacing w:after="160" w:before="320"/>
      </w:pPr>
      <w:r>
        <w:rPr>
          <w:rFonts w:ascii="Arial" w:cs="Arial" w:eastAsia="Arial" w:hAnsi="Arial"/>
          <w:b/>
          <w:bCs/>
          <w:color w:val="5C1A1A"/>
          <w:sz w:val="32"/>
          <w:szCs w:val="32"/>
        </w:rPr>
        <w:t xml:space="preserve">7. Tools &amp; Technologies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Tool</w:t>
            </w:r>
          </w:p>
        </w:tc>
        <w:tc>
          <w:tcPr>
            <w:tcW w:type="dxa" w:w="4680"/>
            <w:tcBorders>
              <w:top w:val="single" w:color="CCCCCC" w:sz="1"/>
              <w:left w:val="single" w:color="CCCCCC" w:sz="1"/>
              <w:bottom w:val="single" w:color="CCCCCC" w:sz="1"/>
              <w:right w:val="single" w:color="CCCCCC" w:sz="1"/>
            </w:tcBorders>
            <w:shd w:fill="FDE8D8" w:val="clear"/>
            <w:tcMar>
              <w:top w:type="dxa" w:w="80"/>
              <w:left w:type="dxa" w:w="120"/>
              <w:bottom w:type="dxa" w:w="80"/>
              <w:right w:type="dxa" w:w="120"/>
            </w:tcMar>
          </w:tcPr>
          <w:p>
            <w:pPr>
              <w:jc w:val="center"/>
            </w:pPr>
            <w:r>
              <w:rPr>
                <w:rFonts w:ascii="Arial" w:cs="Arial" w:eastAsia="Arial" w:hAnsi="Arial"/>
                <w:b/>
                <w:bCs/>
                <w:color w:val="5C1A1A"/>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Python (Pandas, NumPy)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Data loading, cleaning, feature engineering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Matplotlib / Seaborn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EDA visualizations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PostgreSQL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Structured SQL queries and aggregations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Power BI</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Interactive business dashboard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SQLAlchemy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DataFrame-to-PostgreSQL pipeline</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C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044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2026-06-12T08:57:15.279Z</dcterms:created>
  <dcterms:modified xsi:type="dcterms:W3CDTF">2026-06-12T08:57:15.280Z</dcterms:modified>
</cp:coreProperties>
</file>

<file path=docProps/custom.xml><?xml version="1.0" encoding="utf-8"?>
<Properties xmlns="http://schemas.openxmlformats.org/officeDocument/2006/custom-properties" xmlns:vt="http://schemas.openxmlformats.org/officeDocument/2006/docPropsVTypes"/>
</file>