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rial" w:hAnsi="Arial"/>
          <w:b/>
          <w:color w:val="0891B2"/>
          <w:sz w:val="19"/>
        </w:rPr>
        <w:t>SMART INDIA HACKATHON 2026 • PROBLEM STATEMENT SIH26105</w:t>
        <w:br/>
      </w:r>
      <w:r>
        <w:rPr>
          <w:rFonts w:ascii="Arial" w:hAnsi="Arial"/>
          <w:b/>
          <w:color w:val="0B1220"/>
          <w:sz w:val="52"/>
        </w:rPr>
        <w:t>A.U.R.A. SENTINEL</w:t>
        <w:br/>
      </w:r>
      <w:r>
        <w:rPr>
          <w:rFonts w:ascii="Arial" w:hAnsi="Arial"/>
          <w:b/>
          <w:color w:val="0284C7"/>
          <w:sz w:val="26"/>
        </w:rPr>
        <w:t>Autonomous Unified Risk Analytics Platform</w:t>
        <w:br/>
      </w:r>
      <w:r>
        <w:rPr>
          <w:rFonts w:ascii="Arial" w:hAnsi="Arial"/>
          <w:i/>
          <w:color w:val="475569"/>
          <w:sz w:val="21"/>
        </w:rPr>
        <w:t>AI-Powered Continuous Cyber Risk Quantification &amp; Investment Optimization Platform</w:t>
        <w:br/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10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2D3EE"/>
                <w:sz w:val="17"/>
              </w:rPr>
              <w:t>PROBLEM STATEMENT</w:t>
            </w:r>
          </w:p>
        </w:tc>
        <w:tc>
          <w:tcPr>
            <w:tcW w:type="dxa" w:w="3312"/>
            <w:shd w:fill="0F172A"/>
            <w:tcMar>
              <w:top w:w="10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2D3EE"/>
                <w:sz w:val="17"/>
              </w:rPr>
              <w:t>SUBMITTING TEAM</w:t>
            </w:r>
          </w:p>
        </w:tc>
        <w:tc>
          <w:tcPr>
            <w:tcW w:type="dxa" w:w="3312"/>
            <w:shd w:fill="0F172A"/>
            <w:tcMar>
              <w:top w:w="10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2D3EE"/>
                <w:sz w:val="17"/>
              </w:rPr>
              <w:t>THEME &amp; CATEGORY</w:t>
            </w:r>
          </w:p>
        </w:tc>
      </w:tr>
      <w:tr>
        <w:tc>
          <w:tcPr>
            <w:tcW w:type="dxa" w:w="3312"/>
            <w:shd w:fill="F1F5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SIH26105 (Enterprise Defense)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ByteForce_1 (ID: 180219)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Blockchain &amp; Cybersecurity</w:t>
            </w:r>
          </w:p>
        </w:tc>
      </w:tr>
    </w:tbl>
    <w:p/>
    <w:p>
      <w:pPr>
        <w:spacing w:before="160" w:after="280"/>
      </w:pPr>
      <w:r>
        <w:rPr>
          <w:rFonts w:ascii="Arial" w:hAnsi="Arial"/>
          <w:b/>
          <w:color w:val="0B1220"/>
          <w:sz w:val="28"/>
        </w:rPr>
        <w:t>DOCUMENT: Technology, Research &amp; Implementation Resource Pack</w:t>
        <w:br/>
      </w:r>
      <w:r>
        <w:rPr>
          <w:rFonts w:ascii="Arial" w:hAnsi="Arial"/>
          <w:color w:val="334155"/>
          <w:sz w:val="20"/>
        </w:rPr>
        <w:t>Purpose: Provide SIH evaluators with rigorous algorithmic traceability, architectural justification, source code file links, and verified academic references for all implemented modules in AURA Sentinel.</w:t>
      </w:r>
    </w:p>
    <w:p/>
    <w:p>
      <w:pPr>
        <w:pStyle w:val="Heading1"/>
      </w:pPr>
      <w:r>
        <w:rPr>
          <w:rFonts w:ascii="Arial" w:hAnsi="Arial"/>
          <w:color w:val="0B1220"/>
        </w:rPr>
        <w:t>1. Technology Implementation Matrix</w:t>
      </w:r>
    </w:p>
    <w:p>
      <w:pPr>
        <w:spacing w:after="200"/>
      </w:pPr>
      <w:r>
        <w:t>The following matrix maps the verified technologies implemented in the current AURA Sentinel codebase directly to their operational purpose, functional usage, and official external documentation: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Technology / Model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Purpose in AURA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How AURA Uses It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Implementation Status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Official Research / Documentation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YOLOv8</w:t>
              <w:br/>
              <w:t>(Ultralytics)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Real-Time Object Detection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Used for computer-vision based operator presence detection, monitoring physical workstation boundaries and triggering auto-lock.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IMPLEMENTED</w:t>
              <w:br/>
              <w:t>(Verified)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https://docs.ultralytics.com/models/yolov8/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MITRE ATT&amp;CK®</w:t>
              <w:br/>
              <w:t>(Enterprise)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Threat Technique &amp; Tactic Mapping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Threat and port intelligence engines map detected conditions (e.g. open port 3389, anomalous process execution) to standard technique identifiers (T1046, T1021, T1059).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IMPLEMENTED</w:t>
              <w:br/>
              <w:t>(Verified)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https://attack.mitre.org/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psutil + OS APIs</w:t>
              <w:br/>
              <w:t>(Kernel Hooks)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System &amp; Network Telemetry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Collects real-time kernel-level telemetry including CPU utilization, physical/virtual RAM saturation, disk throughput, active process tables, and listening network sockets.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IMPLEMENTED</w:t>
              <w:br/>
              <w:t>(Verified)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https://psutil.readthedocs.io/en/stable/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0/1 Knapsack DP</w:t>
              <w:br/>
              <w:t>(Dynamic Programming)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Budget-Constrained Security Investment Optimization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Selects a mathematically optimal subset of configured candidate cybersecurity defense controls under a discrete budget limit using a 2D dynamic programming table and state backtracker.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IMPLEMENTED</w:t>
              <w:br/>
              <w:t>(Verified)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https://www.cs.odu.edu/~zeil/cs361/f25-web/Public/knapsack/index.html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SHA-256 + Merkle Tree</w:t>
              <w:br/>
              <w:t>(FIPS 180-4 / RFC 6962)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Tamper-Evident Audit Ledger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Every security event, telemetry alert, and investment decision is hashed via SHA-256 and linked through a hierarchical Merkle tree structure, ensuring immutable local forensic auditability.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IMPLEMENTED</w:t>
              <w:br/>
              <w:t>(Verified)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SHA-256: https://csrc.nist.gov/pubs/fips/180-4/upd1/final</w:t>
              <w:br/>
              <w:t>Merkle Tree: https://datatracker.ietf.org/doc/rfc6962/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Groq Cloud SDK</w:t>
              <w:br/>
              <w:t>(Llama-3 / Mixtral)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AURA Voice / Conversational AI Assistant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Provides sub-second, low-latency conversational guidance, natural language risk queries, and contextual threat explanations through cloud LLM inference.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IMPLEMENTED</w:t>
              <w:br/>
              <w:t>(Verified)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https://console.groq.com/docs/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B1220"/>
        </w:rPr>
        <w:t>2. AURA Core Pipeline &amp; Architectural Flow</w:t>
      </w:r>
    </w:p>
    <w:p>
      <w:pPr>
        <w:spacing w:after="240"/>
      </w:pPr>
      <w:r>
        <w:t>AURA Sentinel establishes an automated, continuous operational pipeline transforming raw machine signals into auditable, mathematically optimized executive decisions:</w:t>
      </w:r>
    </w:p>
    <w:p>
      <w:pPr>
        <w:spacing w:before="80" w:after="80"/>
      </w:pPr>
      <w:r>
        <w:rPr>
          <w:rFonts w:ascii="Arial" w:hAnsi="Arial"/>
          <w:b/>
          <w:color w:val="0284C7"/>
          <w:sz w:val="20"/>
        </w:rPr>
        <w:t xml:space="preserve">• 1. SYSTEM / SECURITY TELEMETRY </w:t>
      </w:r>
      <w:r>
        <w:rPr>
          <w:rFonts w:ascii="Arial" w:hAnsi="Arial"/>
          <w:b/>
          <w:color w:val="0B1220"/>
          <w:sz w:val="19"/>
        </w:rPr>
        <w:t xml:space="preserve">[psutil + OS Sockets]: </w:t>
      </w:r>
      <w:r>
        <w:rPr>
          <w:rFonts w:ascii="Arial" w:hAnsi="Arial"/>
          <w:color w:val="334155"/>
          <w:sz w:val="19"/>
        </w:rPr>
        <w:t>Asynchronous host ingestion of CPU, RAM, disk I/O, open listening sockets (e.g. 22, 3389, 443), and active OS process tables.</w:t>
      </w:r>
    </w:p>
    <w:p>
      <w:pPr>
        <w:spacing w:before="80" w:after="80"/>
      </w:pPr>
      <w:r>
        <w:rPr>
          <w:rFonts w:ascii="Arial" w:hAnsi="Arial"/>
          <w:b/>
          <w:color w:val="0284C7"/>
          <w:sz w:val="20"/>
        </w:rPr>
        <w:t xml:space="preserve">• 2. COLLECT &amp; NORMALIZE </w:t>
      </w:r>
      <w:r>
        <w:rPr>
          <w:rFonts w:ascii="Arial" w:hAnsi="Arial"/>
          <w:b/>
          <w:color w:val="0B1220"/>
          <w:sz w:val="19"/>
        </w:rPr>
        <w:t xml:space="preserve">[FastAPI + Pydantic]: </w:t>
      </w:r>
      <w:r>
        <w:rPr>
          <w:rFonts w:ascii="Arial" w:hAnsi="Arial"/>
          <w:color w:val="334155"/>
          <w:sz w:val="19"/>
        </w:rPr>
        <w:t>Multi-source log ingestion, schema standardization, timestamp synchronization, and structured JSON record creation.</w:t>
      </w:r>
    </w:p>
    <w:p>
      <w:pPr>
        <w:spacing w:before="80" w:after="80"/>
      </w:pPr>
      <w:r>
        <w:rPr>
          <w:rFonts w:ascii="Arial" w:hAnsi="Arial"/>
          <w:b/>
          <w:color w:val="0284C7"/>
          <w:sz w:val="20"/>
        </w:rPr>
        <w:t xml:space="preserve">• 3. THREAT / SIGNAL ANALYSIS </w:t>
      </w:r>
      <w:r>
        <w:rPr>
          <w:rFonts w:ascii="Arial" w:hAnsi="Arial"/>
          <w:b/>
          <w:color w:val="0B1220"/>
          <w:sz w:val="19"/>
        </w:rPr>
        <w:t xml:space="preserve">[MITRE ATT&amp;CK Matrix]: </w:t>
      </w:r>
      <w:r>
        <w:rPr>
          <w:rFonts w:ascii="Arial" w:hAnsi="Arial"/>
          <w:color w:val="334155"/>
          <w:sz w:val="19"/>
        </w:rPr>
        <w:t>Dynamic mapping of listening ports and abnormal process behaviors to MITRE ATT&amp;CK technique IDs (T1046, T1021, T1059) and baseline deviation scoring.</w:t>
      </w:r>
    </w:p>
    <w:p>
      <w:pPr>
        <w:spacing w:before="80" w:after="80"/>
      </w:pPr>
      <w:r>
        <w:rPr>
          <w:rFonts w:ascii="Arial" w:hAnsi="Arial"/>
          <w:b/>
          <w:color w:val="0284C7"/>
          <w:sz w:val="20"/>
        </w:rPr>
        <w:t xml:space="preserve">• 4. RISK ENGINE </w:t>
      </w:r>
      <w:r>
        <w:rPr>
          <w:rFonts w:ascii="Arial" w:hAnsi="Arial"/>
          <w:b/>
          <w:color w:val="0B1220"/>
          <w:sz w:val="19"/>
        </w:rPr>
        <w:t xml:space="preserve">[Statistical Risk Scorer]: </w:t>
      </w:r>
      <w:r>
        <w:rPr>
          <w:rFonts w:ascii="Arial" w:hAnsi="Arial"/>
          <w:color w:val="334155"/>
          <w:sz w:val="19"/>
        </w:rPr>
        <w:t>Composite multi-factor cyber risk scoring (0–100 scale), combining asset criticality, signal density, and threat severity.</w:t>
      </w:r>
    </w:p>
    <w:p>
      <w:pPr>
        <w:spacing w:before="80" w:after="80"/>
      </w:pPr>
      <w:r>
        <w:rPr>
          <w:rFonts w:ascii="Arial" w:hAnsi="Arial"/>
          <w:b/>
          <w:color w:val="0284C7"/>
          <w:sz w:val="20"/>
        </w:rPr>
        <w:t xml:space="preserve">• 5. FINANCIAL EXPOSURE </w:t>
      </w:r>
      <w:r>
        <w:rPr>
          <w:rFonts w:ascii="Arial" w:hAnsi="Arial"/>
          <w:b/>
          <w:color w:val="0B1220"/>
          <w:sz w:val="19"/>
        </w:rPr>
        <w:t xml:space="preserve">[Actuarial Loss Model]: </w:t>
      </w:r>
      <w:r>
        <w:rPr>
          <w:rFonts w:ascii="Arial" w:hAnsi="Arial"/>
          <w:color w:val="334155"/>
          <w:sz w:val="19"/>
        </w:rPr>
        <w:t>Translation of technical risk severity (e.g. score 82/100) into potential enterprise rupee liability (e.g. ₹8L–₹15L illustrative prototype output).</w:t>
      </w:r>
    </w:p>
    <w:p>
      <w:pPr>
        <w:spacing w:before="80" w:after="80"/>
      </w:pPr>
      <w:r>
        <w:rPr>
          <w:rFonts w:ascii="Arial" w:hAnsi="Arial"/>
          <w:b/>
          <w:color w:val="0284C7"/>
          <w:sz w:val="20"/>
        </w:rPr>
        <w:t xml:space="preserve">• 6. WHAT-IF SIMULATION </w:t>
      </w:r>
      <w:r>
        <w:rPr>
          <w:rFonts w:ascii="Arial" w:hAnsi="Arial"/>
          <w:b/>
          <w:color w:val="0B1220"/>
          <w:sz w:val="19"/>
        </w:rPr>
        <w:t xml:space="preserve">[Wargame Modeler]: </w:t>
      </w:r>
      <w:r>
        <w:rPr>
          <w:rFonts w:ascii="Arial" w:hAnsi="Arial"/>
          <w:color w:val="334155"/>
          <w:sz w:val="19"/>
        </w:rPr>
        <w:t>Interactive scenario stress-testing across configurable threat vectors (open ports, simulated attack clusters, resource spikes) with real-time delta reporting.</w:t>
      </w:r>
    </w:p>
    <w:p>
      <w:pPr>
        <w:spacing w:before="80" w:after="80"/>
      </w:pPr>
      <w:r>
        <w:rPr>
          <w:rFonts w:ascii="Arial" w:hAnsi="Arial"/>
          <w:b/>
          <w:color w:val="0284C7"/>
          <w:sz w:val="20"/>
        </w:rPr>
        <w:t xml:space="preserve">• 7. 0/1 KNAPSACK OPTIMIZATION </w:t>
      </w:r>
      <w:r>
        <w:rPr>
          <w:rFonts w:ascii="Arial" w:hAnsi="Arial"/>
          <w:b/>
          <w:color w:val="0B1220"/>
          <w:sz w:val="19"/>
        </w:rPr>
        <w:t xml:space="preserve">[Dynamic Programming]: </w:t>
      </w:r>
      <w:r>
        <w:rPr>
          <w:rFonts w:ascii="Arial" w:hAnsi="Arial"/>
          <w:color w:val="334155"/>
          <w:sz w:val="19"/>
        </w:rPr>
        <w:t>Exact discrete budget optimization maximizing defense mitigation value under hard budget constraints (∑ cost_i ≤ Budget) with zero greedy shortcuts.</w:t>
      </w:r>
    </w:p>
    <w:p>
      <w:pPr>
        <w:spacing w:before="80" w:after="80"/>
      </w:pPr>
      <w:r>
        <w:rPr>
          <w:rFonts w:ascii="Arial" w:hAnsi="Arial"/>
          <w:b/>
          <w:color w:val="0284C7"/>
          <w:sz w:val="20"/>
        </w:rPr>
        <w:t xml:space="preserve">• 8. AI EXPLANATION </w:t>
      </w:r>
      <w:r>
        <w:rPr>
          <w:rFonts w:ascii="Arial" w:hAnsi="Arial"/>
          <w:b/>
          <w:color w:val="0B1220"/>
          <w:sz w:val="19"/>
        </w:rPr>
        <w:t xml:space="preserve">[Groq LPU (Llama-3)]: </w:t>
      </w:r>
      <w:r>
        <w:rPr>
          <w:rFonts w:ascii="Arial" w:hAnsi="Arial"/>
          <w:color w:val="334155"/>
          <w:sz w:val="19"/>
        </w:rPr>
        <w:t>Natural language justification, board-level risk driver summaries, and conversational Q&amp;A assistance.</w:t>
      </w:r>
    </w:p>
    <w:p>
      <w:pPr>
        <w:spacing w:before="80" w:after="80"/>
      </w:pPr>
      <w:r>
        <w:rPr>
          <w:rFonts w:ascii="Arial" w:hAnsi="Arial"/>
          <w:b/>
          <w:color w:val="0284C7"/>
          <w:sz w:val="20"/>
        </w:rPr>
        <w:t xml:space="preserve">• 9. BLOCKCHAIN AUDIT LEDGER </w:t>
      </w:r>
      <w:r>
        <w:rPr>
          <w:rFonts w:ascii="Arial" w:hAnsi="Arial"/>
          <w:b/>
          <w:color w:val="0B1220"/>
          <w:sz w:val="19"/>
        </w:rPr>
        <w:t xml:space="preserve">[SHA-256 + Merkle Tree]: </w:t>
      </w:r>
      <w:r>
        <w:rPr>
          <w:rFonts w:ascii="Arial" w:hAnsi="Arial"/>
          <w:color w:val="334155"/>
          <w:sz w:val="19"/>
        </w:rPr>
        <w:t>Cryptographic block sealing and parent-hash linking, guaranteeing tamper-evident forensic non-repudiation.</w:t>
      </w:r>
    </w:p>
    <w:p/>
    <w:p>
      <w:pPr>
        <w:pStyle w:val="Heading1"/>
      </w:pPr>
      <w:r>
        <w:rPr>
          <w:rFonts w:ascii="Arial" w:hAnsi="Arial"/>
          <w:color w:val="0B1220"/>
        </w:rPr>
        <w:t>3. Implemented AURA Modules</w:t>
      </w:r>
    </w:p>
    <w:p>
      <w:r>
        <w:t>Detailed specifications for all 12 operational modules present in the current build: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Module Name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Primary Technology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Functional Capability</w:t>
            </w:r>
          </w:p>
        </w:tc>
        <w:tc>
          <w:tcPr>
            <w:tcW w:type="dxa" w:w="244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Source Code Location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01. System Monitoring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psutil + OS APIs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Monitors real-time CPU, RAM, disk I/O, and active process telemetry.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Backend/main.py, Frontend/src/components/modules/SystemMonitoring.jsx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02. Risk Intelligence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Statistical Scorer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Computes composite cyber risk scores (0-100) from telemetry indicators.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Ai_Engine/Risk_engine/risk_scorer.py, Backend/main.py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03. Attack Surface &amp; Threat Intel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MITRE ATT&amp;CK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Scans listening ports, maps network exposure to MITRE tactics (T1046, T1021).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Ai_Engine/Detection/threat_detector.py, Backend/main.py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04. Financial Risk Engine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Loss Modeling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Translates technical cyber risk into potential monetary loss exposure (₹8L–₹15L prototype output).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Ai_Engine/Risk_engine/financial_engine.py, Backend/services/financial_engine.py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05. What-If Engine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Sensitivity Analyzer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Interactive wargame simulating attack vector shifts and compute saturation deltas.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Backend/main.py, Frontend/src/components/modules/WhatIfEngine.jsx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06. Investment Optimizer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0/1 Knapsack DP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Mathematically optimal discrete budget allocation maximizing security value under cost ceilings.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Backend/investment_optimizer.py, Backend/test_knapsack.py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07. Blockchain Audit Ledger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SHA-256 + Merkle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Tamper-evident cryptographic ledger hashing all decisions and events with Proof-of-Work sealing.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Backend/blockchain_ledger.py, Database/blockchain_ledger.json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08. AURA Voice / AI Assistant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Groq LPU SDK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Sub-second natural language risk query processing and conversational security co-pilot.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Ai_Engine/providers/groq_provider.py, Backend/main.py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09. YOLOv8 Object Detection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Ultralytics YOLOv8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Computer vision model detecting physical perimeter objects and operator workstation presence.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Backend/main.py (yolov8n.pt), Ai_Engine/Tracking/vision_tracker.py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10. MediaPipe Gesture Control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MediaPipe Hands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Touchless hand gesture recognition for contactless workstation locking and navigation.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Ai_Engine/Detection/gesture_controller.py, Ai_Engine/Tracking/presence_lock.py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11. Credential / Sensitive File Scan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Heuristic Rules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Detects unencrypted API keys, private keys (.pem), and leaked passwords on the host file system.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Backend/main.py (/api/file-security/scan), Frontend/src/components/modules/FileSecurity.jsx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12. Quarantine Vault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send2trash / Isolation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Safely moves identified malicious/suspicious files to an isolated quarantine directory with restore capability.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Backend/main.py (/api/file-security/quarantine), Frontend/src/components/modules/FileSecurity.jsx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B1220"/>
        </w:rPr>
        <w:t>4. Code / Source Traceability</w:t>
      </w:r>
    </w:p>
    <w:p>
      <w:r>
        <w:t>Every major capability in AURA Sentinel is verifiable against specific files in the project repository:</w:t>
      </w:r>
    </w:p>
    <w:p>
      <w:pPr>
        <w:spacing w:before="80" w:after="80"/>
      </w:pPr>
      <w:r>
        <w:rPr>
          <w:rFonts w:ascii="Arial" w:hAnsi="Arial"/>
          <w:b/>
          <w:color w:val="0284C7"/>
          <w:sz w:val="19"/>
        </w:rPr>
        <w:t>• Feature: 0/1 Knapsack Investment Optimizer</w:t>
        <w:br/>
      </w:r>
      <w:r>
        <w:rPr>
          <w:rFonts w:ascii="Arial" w:hAnsi="Arial"/>
          <w:b/>
          <w:sz w:val="18"/>
        </w:rPr>
        <w:t xml:space="preserve">  Implementation: </w:t>
      </w:r>
      <w:r>
        <w:rPr>
          <w:rFonts w:ascii="Courier New" w:hAnsi="Courier New"/>
          <w:color w:val="0F172A"/>
          <w:sz w:val="17"/>
        </w:rPr>
        <w:t>Backend/investment_optimizer.py</w:t>
        <w:br/>
      </w:r>
      <w:r>
        <w:rPr>
          <w:rFonts w:ascii="Arial" w:hAnsi="Arial"/>
          <w:b/>
          <w:sz w:val="18"/>
        </w:rPr>
        <w:t xml:space="preserve">  Verification Path: </w:t>
      </w:r>
      <w:r>
        <w:rPr>
          <w:rFonts w:ascii="Courier New" w:hAnsi="Courier New"/>
          <w:color w:val="475569"/>
          <w:sz w:val="17"/>
        </w:rPr>
        <w:t>Backend/test_knapsack.py</w:t>
        <w:br/>
      </w:r>
      <w:r>
        <w:rPr>
          <w:rFonts w:ascii="Arial" w:hAnsi="Arial"/>
          <w:color w:val="334155"/>
          <w:sz w:val="18"/>
        </w:rPr>
        <w:t xml:space="preserve">  Description: Implements 2D dynamic programming table recurrence, backtracking, discretization, and financial exposure calculations. Verified by 10 automated unit tests (0.006s).</w:t>
      </w:r>
    </w:p>
    <w:p>
      <w:pPr>
        <w:spacing w:before="80" w:after="80"/>
      </w:pPr>
      <w:r>
        <w:rPr>
          <w:rFonts w:ascii="Arial" w:hAnsi="Arial"/>
          <w:b/>
          <w:color w:val="0284C7"/>
          <w:sz w:val="19"/>
        </w:rPr>
        <w:t>• Feature: Blockchain Audit Ledger</w:t>
        <w:br/>
      </w:r>
      <w:r>
        <w:rPr>
          <w:rFonts w:ascii="Arial" w:hAnsi="Arial"/>
          <w:b/>
          <w:sz w:val="18"/>
        </w:rPr>
        <w:t xml:space="preserve">  Implementation: </w:t>
      </w:r>
      <w:r>
        <w:rPr>
          <w:rFonts w:ascii="Courier New" w:hAnsi="Courier New"/>
          <w:color w:val="0F172A"/>
          <w:sz w:val="17"/>
        </w:rPr>
        <w:t>Backend/blockchain_ledger.py</w:t>
        <w:br/>
      </w:r>
      <w:r>
        <w:rPr>
          <w:rFonts w:ascii="Arial" w:hAnsi="Arial"/>
          <w:b/>
          <w:sz w:val="18"/>
        </w:rPr>
        <w:t xml:space="preserve">  Verification Path: </w:t>
      </w:r>
      <w:r>
        <w:rPr>
          <w:rFonts w:ascii="Courier New" w:hAnsi="Courier New"/>
          <w:color w:val="475569"/>
          <w:sz w:val="17"/>
        </w:rPr>
        <w:t>Database/blockchain_ledger.json</w:t>
        <w:br/>
      </w:r>
      <w:r>
        <w:rPr>
          <w:rFonts w:ascii="Arial" w:hAnsi="Arial"/>
          <w:color w:val="334155"/>
          <w:sz w:val="18"/>
        </w:rPr>
        <w:t xml:space="preserve">  Description: Implements SHA-256 block hashing, parent-hash validation, Merkle root calculation, Proof-of-Work mining, and tamper detection.</w:t>
      </w:r>
    </w:p>
    <w:p>
      <w:pPr>
        <w:spacing w:before="80" w:after="80"/>
      </w:pPr>
      <w:r>
        <w:rPr>
          <w:rFonts w:ascii="Arial" w:hAnsi="Arial"/>
          <w:b/>
          <w:color w:val="0284C7"/>
          <w:sz w:val="19"/>
        </w:rPr>
        <w:t>• Feature: Financial Risk Engine</w:t>
        <w:br/>
      </w:r>
      <w:r>
        <w:rPr>
          <w:rFonts w:ascii="Arial" w:hAnsi="Arial"/>
          <w:b/>
          <w:sz w:val="18"/>
        </w:rPr>
        <w:t xml:space="preserve">  Implementation: </w:t>
      </w:r>
      <w:r>
        <w:rPr>
          <w:rFonts w:ascii="Courier New" w:hAnsi="Courier New"/>
          <w:color w:val="0F172A"/>
          <w:sz w:val="17"/>
        </w:rPr>
        <w:t>Ai_Engine/Risk_engine/financial_engine.py</w:t>
        <w:br/>
      </w:r>
      <w:r>
        <w:rPr>
          <w:rFonts w:ascii="Arial" w:hAnsi="Arial"/>
          <w:b/>
          <w:sz w:val="18"/>
        </w:rPr>
        <w:t xml:space="preserve">  Verification Path: </w:t>
      </w:r>
      <w:r>
        <w:rPr>
          <w:rFonts w:ascii="Courier New" w:hAnsi="Courier New"/>
          <w:color w:val="475569"/>
          <w:sz w:val="17"/>
        </w:rPr>
        <w:t>Backend/services/financial_engine.py</w:t>
        <w:br/>
      </w:r>
      <w:r>
        <w:rPr>
          <w:rFonts w:ascii="Arial" w:hAnsi="Arial"/>
          <w:color w:val="334155"/>
          <w:sz w:val="18"/>
        </w:rPr>
        <w:t xml:space="preserve">  Description: Actuarial formula transforming technical CVSS risk scores into lower/median/upper rupee liability estimates.</w:t>
      </w:r>
    </w:p>
    <w:p>
      <w:pPr>
        <w:spacing w:before="80" w:after="80"/>
      </w:pPr>
      <w:r>
        <w:rPr>
          <w:rFonts w:ascii="Arial" w:hAnsi="Arial"/>
          <w:b/>
          <w:color w:val="0284C7"/>
          <w:sz w:val="19"/>
        </w:rPr>
        <w:t>• Feature: Threat &amp; MITRE Detection</w:t>
        <w:br/>
      </w:r>
      <w:r>
        <w:rPr>
          <w:rFonts w:ascii="Arial" w:hAnsi="Arial"/>
          <w:b/>
          <w:sz w:val="18"/>
        </w:rPr>
        <w:t xml:space="preserve">  Implementation: </w:t>
      </w:r>
      <w:r>
        <w:rPr>
          <w:rFonts w:ascii="Courier New" w:hAnsi="Courier New"/>
          <w:color w:val="0F172A"/>
          <w:sz w:val="17"/>
        </w:rPr>
        <w:t>Ai_Engine/Detection/threat_detector.py</w:t>
        <w:br/>
      </w:r>
      <w:r>
        <w:rPr>
          <w:rFonts w:ascii="Arial" w:hAnsi="Arial"/>
          <w:b/>
          <w:sz w:val="18"/>
        </w:rPr>
        <w:t xml:space="preserve">  Verification Path: </w:t>
      </w:r>
      <w:r>
        <w:rPr>
          <w:rFonts w:ascii="Courier New" w:hAnsi="Courier New"/>
          <w:color w:val="475569"/>
          <w:sz w:val="17"/>
        </w:rPr>
        <w:t>Backend/main.py</w:t>
        <w:br/>
      </w:r>
      <w:r>
        <w:rPr>
          <w:rFonts w:ascii="Arial" w:hAnsi="Arial"/>
          <w:color w:val="334155"/>
          <w:sz w:val="18"/>
        </w:rPr>
        <w:t xml:space="preserve">  Description: Inspects listening sockets and network exposure, mapping anomalies to MITRE ATT&amp;CK techniques (T1046, T1021).</w:t>
      </w:r>
    </w:p>
    <w:p>
      <w:pPr>
        <w:spacing w:before="80" w:after="80"/>
      </w:pPr>
      <w:r>
        <w:rPr>
          <w:rFonts w:ascii="Arial" w:hAnsi="Arial"/>
          <w:b/>
          <w:color w:val="0284C7"/>
          <w:sz w:val="19"/>
        </w:rPr>
        <w:t>• Feature: System Telemetry Engine</w:t>
        <w:br/>
      </w:r>
      <w:r>
        <w:rPr>
          <w:rFonts w:ascii="Arial" w:hAnsi="Arial"/>
          <w:b/>
          <w:sz w:val="18"/>
        </w:rPr>
        <w:t xml:space="preserve">  Implementation: </w:t>
      </w:r>
      <w:r>
        <w:rPr>
          <w:rFonts w:ascii="Courier New" w:hAnsi="Courier New"/>
          <w:color w:val="0F172A"/>
          <w:sz w:val="17"/>
        </w:rPr>
        <w:t>Backend/main.py</w:t>
        <w:br/>
      </w:r>
      <w:r>
        <w:rPr>
          <w:rFonts w:ascii="Arial" w:hAnsi="Arial"/>
          <w:b/>
          <w:sz w:val="18"/>
        </w:rPr>
        <w:t xml:space="preserve">  Verification Path: </w:t>
      </w:r>
      <w:r>
        <w:rPr>
          <w:rFonts w:ascii="Courier New" w:hAnsi="Courier New"/>
          <w:color w:val="475569"/>
          <w:sz w:val="17"/>
        </w:rPr>
        <w:t>Ai_Engine/Anomaly/system_anomaly.py</w:t>
        <w:br/>
      </w:r>
      <w:r>
        <w:rPr>
          <w:rFonts w:ascii="Arial" w:hAnsi="Arial"/>
          <w:color w:val="334155"/>
          <w:sz w:val="18"/>
        </w:rPr>
        <w:t xml:space="preserve">  Description: Uses psutil to stream CPU, RAM, disk I/O, process lists, and listening ports on a 1-second interval.</w:t>
      </w:r>
    </w:p>
    <w:p>
      <w:pPr>
        <w:spacing w:before="80" w:after="80"/>
      </w:pPr>
      <w:r>
        <w:rPr>
          <w:rFonts w:ascii="Arial" w:hAnsi="Arial"/>
          <w:b/>
          <w:color w:val="0284C7"/>
          <w:sz w:val="19"/>
        </w:rPr>
        <w:t>• Feature: YOLOv8 &amp; MediaPipe Tracking</w:t>
        <w:br/>
      </w:r>
      <w:r>
        <w:rPr>
          <w:rFonts w:ascii="Arial" w:hAnsi="Arial"/>
          <w:b/>
          <w:sz w:val="18"/>
        </w:rPr>
        <w:t xml:space="preserve">  Implementation: </w:t>
      </w:r>
      <w:r>
        <w:rPr>
          <w:rFonts w:ascii="Courier New" w:hAnsi="Courier New"/>
          <w:color w:val="0F172A"/>
          <w:sz w:val="17"/>
        </w:rPr>
        <w:t>Backend/main.py, Ai_Engine/Detection/gesture_controller.py</w:t>
        <w:br/>
      </w:r>
      <w:r>
        <w:rPr>
          <w:rFonts w:ascii="Arial" w:hAnsi="Arial"/>
          <w:b/>
          <w:sz w:val="18"/>
        </w:rPr>
        <w:t xml:space="preserve">  Verification Path: </w:t>
      </w:r>
      <w:r>
        <w:rPr>
          <w:rFonts w:ascii="Courier New" w:hAnsi="Courier New"/>
          <w:color w:val="475569"/>
          <w:sz w:val="17"/>
        </w:rPr>
        <w:t>Backend/yolov8n.pt</w:t>
        <w:br/>
      </w:r>
      <w:r>
        <w:rPr>
          <w:rFonts w:ascii="Arial" w:hAnsi="Arial"/>
          <w:color w:val="334155"/>
          <w:sz w:val="18"/>
        </w:rPr>
        <w:t xml:space="preserve">  Description: Performs real-time perimeter object tracking via Ultralytics YOLOv8 and touchless gesture control via MediaPipe.</w:t>
      </w:r>
    </w:p>
    <w:p>
      <w:pPr>
        <w:spacing w:before="80" w:after="80"/>
      </w:pPr>
      <w:r>
        <w:rPr>
          <w:rFonts w:ascii="Arial" w:hAnsi="Arial"/>
          <w:b/>
          <w:color w:val="0284C7"/>
          <w:sz w:val="19"/>
        </w:rPr>
        <w:t>• Feature: What-If Simulation Engine</w:t>
        <w:br/>
      </w:r>
      <w:r>
        <w:rPr>
          <w:rFonts w:ascii="Arial" w:hAnsi="Arial"/>
          <w:b/>
          <w:sz w:val="18"/>
        </w:rPr>
        <w:t xml:space="preserve">  Implementation: </w:t>
      </w:r>
      <w:r>
        <w:rPr>
          <w:rFonts w:ascii="Courier New" w:hAnsi="Courier New"/>
          <w:color w:val="0F172A"/>
          <w:sz w:val="17"/>
        </w:rPr>
        <w:t>Backend/main.py (/api/what-if/simulate)</w:t>
        <w:br/>
      </w:r>
      <w:r>
        <w:rPr>
          <w:rFonts w:ascii="Arial" w:hAnsi="Arial"/>
          <w:b/>
          <w:sz w:val="18"/>
        </w:rPr>
        <w:t xml:space="preserve">  Verification Path: </w:t>
      </w:r>
      <w:r>
        <w:rPr>
          <w:rFonts w:ascii="Courier New" w:hAnsi="Courier New"/>
          <w:color w:val="475569"/>
          <w:sz w:val="17"/>
        </w:rPr>
        <w:t>Frontend/src/components/modules/WhatIfEngine.jsx</w:t>
        <w:br/>
      </w:r>
      <w:r>
        <w:rPr>
          <w:rFonts w:ascii="Arial" w:hAnsi="Arial"/>
          <w:color w:val="334155"/>
          <w:sz w:val="18"/>
        </w:rPr>
        <w:t xml:space="preserve">  Description: Simulates shifts in open ports, threat signals, and server load, calculating exposure deltas.</w:t>
      </w:r>
    </w:p>
    <w:p>
      <w:pPr>
        <w:spacing w:before="80" w:after="80"/>
      </w:pPr>
      <w:r>
        <w:rPr>
          <w:rFonts w:ascii="Arial" w:hAnsi="Arial"/>
          <w:b/>
          <w:color w:val="0284C7"/>
          <w:sz w:val="19"/>
        </w:rPr>
        <w:t>• Feature: Sensitive File &amp; Quarantine Engine</w:t>
        <w:br/>
      </w:r>
      <w:r>
        <w:rPr>
          <w:rFonts w:ascii="Arial" w:hAnsi="Arial"/>
          <w:b/>
          <w:sz w:val="18"/>
        </w:rPr>
        <w:t xml:space="preserve">  Implementation: </w:t>
      </w:r>
      <w:r>
        <w:rPr>
          <w:rFonts w:ascii="Courier New" w:hAnsi="Courier New"/>
          <w:color w:val="0F172A"/>
          <w:sz w:val="17"/>
        </w:rPr>
        <w:t>Backend/main.py (/api/file-security/*)</w:t>
        <w:br/>
      </w:r>
      <w:r>
        <w:rPr>
          <w:rFonts w:ascii="Arial" w:hAnsi="Arial"/>
          <w:b/>
          <w:sz w:val="18"/>
        </w:rPr>
        <w:t xml:space="preserve">  Verification Path: </w:t>
      </w:r>
      <w:r>
        <w:rPr>
          <w:rFonts w:ascii="Courier New" w:hAnsi="Courier New"/>
          <w:color w:val="475569"/>
          <w:sz w:val="17"/>
        </w:rPr>
        <w:t>Frontend/src/components/modules/FileSecurity.jsx</w:t>
        <w:br/>
      </w:r>
      <w:r>
        <w:rPr>
          <w:rFonts w:ascii="Arial" w:hAnsi="Arial"/>
          <w:color w:val="334155"/>
          <w:sz w:val="18"/>
        </w:rPr>
        <w:t xml:space="preserve">  Description: Heuristic scanning for credentials/tokens and isolated quarantine/restore using send2trash.</w:t>
      </w:r>
    </w:p>
    <w:p>
      <w:pPr>
        <w:spacing w:before="80" w:after="80"/>
      </w:pPr>
      <w:r>
        <w:rPr>
          <w:rFonts w:ascii="Arial" w:hAnsi="Arial"/>
          <w:b/>
          <w:color w:val="0284C7"/>
          <w:sz w:val="19"/>
        </w:rPr>
        <w:t>• Feature: Frontend Application &amp; UI/UX</w:t>
        <w:br/>
      </w:r>
      <w:r>
        <w:rPr>
          <w:rFonts w:ascii="Arial" w:hAnsi="Arial"/>
          <w:b/>
          <w:sz w:val="18"/>
        </w:rPr>
        <w:t xml:space="preserve">  Implementation: </w:t>
      </w:r>
      <w:r>
        <w:rPr>
          <w:rFonts w:ascii="Courier New" w:hAnsi="Courier New"/>
          <w:color w:val="0F172A"/>
          <w:sz w:val="17"/>
        </w:rPr>
        <w:t>Frontend/src/App.jsx</w:t>
        <w:br/>
      </w:r>
      <w:r>
        <w:rPr>
          <w:rFonts w:ascii="Arial" w:hAnsi="Arial"/>
          <w:b/>
          <w:sz w:val="18"/>
        </w:rPr>
        <w:t xml:space="preserve">  Verification Path: </w:t>
      </w:r>
      <w:r>
        <w:rPr>
          <w:rFonts w:ascii="Courier New" w:hAnsi="Courier New"/>
          <w:color w:val="475569"/>
          <w:sz w:val="17"/>
        </w:rPr>
        <w:t>Frontend/src/components/showcase/</w:t>
        <w:br/>
      </w:r>
      <w:r>
        <w:rPr>
          <w:rFonts w:ascii="Arial" w:hAnsi="Arial"/>
          <w:color w:val="334155"/>
          <w:sz w:val="18"/>
        </w:rPr>
        <w:t xml:space="preserve">  Description: React 19 client with Tailwind CSS dark enterprise theme, Judge Mode, Executive SOC Console, and live module views.</w:t>
      </w:r>
    </w:p>
    <w:p/>
    <w:p>
      <w:pPr>
        <w:pStyle w:val="Heading1"/>
      </w:pPr>
      <w:r>
        <w:rPr>
          <w:rFonts w:ascii="Arial" w:hAnsi="Arial"/>
          <w:color w:val="0B1220"/>
        </w:rPr>
        <w:t>5. Research References &amp; Standards</w:t>
      </w:r>
    </w:p>
    <w:p>
      <w:r>
        <w:t>Authoritative academic papers, federal standards, and technical documentation referenced in AURA Sentinel:</w:t>
      </w:r>
    </w:p>
    <w:p>
      <w:pPr>
        <w:spacing w:before="80" w:after="120"/>
      </w:pPr>
      <w:r>
        <w:rPr>
          <w:rFonts w:ascii="Arial" w:hAnsi="Arial"/>
          <w:b/>
          <w:color w:val="0B1220"/>
          <w:sz w:val="20"/>
        </w:rPr>
        <w:t>• YOLOv8 — Real-Time Object Detection</w:t>
        <w:br/>
      </w:r>
      <w:r>
        <w:rPr>
          <w:rFonts w:ascii="Arial" w:hAnsi="Arial"/>
          <w:color w:val="475569"/>
          <w:sz w:val="18"/>
        </w:rPr>
        <w:t xml:space="preserve">  Organization: Ultralytics</w:t>
        <w:br/>
      </w:r>
      <w:r>
        <w:rPr>
          <w:rFonts w:ascii="Arial" w:hAnsi="Arial"/>
          <w:color w:val="334155"/>
          <w:sz w:val="18"/>
        </w:rPr>
        <w:t xml:space="preserve">  Relevance to AURA: Provides the vision architecture for operator presence tracking and workstation boundary surveillance.</w:t>
        <w:br/>
      </w:r>
      <w:r>
        <w:rPr>
          <w:rFonts w:ascii="Courier New" w:hAnsi="Courier New"/>
          <w:color w:val="0284C7"/>
          <w:sz w:val="17"/>
        </w:rPr>
        <w:t xml:space="preserve">  Official URL: https://docs.ultralytics.com/models/yolov8/</w:t>
      </w:r>
    </w:p>
    <w:p>
      <w:pPr>
        <w:spacing w:before="80" w:after="120"/>
      </w:pPr>
      <w:r>
        <w:rPr>
          <w:rFonts w:ascii="Arial" w:hAnsi="Arial"/>
          <w:b/>
          <w:color w:val="0B1220"/>
          <w:sz w:val="20"/>
        </w:rPr>
        <w:t>• MITRE ATT&amp;CK® Enterprise Matrix</w:t>
        <w:br/>
      </w:r>
      <w:r>
        <w:rPr>
          <w:rFonts w:ascii="Arial" w:hAnsi="Arial"/>
          <w:color w:val="475569"/>
          <w:sz w:val="18"/>
        </w:rPr>
        <w:t xml:space="preserve">  Organization: MITRE Corporation</w:t>
        <w:br/>
      </w:r>
      <w:r>
        <w:rPr>
          <w:rFonts w:ascii="Arial" w:hAnsi="Arial"/>
          <w:color w:val="334155"/>
          <w:sz w:val="18"/>
        </w:rPr>
        <w:t xml:space="preserve">  Relevance to AURA: Standardized knowledge base of adversary tactics and techniques used for normalizing host anomalies.</w:t>
        <w:br/>
      </w:r>
      <w:r>
        <w:rPr>
          <w:rFonts w:ascii="Courier New" w:hAnsi="Courier New"/>
          <w:color w:val="0284C7"/>
          <w:sz w:val="17"/>
        </w:rPr>
        <w:t xml:space="preserve">  Official URL: https://attack.mitre.org/</w:t>
      </w:r>
    </w:p>
    <w:p>
      <w:pPr>
        <w:spacing w:before="80" w:after="120"/>
      </w:pPr>
      <w:r>
        <w:rPr>
          <w:rFonts w:ascii="Arial" w:hAnsi="Arial"/>
          <w:b/>
          <w:color w:val="0B1220"/>
          <w:sz w:val="20"/>
        </w:rPr>
        <w:t>• psutil — Cross-Platform Process &amp; System Telemetry</w:t>
        <w:br/>
      </w:r>
      <w:r>
        <w:rPr>
          <w:rFonts w:ascii="Arial" w:hAnsi="Arial"/>
          <w:color w:val="475569"/>
          <w:sz w:val="18"/>
        </w:rPr>
        <w:t xml:space="preserve">  Organization: Giampaolo Rodola</w:t>
        <w:br/>
      </w:r>
      <w:r>
        <w:rPr>
          <w:rFonts w:ascii="Arial" w:hAnsi="Arial"/>
          <w:color w:val="334155"/>
          <w:sz w:val="18"/>
        </w:rPr>
        <w:t xml:space="preserve">  Relevance to AURA: Foundational Python library for gathering kernel-level hardware and operating system telemetry.</w:t>
        <w:br/>
      </w:r>
      <w:r>
        <w:rPr>
          <w:rFonts w:ascii="Courier New" w:hAnsi="Courier New"/>
          <w:color w:val="0284C7"/>
          <w:sz w:val="17"/>
        </w:rPr>
        <w:t xml:space="preserve">  Official URL: https://psutil.readthedocs.io/en/stable/</w:t>
      </w:r>
    </w:p>
    <w:p>
      <w:pPr>
        <w:spacing w:before="80" w:after="120"/>
      </w:pPr>
      <w:r>
        <w:rPr>
          <w:rFonts w:ascii="Arial" w:hAnsi="Arial"/>
          <w:b/>
          <w:color w:val="0B1220"/>
          <w:sz w:val="20"/>
        </w:rPr>
        <w:t>• 0/1 Knapsack Dynamic Programming</w:t>
        <w:br/>
      </w:r>
      <w:r>
        <w:rPr>
          <w:rFonts w:ascii="Arial" w:hAnsi="Arial"/>
          <w:color w:val="475569"/>
          <w:sz w:val="18"/>
        </w:rPr>
        <w:t xml:space="preserve">  Organization: Old Dominion University CS</w:t>
        <w:br/>
      </w:r>
      <w:r>
        <w:rPr>
          <w:rFonts w:ascii="Arial" w:hAnsi="Arial"/>
          <w:color w:val="334155"/>
          <w:sz w:val="18"/>
        </w:rPr>
        <w:t xml:space="preserve">  Relevance to AURA: Mathematical table recurrence formulation for solving discrete non-fractional budget optimization.</w:t>
        <w:br/>
      </w:r>
      <w:r>
        <w:rPr>
          <w:rFonts w:ascii="Courier New" w:hAnsi="Courier New"/>
          <w:color w:val="0284C7"/>
          <w:sz w:val="17"/>
        </w:rPr>
        <w:t xml:space="preserve">  Official URL: https://www.cs.odu.edu/~zeil/cs361/f25-web/Public/knapsack/index.html</w:t>
      </w:r>
    </w:p>
    <w:p>
      <w:pPr>
        <w:spacing w:before="80" w:after="120"/>
      </w:pPr>
      <w:r>
        <w:rPr>
          <w:rFonts w:ascii="Arial" w:hAnsi="Arial"/>
          <w:b/>
          <w:color w:val="0B1220"/>
          <w:sz w:val="20"/>
        </w:rPr>
        <w:t>• NIST FIPS 180-4 — Secure Hash Standard (SHA-256)</w:t>
        <w:br/>
      </w:r>
      <w:r>
        <w:rPr>
          <w:rFonts w:ascii="Arial" w:hAnsi="Arial"/>
          <w:color w:val="475569"/>
          <w:sz w:val="18"/>
        </w:rPr>
        <w:t xml:space="preserve">  Organization: NIST Computer Security Resource Center</w:t>
        <w:br/>
      </w:r>
      <w:r>
        <w:rPr>
          <w:rFonts w:ascii="Arial" w:hAnsi="Arial"/>
          <w:color w:val="334155"/>
          <w:sz w:val="18"/>
        </w:rPr>
        <w:t xml:space="preserve">  Relevance to AURA: Federal standard defining the cryptographic hashing algorithm used across AURA Merkle blocks.</w:t>
        <w:br/>
      </w:r>
      <w:r>
        <w:rPr>
          <w:rFonts w:ascii="Courier New" w:hAnsi="Courier New"/>
          <w:color w:val="0284C7"/>
          <w:sz w:val="17"/>
        </w:rPr>
        <w:t xml:space="preserve">  Official URL: https://csrc.nist.gov/pubs/fips/180-4/upd1/final</w:t>
      </w:r>
    </w:p>
    <w:p>
      <w:pPr>
        <w:spacing w:before="80" w:after="120"/>
      </w:pPr>
      <w:r>
        <w:rPr>
          <w:rFonts w:ascii="Arial" w:hAnsi="Arial"/>
          <w:b/>
          <w:color w:val="0B1220"/>
          <w:sz w:val="20"/>
        </w:rPr>
        <w:t>• RFC 6962 — Certificate Transparency / Merkle Tree Auditing</w:t>
        <w:br/>
      </w:r>
      <w:r>
        <w:rPr>
          <w:rFonts w:ascii="Arial" w:hAnsi="Arial"/>
          <w:color w:val="475569"/>
          <w:sz w:val="18"/>
        </w:rPr>
        <w:t xml:space="preserve">  Organization: Internet Engineering Task Force (IETF)</w:t>
        <w:br/>
      </w:r>
      <w:r>
        <w:rPr>
          <w:rFonts w:ascii="Arial" w:hAnsi="Arial"/>
          <w:color w:val="334155"/>
          <w:sz w:val="18"/>
        </w:rPr>
        <w:t xml:space="preserve">  Relevance to AURA: Defines verifiable append-only log structures and Merkle audit proofs utilized in the blockchain layer.</w:t>
        <w:br/>
      </w:r>
      <w:r>
        <w:rPr>
          <w:rFonts w:ascii="Courier New" w:hAnsi="Courier New"/>
          <w:color w:val="0284C7"/>
          <w:sz w:val="17"/>
        </w:rPr>
        <w:t xml:space="preserve">  Official URL: https://datatracker.ietf.org/doc/rfc6962/</w:t>
      </w:r>
    </w:p>
    <w:p>
      <w:pPr>
        <w:spacing w:before="80" w:after="120"/>
      </w:pPr>
      <w:r>
        <w:rPr>
          <w:rFonts w:ascii="Arial" w:hAnsi="Arial"/>
          <w:b/>
          <w:color w:val="0B1220"/>
          <w:sz w:val="20"/>
        </w:rPr>
        <w:t>• Groq LPU™ Inference Engine</w:t>
        <w:br/>
      </w:r>
      <w:r>
        <w:rPr>
          <w:rFonts w:ascii="Arial" w:hAnsi="Arial"/>
          <w:color w:val="475569"/>
          <w:sz w:val="18"/>
        </w:rPr>
        <w:t xml:space="preserve">  Organization: Groq Inc.</w:t>
        <w:br/>
      </w:r>
      <w:r>
        <w:rPr>
          <w:rFonts w:ascii="Arial" w:hAnsi="Arial"/>
          <w:color w:val="334155"/>
          <w:sz w:val="18"/>
        </w:rPr>
        <w:t xml:space="preserve">  Relevance to AURA: Low-latency tensor infrastructure powering natural language query processing for the AURA co-pilot.</w:t>
        <w:br/>
      </w:r>
      <w:r>
        <w:rPr>
          <w:rFonts w:ascii="Courier New" w:hAnsi="Courier New"/>
          <w:color w:val="0284C7"/>
          <w:sz w:val="17"/>
        </w:rPr>
        <w:t xml:space="preserve">  Official URL: https://console.groq.com/docs/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B1220"/>
        </w:rPr>
        <w:t>6. Current Implementation vs. Future Roadmap</w:t>
      </w:r>
    </w:p>
    <w:p>
      <w:r>
        <w:t>To preserve strict academic integrity, this section clearly separates implemented features from future research horizons:</w:t>
      </w:r>
    </w:p>
    <w:p>
      <w:pPr>
        <w:pStyle w:val="Heading2"/>
      </w:pPr>
      <w:r>
        <w:rPr>
          <w:color w:val="10B981"/>
        </w:rPr>
        <w:t>A. Currently Implemented (Active in Build)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✓  Real-time kernel telemetry ingestion via psutil (CPU, RAM, disk, processes, sockets)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✓  Automated port scanning and MITRE ATT&amp;CK technique mapping (T1046, T1021, T1059)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✓  Composite cyber risk scoring on 0–100 scale based on active telemetry density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✓  Actuarial financial exposure estimation (e.g. ₹8L–₹15L prototype model output)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✓  Dynamic What-If wargame simulator with real-time parameter sensitivity recalculation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✓  Mathematically rigorous 0/1 Knapsack Dynamic Programming budget optimizer (O(N·W))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✓  Tamper-evident SHA-256 Merkle blockchain audit ledger with live tamper demonstration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✓  AI conversational assistant powered by Groq LPU inference (Llama-3)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✓  Computer vision perimeter tracking with Ultralytics YOLOv8 and touchless MediaPipe gestures</w:t>
      </w:r>
    </w:p>
    <w:p>
      <w:pPr>
        <w:spacing w:before="40" w:after="40"/>
      </w:pPr>
      <w:r>
        <w:rPr>
          <w:rFonts w:ascii="Arial" w:hAnsi="Arial"/>
          <w:color w:val="0F172A"/>
          <w:sz w:val="19"/>
        </w:rPr>
        <w:t>✓  Host credential leak scanning and quarantined file isolation via send2trash</w:t>
      </w:r>
    </w:p>
    <w:p>
      <w:pPr>
        <w:pStyle w:val="Heading2"/>
      </w:pPr>
      <w:r>
        <w:rPr>
          <w:color w:val="F59E0B"/>
        </w:rPr>
        <w:t>B. Future Roadmap (Planned Enterprise Evolutions)</w:t>
      </w:r>
    </w:p>
    <w:p>
      <w:pPr>
        <w:spacing w:before="60" w:after="60"/>
      </w:pPr>
      <w:r>
        <w:rPr>
          <w:rFonts w:ascii="Arial" w:hAnsi="Arial"/>
          <w:b/>
          <w:color w:val="B45309"/>
          <w:sz w:val="19"/>
        </w:rPr>
        <w:t xml:space="preserve">⧖  FAIR Quantitative Risk Methodology: </w:t>
      </w:r>
      <w:r>
        <w:rPr>
          <w:rFonts w:ascii="Arial" w:hAnsi="Arial"/>
          <w:color w:val="475569"/>
          <w:sz w:val="18"/>
        </w:rPr>
        <w:t>Factor Analysis of Information Risk (Open FAIR™) probabilistic Monte Carlo loss modeling to replace heuristic financial bounds.</w:t>
      </w:r>
    </w:p>
    <w:p>
      <w:pPr>
        <w:spacing w:before="60" w:after="60"/>
      </w:pPr>
      <w:r>
        <w:rPr>
          <w:rFonts w:ascii="Arial" w:hAnsi="Arial"/>
          <w:b/>
          <w:color w:val="B45309"/>
          <w:sz w:val="19"/>
        </w:rPr>
        <w:t xml:space="preserve">⧖  NIST CSF 2.0 Automated Profile Mapping: </w:t>
      </w:r>
      <w:r>
        <w:rPr>
          <w:rFonts w:ascii="Arial" w:hAnsi="Arial"/>
          <w:color w:val="475569"/>
          <w:sz w:val="18"/>
        </w:rPr>
        <w:t>Dynamic bidirectional categorization across Govern, Identify, Protect, Detect, Respond, and Recover tiers.</w:t>
      </w:r>
    </w:p>
    <w:p>
      <w:pPr>
        <w:spacing w:before="60" w:after="60"/>
      </w:pPr>
      <w:r>
        <w:rPr>
          <w:rFonts w:ascii="Arial" w:hAnsi="Arial"/>
          <w:b/>
          <w:color w:val="B45309"/>
          <w:sz w:val="19"/>
        </w:rPr>
        <w:t xml:space="preserve">⧖  NIST SP 800-30 Risk Assessment Layer: </w:t>
      </w:r>
      <w:r>
        <w:rPr>
          <w:rFonts w:ascii="Arial" w:hAnsi="Arial"/>
          <w:color w:val="475569"/>
          <w:sz w:val="18"/>
        </w:rPr>
        <w:t>Structured threat event catalogs, vulnerability pairing, and federal compliance matrices.</w:t>
      </w:r>
    </w:p>
    <w:p>
      <w:pPr>
        <w:spacing w:before="60" w:after="60"/>
      </w:pPr>
      <w:r>
        <w:rPr>
          <w:rFonts w:ascii="Arial" w:hAnsi="Arial"/>
          <w:b/>
          <w:color w:val="B45309"/>
          <w:sz w:val="19"/>
        </w:rPr>
        <w:t xml:space="preserve">⧖  CIS Controls v8 Implementation Mapping: </w:t>
      </w:r>
      <w:r>
        <w:rPr>
          <w:rFonts w:ascii="Arial" w:hAnsi="Arial"/>
          <w:color w:val="475569"/>
          <w:sz w:val="18"/>
        </w:rPr>
        <w:t>Automated configuration verification against CIS benchmark baselines for endpoint and network hygiene.</w:t>
      </w:r>
    </w:p>
    <w:p>
      <w:pPr>
        <w:spacing w:before="60" w:after="60"/>
      </w:pPr>
      <w:r>
        <w:rPr>
          <w:rFonts w:ascii="Arial" w:hAnsi="Arial"/>
          <w:b/>
          <w:color w:val="B45309"/>
          <w:sz w:val="19"/>
        </w:rPr>
        <w:t xml:space="preserve">⧖  ISO/IEC 27001 Control Mapping: </w:t>
      </w:r>
      <w:r>
        <w:rPr>
          <w:rFonts w:ascii="Arial" w:hAnsi="Arial"/>
          <w:color w:val="475569"/>
          <w:sz w:val="18"/>
        </w:rPr>
        <w:t>Annex A technical control cross-referencing and automated compliance audit logging.</w:t>
      </w:r>
    </w:p>
    <w:p>
      <w:pPr>
        <w:spacing w:before="60" w:after="60"/>
      </w:pPr>
      <w:r>
        <w:rPr>
          <w:rFonts w:ascii="Arial" w:hAnsi="Arial"/>
          <w:b/>
          <w:color w:val="B45309"/>
          <w:sz w:val="19"/>
        </w:rPr>
        <w:t xml:space="preserve">⧖  Adaptive Bayesian AI Risk Forecasting: </w:t>
      </w:r>
      <w:r>
        <w:rPr>
          <w:rFonts w:ascii="Arial" w:hAnsi="Arial"/>
          <w:color w:val="475569"/>
          <w:sz w:val="18"/>
        </w:rPr>
        <w:t>Long-term telemetry sequence modeling to predict zero-day vulnerability emergence prior to weaponization.</w:t>
      </w:r>
    </w:p>
    <w:p/>
    <w:p>
      <w:pPr>
        <w:pStyle w:val="Heading1"/>
      </w:pPr>
      <w:r>
        <w:rPr>
          <w:rFonts w:ascii="Arial" w:hAnsi="Arial"/>
          <w:color w:val="0B1220"/>
        </w:rPr>
        <w:t>7. Claim Safety &amp; Evaluator Disclosures</w:t>
      </w:r>
    </w:p>
    <w:p>
      <w:pPr>
        <w:spacing w:before="60" w:after="60"/>
      </w:pPr>
      <w:r>
        <w:rPr>
          <w:rFonts w:ascii="Arial" w:hAnsi="Arial"/>
          <w:b/>
          <w:color w:val="DC2626"/>
          <w:sz w:val="19"/>
        </w:rPr>
        <w:t xml:space="preserve">• Certification Claims: </w:t>
      </w:r>
      <w:r>
        <w:rPr>
          <w:rFonts w:ascii="Arial" w:hAnsi="Arial"/>
          <w:color w:val="334155"/>
          <w:sz w:val="18"/>
        </w:rPr>
        <w:t>AURA Sentinel does NOT claim formal compliance certifications (e.g., 'ISO certified', 'NIST compliant', 'DPDP certified', 'CERT-In approved') as these require independent accredited third-party auditing.</w:t>
      </w:r>
    </w:p>
    <w:p>
      <w:pPr>
        <w:spacing w:before="60" w:after="60"/>
      </w:pPr>
      <w:r>
        <w:rPr>
          <w:rFonts w:ascii="Arial" w:hAnsi="Arial"/>
          <w:b/>
          <w:color w:val="DC2626"/>
          <w:sz w:val="19"/>
        </w:rPr>
        <w:t xml:space="preserve">• Financial Loss Modeling: </w:t>
      </w:r>
      <w:r>
        <w:rPr>
          <w:rFonts w:ascii="Arial" w:hAnsi="Arial"/>
          <w:color w:val="334155"/>
          <w:sz w:val="18"/>
        </w:rPr>
        <w:t>Financial figures such as ₹8L–₹15L are explicitly labeled 'Illustrative Prototype Output'. They represent mathematical model simulations designed for board-level evaluation and are not field-measured insurance warranties.</w:t>
      </w:r>
    </w:p>
    <w:p>
      <w:pPr>
        <w:spacing w:before="60" w:after="60"/>
      </w:pPr>
      <w:r>
        <w:rPr>
          <w:rFonts w:ascii="Arial" w:hAnsi="Arial"/>
          <w:b/>
          <w:color w:val="DC2626"/>
          <w:sz w:val="19"/>
        </w:rPr>
        <w:t xml:space="preserve">• Algorithmic Optimality: </w:t>
      </w:r>
      <w:r>
        <w:rPr>
          <w:rFonts w:ascii="Arial" w:hAnsi="Arial"/>
          <w:color w:val="334155"/>
          <w:sz w:val="18"/>
        </w:rPr>
        <w:t>The 0/1 Knapsack optimizer produces mathematically optimal portfolios strictly 'among configured candidate investments under specified constraints'. It does not claim enterprise-wide guaranteed global optimality.</w:t>
      </w:r>
    </w:p>
    <w:p>
      <w:pPr>
        <w:spacing w:before="60" w:after="60"/>
      </w:pPr>
      <w:r>
        <w:rPr>
          <w:rFonts w:ascii="Arial" w:hAnsi="Arial"/>
          <w:b/>
          <w:color w:val="DC2626"/>
          <w:sz w:val="19"/>
        </w:rPr>
        <w:t xml:space="preserve">• Cryptographic Ledger Integrity: </w:t>
      </w:r>
      <w:r>
        <w:rPr>
          <w:rFonts w:ascii="Arial" w:hAnsi="Arial"/>
          <w:color w:val="334155"/>
          <w:sz w:val="18"/>
        </w:rPr>
        <w:t>The blockchain audit layer is labeled as a 'Tamper-Evident Audit Ledger'. It uses local SHA-256 chaining and Merkle trees to detect historical data alteration; it does not claim to be 'tamper-proof' or a distributed consensus network.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B1220"/>
        </w:rPr>
        <w:t>8. Evaluator Quick View (1-Page Summary)</w:t>
      </w:r>
    </w:p>
    <w:p>
      <w:r>
        <w:rPr>
          <w:rFonts w:ascii="Arial" w:hAnsi="Arial"/>
          <w:b/>
          <w:color w:val="0284C7"/>
          <w:sz w:val="24"/>
        </w:rPr>
        <w:t>AURA SENTINEL AT A GLANCE — SIH 2026 EVALUATOR CHEAT-SHEET</w:t>
        <w:br/>
      </w:r>
    </w:p>
    <w:p>
      <w:pPr>
        <w:pStyle w:val="Heading2"/>
      </w:pPr>
      <w:r>
        <w:t>WHAT AURA CURRENTLY DOES (VERIFIED IN CODE):</w:t>
      </w:r>
    </w:p>
    <w:p>
      <w:pPr>
        <w:spacing w:before="40" w:after="40"/>
      </w:pPr>
      <w:r>
        <w:rPr>
          <w:rFonts w:ascii="Arial" w:hAnsi="Arial"/>
          <w:sz w:val="19"/>
        </w:rPr>
        <w:t>1. Collects live system &amp; network telemetry via psutil (CPU, RAM, disk, active processes, open sockets).</w:t>
      </w:r>
    </w:p>
    <w:p>
      <w:pPr>
        <w:spacing w:before="40" w:after="40"/>
      </w:pPr>
      <w:r>
        <w:rPr>
          <w:rFonts w:ascii="Arial" w:hAnsi="Arial"/>
          <w:sz w:val="19"/>
        </w:rPr>
        <w:t>2. Maps listening ports and threat indicators to standardized MITRE ATT&amp;CK technique IDs (T1046, T1021).</w:t>
      </w:r>
    </w:p>
    <w:p>
      <w:pPr>
        <w:spacing w:before="40" w:after="40"/>
      </w:pPr>
      <w:r>
        <w:rPr>
          <w:rFonts w:ascii="Arial" w:hAnsi="Arial"/>
          <w:sz w:val="19"/>
        </w:rPr>
        <w:t>3. Calculates real-time composite cyber risk scores on a calibrated 0–100 scale.</w:t>
      </w:r>
    </w:p>
    <w:p>
      <w:pPr>
        <w:spacing w:before="40" w:after="40"/>
      </w:pPr>
      <w:r>
        <w:rPr>
          <w:rFonts w:ascii="Arial" w:hAnsi="Arial"/>
          <w:sz w:val="19"/>
        </w:rPr>
        <w:t>4. Translates technical CVSS risk into modeled financial exposure ranges (₹8L–₹15L illustrative output).</w:t>
      </w:r>
    </w:p>
    <w:p>
      <w:pPr>
        <w:spacing w:before="40" w:after="40"/>
      </w:pPr>
      <w:r>
        <w:rPr>
          <w:rFonts w:ascii="Arial" w:hAnsi="Arial"/>
          <w:sz w:val="19"/>
        </w:rPr>
        <w:t>5. Simulates dynamic what-if wargame scenarios (open ports, threat signals, compute spikes).</w:t>
      </w:r>
    </w:p>
    <w:p>
      <w:pPr>
        <w:spacing w:before="40" w:after="40"/>
      </w:pPr>
      <w:r>
        <w:rPr>
          <w:rFonts w:ascii="Arial" w:hAnsi="Arial"/>
          <w:sz w:val="19"/>
        </w:rPr>
        <w:t>6. Optimizes security spending using genuine 0/1 Knapsack Dynamic Programming (∑ cost_i ≤ Budget).</w:t>
      </w:r>
    </w:p>
    <w:p>
      <w:pPr>
        <w:spacing w:before="40" w:after="40"/>
      </w:pPr>
      <w:r>
        <w:rPr>
          <w:rFonts w:ascii="Arial" w:hAnsi="Arial"/>
          <w:sz w:val="19"/>
        </w:rPr>
        <w:t>7. Maintains a tamper-evident SHA-256 Merkle audit chain with live tamper detection demonstration.</w:t>
      </w:r>
    </w:p>
    <w:p>
      <w:pPr>
        <w:spacing w:before="40" w:after="40"/>
      </w:pPr>
      <w:r>
        <w:rPr>
          <w:rFonts w:ascii="Arial" w:hAnsi="Arial"/>
          <w:sz w:val="19"/>
        </w:rPr>
        <w:t>8. Delivers conversational risk intelligence and guidance via Groq LPU LLM inference.</w:t>
      </w:r>
    </w:p>
    <w:p>
      <w:pPr>
        <w:pStyle w:val="Heading2"/>
      </w:pPr>
      <w:r>
        <w:t>NEXT EVOLUTION (ROADMAP):</w:t>
      </w:r>
    </w:p>
    <w:p>
      <w:r>
        <w:rPr>
          <w:rFonts w:ascii="Arial" w:hAnsi="Arial"/>
          <w:i/>
          <w:color w:val="475569"/>
          <w:sz w:val="19"/>
        </w:rPr>
        <w:t>Formal FAIR quantitative probability modeling, automated NIST CSF 2.0 / SP 800-30 compliance mapping, CIS Controls v8 alignment, and adaptive Bayesian AI forecasting.</w:t>
      </w:r>
    </w:p>
    <w:p>
      <w:pPr>
        <w:pStyle w:val="Heading2"/>
      </w:pPr>
      <w:r>
        <w:t>HOW TO VERIFY LIVE IN 60 SECONDS:</w:t>
      </w:r>
    </w:p>
    <w:p>
      <w:pPr>
        <w:spacing w:before="40" w:after="40"/>
      </w:pPr>
      <w:r>
        <w:rPr>
          <w:rFonts w:ascii="Arial" w:hAnsi="Arial"/>
          <w:sz w:val="18"/>
        </w:rPr>
        <w:t>• Launch Prototype: Run '.\run_aura_mvp.bat' or open 'http://localhost:5173'.</w:t>
      </w:r>
    </w:p>
    <w:p>
      <w:pPr>
        <w:spacing w:before="40" w:after="40"/>
      </w:pPr>
      <w:r>
        <w:rPr>
          <w:rFonts w:ascii="Arial" w:hAnsi="Arial"/>
          <w:sz w:val="18"/>
        </w:rPr>
        <w:t>• Test 0/1 Knapsack DP: Move budget slider from ₹3L to ₹15L — watch instantaneous O(N·W) dynamic allocation.</w:t>
      </w:r>
    </w:p>
    <w:p>
      <w:pPr>
        <w:spacing w:before="40" w:after="40"/>
      </w:pPr>
      <w:r>
        <w:rPr>
          <w:rFonts w:ascii="Arial" w:hAnsi="Arial"/>
          <w:sz w:val="18"/>
        </w:rPr>
        <w:t>• Run Automated Tests: Run 'python -m unittest test_knapsack.py' in Backend/ — all 10 tests pass in 0.006s.</w:t>
      </w:r>
    </w:p>
    <w:p>
      <w:pPr>
        <w:spacing w:before="40" w:after="40"/>
      </w:pPr>
      <w:r>
        <w:rPr>
          <w:rFonts w:ascii="Arial" w:hAnsi="Arial"/>
          <w:sz w:val="18"/>
        </w:rPr>
        <w:t>• Inspect Blockchain Ledger: Open Blockchain view and toggle 'Simulate Telemetry Tampering' to observe cryptographic hash break.</w:t>
      </w:r>
    </w:p>
    <w:p>
      <w:pPr>
        <w:spacing w:before="40" w:after="40"/>
      </w:pPr>
      <w:r>
        <w:rPr>
          <w:rFonts w:ascii="Arial" w:hAnsi="Arial"/>
          <w:sz w:val="18"/>
        </w:rPr>
        <w:t>• GitHub Source Code: https://github.com/aryanbaghel756-spec/AURA-SENTINEL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