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858C" w14:textId="77777777" w:rsidR="00DA0927" w:rsidRPr="000B4726" w:rsidRDefault="007B449B">
      <w:pPr>
        <w:pStyle w:val="BodyText"/>
        <w:jc w:val="center"/>
        <w:rPr>
          <w:rFonts w:ascii="Times New Roman" w:hAnsi="Times New Roman" w:cs="Times New Roman"/>
        </w:rPr>
      </w:pPr>
      <w:r w:rsidRPr="000B4726">
        <w:rPr>
          <w:rFonts w:ascii="Times New Roman" w:hAnsi="Times New Roman" w:cs="Times New Roman"/>
          <w:noProof/>
        </w:rPr>
        <w:drawing>
          <wp:inline distT="0" distB="0" distL="0" distR="0" wp14:anchorId="49DAFA42" wp14:editId="70BF9150">
            <wp:extent cx="2263775" cy="617220"/>
            <wp:effectExtent l="0" t="0" r="9525" b="508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981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1F42" w14:textId="77777777" w:rsidR="00DA0927" w:rsidRPr="000B4726" w:rsidRDefault="00DA0927" w:rsidP="002D31A1">
      <w:pPr>
        <w:pStyle w:val="BodyText"/>
        <w:spacing w:line="360" w:lineRule="auto"/>
        <w:jc w:val="center"/>
        <w:rPr>
          <w:rFonts w:ascii="Times New Roman" w:hAnsi="Times New Roman" w:cs="Times New Roman"/>
        </w:rPr>
      </w:pPr>
    </w:p>
    <w:p w14:paraId="23A6E0D3" w14:textId="77777777" w:rsidR="00DA0927" w:rsidRPr="00ED722F" w:rsidRDefault="002D31A1" w:rsidP="00ED722F">
      <w:pPr>
        <w:pStyle w:val="Title"/>
        <w:spacing w:before="0" w:line="360" w:lineRule="auto"/>
        <w:ind w:left="270" w:right="26"/>
        <w:rPr>
          <w:rFonts w:ascii="Times New Roman" w:hAnsi="Times New Roman" w:cs="Times New Roman"/>
          <w:sz w:val="32"/>
          <w:szCs w:val="32"/>
        </w:rPr>
      </w:pPr>
      <w:r w:rsidRPr="00ED722F">
        <w:rPr>
          <w:rFonts w:ascii="Times New Roman" w:hAnsi="Times New Roman" w:cs="Times New Roman"/>
          <w:sz w:val="32"/>
          <w:szCs w:val="32"/>
        </w:rPr>
        <w:t>School of Computer Science Engineering and Information Systems</w:t>
      </w:r>
    </w:p>
    <w:p w14:paraId="540BBAD2" w14:textId="77777777" w:rsidR="00DA0927" w:rsidRDefault="0036568E" w:rsidP="00ED722F">
      <w:pPr>
        <w:pStyle w:val="Title"/>
        <w:spacing w:before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Fall</w:t>
      </w:r>
      <w:r w:rsidR="007B449B" w:rsidRPr="00ED722F">
        <w:rPr>
          <w:rFonts w:ascii="Times New Roman" w:hAnsi="Times New Roman" w:cs="Times New Roman"/>
          <w:sz w:val="32"/>
          <w:szCs w:val="32"/>
        </w:rPr>
        <w:t xml:space="preserve"> Semester 202</w:t>
      </w:r>
      <w:r w:rsidR="00815F77">
        <w:rPr>
          <w:rFonts w:ascii="Times New Roman" w:hAnsi="Times New Roman" w:cs="Times New Roman"/>
          <w:sz w:val="32"/>
          <w:szCs w:val="32"/>
        </w:rPr>
        <w:t>6</w:t>
      </w:r>
      <w:r w:rsidR="007B449B" w:rsidRPr="00ED722F">
        <w:rPr>
          <w:rFonts w:ascii="Times New Roman" w:hAnsi="Times New Roman" w:cs="Times New Roman"/>
          <w:sz w:val="32"/>
          <w:szCs w:val="32"/>
        </w:rPr>
        <w:t>-2</w:t>
      </w:r>
      <w:r w:rsidR="001774FE">
        <w:rPr>
          <w:rFonts w:ascii="Times New Roman" w:hAnsi="Times New Roman" w:cs="Times New Roman"/>
          <w:sz w:val="32"/>
          <w:szCs w:val="32"/>
        </w:rPr>
        <w:t>02</w:t>
      </w:r>
      <w:r w:rsidR="00815F77">
        <w:rPr>
          <w:rFonts w:ascii="Times New Roman" w:hAnsi="Times New Roman" w:cs="Times New Roman"/>
          <w:sz w:val="32"/>
          <w:szCs w:val="32"/>
        </w:rPr>
        <w:t>7</w:t>
      </w:r>
    </w:p>
    <w:p w14:paraId="610ADEA8" w14:textId="77777777" w:rsidR="00ED722F" w:rsidRPr="00ED722F" w:rsidRDefault="00ED722F" w:rsidP="00ED722F">
      <w:pPr>
        <w:pStyle w:val="Title"/>
        <w:spacing w:before="0" w:line="360" w:lineRule="auto"/>
        <w:rPr>
          <w:rFonts w:ascii="Times New Roman" w:hAnsi="Times New Roman" w:cs="Times New Roman"/>
          <w:spacing w:val="1"/>
          <w:sz w:val="32"/>
          <w:szCs w:val="32"/>
        </w:rPr>
      </w:pPr>
    </w:p>
    <w:p w14:paraId="790CC119" w14:textId="77777777" w:rsidR="002D31A1" w:rsidRPr="00ED722F" w:rsidRDefault="002D31A1" w:rsidP="00ED722F">
      <w:pPr>
        <w:pStyle w:val="Title"/>
        <w:spacing w:before="0" w:line="360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ED722F">
        <w:rPr>
          <w:rFonts w:ascii="Times New Roman" w:hAnsi="Times New Roman" w:cs="Times New Roman"/>
          <w:w w:val="105"/>
          <w:sz w:val="28"/>
          <w:szCs w:val="28"/>
        </w:rPr>
        <w:t>Department of Computer Applications</w:t>
      </w:r>
    </w:p>
    <w:p w14:paraId="7958D5C3" w14:textId="77777777" w:rsidR="002D31A1" w:rsidRPr="00ED722F" w:rsidRDefault="0036568E" w:rsidP="00ED722F">
      <w:pPr>
        <w:pStyle w:val="Title"/>
        <w:spacing w:before="0" w:line="360" w:lineRule="auto"/>
        <w:rPr>
          <w:rFonts w:ascii="Times New Roman" w:hAnsi="Times New Roman" w:cs="Times New Roman"/>
          <w:w w:val="105"/>
          <w:sz w:val="28"/>
          <w:szCs w:val="28"/>
        </w:rPr>
      </w:pPr>
      <w:r>
        <w:rPr>
          <w:rFonts w:ascii="Times New Roman" w:hAnsi="Times New Roman" w:cs="Times New Roman"/>
          <w:w w:val="105"/>
          <w:sz w:val="28"/>
          <w:szCs w:val="28"/>
        </w:rPr>
        <w:t>PMCA698</w:t>
      </w:r>
      <w:r w:rsidR="002D31A1" w:rsidRPr="00ED722F">
        <w:rPr>
          <w:rFonts w:ascii="Times New Roman" w:hAnsi="Times New Roman" w:cs="Times New Roman"/>
          <w:w w:val="105"/>
          <w:sz w:val="28"/>
          <w:szCs w:val="28"/>
        </w:rPr>
        <w:t>J – Dissertation -</w:t>
      </w:r>
      <w:r>
        <w:rPr>
          <w:rFonts w:ascii="Times New Roman" w:hAnsi="Times New Roman" w:cs="Times New Roman"/>
          <w:w w:val="105"/>
          <w:sz w:val="28"/>
          <w:szCs w:val="28"/>
        </w:rPr>
        <w:t>I</w:t>
      </w:r>
      <w:r w:rsidR="002D31A1" w:rsidRPr="00ED722F">
        <w:rPr>
          <w:rFonts w:ascii="Times New Roman" w:hAnsi="Times New Roman" w:cs="Times New Roman"/>
          <w:w w:val="105"/>
          <w:sz w:val="28"/>
          <w:szCs w:val="28"/>
        </w:rPr>
        <w:t xml:space="preserve"> / Internship -1</w:t>
      </w:r>
    </w:p>
    <w:p w14:paraId="600D9971" w14:textId="77777777" w:rsidR="00DA0927" w:rsidRPr="00ED722F" w:rsidRDefault="002D31A1" w:rsidP="00ED722F">
      <w:pPr>
        <w:pStyle w:val="Title"/>
        <w:spacing w:before="0" w:line="360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ED722F">
        <w:rPr>
          <w:rFonts w:ascii="Times New Roman" w:hAnsi="Times New Roman" w:cs="Times New Roman"/>
          <w:w w:val="105"/>
          <w:sz w:val="28"/>
          <w:szCs w:val="28"/>
        </w:rPr>
        <w:t xml:space="preserve">Review -1 </w:t>
      </w:r>
    </w:p>
    <w:p w14:paraId="04C46AC8" w14:textId="77777777" w:rsidR="00ED722F" w:rsidRPr="006C3024" w:rsidRDefault="0036568E" w:rsidP="00ED722F">
      <w:pPr>
        <w:pStyle w:val="Title"/>
        <w:spacing w:before="0" w:line="360" w:lineRule="auto"/>
        <w:rPr>
          <w:rFonts w:ascii="Times New Roman" w:hAnsi="Times New Roman" w:cs="Times New Roman"/>
          <w:color w:val="EE0000"/>
          <w:w w:val="105"/>
          <w:sz w:val="28"/>
          <w:szCs w:val="28"/>
        </w:rPr>
      </w:pPr>
      <w:r>
        <w:rPr>
          <w:rFonts w:ascii="Times New Roman" w:hAnsi="Times New Roman" w:cs="Times New Roman"/>
          <w:w w:val="105"/>
          <w:sz w:val="28"/>
          <w:szCs w:val="28"/>
        </w:rPr>
        <w:t>Date</w:t>
      </w:r>
      <w:r w:rsidR="00ED722F" w:rsidRPr="00ED722F">
        <w:rPr>
          <w:rFonts w:ascii="Times New Roman" w:hAnsi="Times New Roman" w:cs="Times New Roman"/>
          <w:w w:val="105"/>
          <w:sz w:val="28"/>
          <w:szCs w:val="28"/>
        </w:rPr>
        <w:t xml:space="preserve">: </w:t>
      </w:r>
      <w:r w:rsidRPr="006C3024">
        <w:rPr>
          <w:rFonts w:ascii="Times New Roman" w:hAnsi="Times New Roman" w:cs="Times New Roman"/>
          <w:color w:val="EE0000"/>
          <w:w w:val="105"/>
          <w:sz w:val="28"/>
          <w:szCs w:val="28"/>
        </w:rPr>
        <w:t>1</w:t>
      </w:r>
      <w:r w:rsidR="004F6666" w:rsidRPr="006C3024">
        <w:rPr>
          <w:rFonts w:ascii="Times New Roman" w:hAnsi="Times New Roman" w:cs="Times New Roman"/>
          <w:color w:val="EE0000"/>
          <w:w w:val="105"/>
          <w:sz w:val="28"/>
          <w:szCs w:val="28"/>
        </w:rPr>
        <w:t>4</w:t>
      </w:r>
      <w:r w:rsidRPr="006C3024">
        <w:rPr>
          <w:rFonts w:ascii="Times New Roman" w:hAnsi="Times New Roman" w:cs="Times New Roman"/>
          <w:color w:val="EE0000"/>
          <w:w w:val="105"/>
          <w:sz w:val="28"/>
          <w:szCs w:val="28"/>
        </w:rPr>
        <w:t>.8.202</w:t>
      </w:r>
      <w:r w:rsidR="00815F77" w:rsidRPr="006C3024">
        <w:rPr>
          <w:rFonts w:ascii="Times New Roman" w:hAnsi="Times New Roman" w:cs="Times New Roman"/>
          <w:color w:val="EE0000"/>
          <w:w w:val="105"/>
          <w:sz w:val="28"/>
          <w:szCs w:val="28"/>
        </w:rPr>
        <w:t>6</w:t>
      </w:r>
    </w:p>
    <w:p w14:paraId="7E412F41" w14:textId="77777777" w:rsidR="004F6666" w:rsidRPr="006C3024" w:rsidRDefault="004F6666" w:rsidP="004F6666">
      <w:pPr>
        <w:pStyle w:val="BodyText"/>
        <w:spacing w:line="360" w:lineRule="auto"/>
        <w:ind w:leftChars="40" w:left="89" w:right="26" w:hanging="1"/>
        <w:jc w:val="center"/>
        <w:rPr>
          <w:rFonts w:ascii="Times New Roman" w:hAnsi="Times New Roman" w:cs="Times New Roman"/>
          <w:b/>
          <w:bCs/>
          <w:color w:val="EE0000"/>
          <w:w w:val="105"/>
          <w:sz w:val="36"/>
          <w:szCs w:val="22"/>
        </w:rPr>
      </w:pPr>
      <w:r w:rsidRPr="006C3024">
        <w:rPr>
          <w:rFonts w:ascii="Times New Roman" w:hAnsi="Times New Roman" w:cs="Times New Roman"/>
          <w:b/>
          <w:bCs/>
          <w:color w:val="EE0000"/>
          <w:w w:val="105"/>
          <w:sz w:val="36"/>
          <w:szCs w:val="22"/>
        </w:rPr>
        <w:t>TAIS: A Telemetry Assessment and Integrity System for AIS-140 Vehicle Tracking</w:t>
      </w:r>
    </w:p>
    <w:p w14:paraId="25BEBE16" w14:textId="77777777" w:rsidR="002D31A1" w:rsidRPr="000B4726" w:rsidRDefault="002D31A1" w:rsidP="004F6666">
      <w:pPr>
        <w:pStyle w:val="BodyText"/>
        <w:spacing w:before="1" w:line="480" w:lineRule="auto"/>
        <w:rPr>
          <w:rFonts w:ascii="Times New Roman" w:hAnsi="Times New Roman" w:cs="Times New Roman"/>
          <w:b/>
          <w:w w:val="105"/>
        </w:rPr>
      </w:pPr>
    </w:p>
    <w:p w14:paraId="218F1402" w14:textId="77777777" w:rsidR="00DA0927" w:rsidRPr="004F6666" w:rsidRDefault="0036568E" w:rsidP="002D31A1">
      <w:pPr>
        <w:pStyle w:val="BodyText"/>
        <w:spacing w:before="1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6666">
        <w:rPr>
          <w:rFonts w:ascii="Times New Roman" w:hAnsi="Times New Roman" w:cs="Times New Roman"/>
          <w:b/>
          <w:w w:val="105"/>
          <w:sz w:val="28"/>
          <w:szCs w:val="28"/>
        </w:rPr>
        <w:t>2</w:t>
      </w:r>
      <w:r w:rsidR="00815F77" w:rsidRPr="004F6666">
        <w:rPr>
          <w:rFonts w:ascii="Times New Roman" w:hAnsi="Times New Roman" w:cs="Times New Roman"/>
          <w:b/>
          <w:w w:val="105"/>
          <w:sz w:val="28"/>
          <w:szCs w:val="28"/>
        </w:rPr>
        <w:t>5</w:t>
      </w:r>
      <w:r w:rsidRPr="004F6666">
        <w:rPr>
          <w:rFonts w:ascii="Times New Roman" w:hAnsi="Times New Roman" w:cs="Times New Roman"/>
          <w:b/>
          <w:w w:val="105"/>
          <w:sz w:val="28"/>
          <w:szCs w:val="28"/>
        </w:rPr>
        <w:t>MCA00</w:t>
      </w:r>
      <w:r w:rsidR="004F6666" w:rsidRPr="004F6666">
        <w:rPr>
          <w:rFonts w:ascii="Times New Roman" w:hAnsi="Times New Roman" w:cs="Times New Roman"/>
          <w:b/>
          <w:w w:val="105"/>
          <w:sz w:val="28"/>
          <w:szCs w:val="28"/>
        </w:rPr>
        <w:t>22</w:t>
      </w:r>
      <w:r w:rsidR="002D31A1" w:rsidRPr="004F6666">
        <w:rPr>
          <w:rFonts w:ascii="Times New Roman" w:hAnsi="Times New Roman" w:cs="Times New Roman"/>
          <w:b/>
          <w:w w:val="105"/>
          <w:sz w:val="28"/>
          <w:szCs w:val="28"/>
        </w:rPr>
        <w:t xml:space="preserve"> </w:t>
      </w:r>
      <w:r w:rsidR="004F6666" w:rsidRPr="004F6666">
        <w:rPr>
          <w:rFonts w:ascii="Times New Roman" w:hAnsi="Times New Roman" w:cs="Times New Roman"/>
          <w:b/>
          <w:w w:val="105"/>
          <w:sz w:val="28"/>
          <w:szCs w:val="28"/>
        </w:rPr>
        <w:t>–</w:t>
      </w:r>
      <w:r w:rsidR="002D31A1" w:rsidRPr="004F6666">
        <w:rPr>
          <w:rFonts w:ascii="Times New Roman" w:hAnsi="Times New Roman" w:cs="Times New Roman"/>
          <w:b/>
          <w:w w:val="105"/>
          <w:sz w:val="28"/>
          <w:szCs w:val="28"/>
        </w:rPr>
        <w:t xml:space="preserve"> </w:t>
      </w:r>
      <w:r w:rsidR="004F6666">
        <w:rPr>
          <w:rFonts w:ascii="Times New Roman" w:hAnsi="Times New Roman" w:cs="Times New Roman"/>
          <w:b/>
          <w:w w:val="105"/>
          <w:sz w:val="28"/>
          <w:szCs w:val="28"/>
        </w:rPr>
        <w:t>ARYAN BHAGAT</w:t>
      </w:r>
    </w:p>
    <w:p w14:paraId="08FF452E" w14:textId="77777777" w:rsidR="004F6666" w:rsidRPr="004F6666" w:rsidRDefault="002D31A1" w:rsidP="00967F1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6666">
        <w:rPr>
          <w:rFonts w:ascii="Times New Roman" w:hAnsi="Times New Roman" w:cs="Times New Roman"/>
          <w:b/>
          <w:sz w:val="28"/>
          <w:szCs w:val="28"/>
        </w:rPr>
        <w:t>Under the Guidance of</w:t>
      </w:r>
    </w:p>
    <w:p w14:paraId="440DAEE2" w14:textId="77777777" w:rsidR="0036568E" w:rsidRPr="006C3024" w:rsidRDefault="004F6666" w:rsidP="00967F1E">
      <w:pPr>
        <w:spacing w:line="360" w:lineRule="auto"/>
        <w:jc w:val="center"/>
        <w:rPr>
          <w:rFonts w:ascii="Times New Roman" w:hAnsi="Times New Roman" w:cs="Times New Roman"/>
          <w:b/>
          <w:color w:val="EE0000"/>
          <w:sz w:val="28"/>
          <w:szCs w:val="28"/>
        </w:rPr>
      </w:pPr>
      <w:bookmarkStart w:id="0" w:name="_Hlk237117969"/>
      <w:r w:rsidRPr="006C3024">
        <w:rPr>
          <w:rFonts w:ascii="Times New Roman" w:hAnsi="Times New Roman" w:cs="Times New Roman"/>
          <w:b/>
          <w:color w:val="EE0000"/>
          <w:sz w:val="28"/>
          <w:szCs w:val="28"/>
        </w:rPr>
        <w:t>Dr. SATHIYAMOORTHY E</w:t>
      </w:r>
    </w:p>
    <w:bookmarkEnd w:id="0"/>
    <w:p w14:paraId="5BFADE47" w14:textId="77777777" w:rsidR="0036568E" w:rsidRPr="006C3024" w:rsidRDefault="004F6666" w:rsidP="00967F1E">
      <w:pPr>
        <w:spacing w:line="360" w:lineRule="auto"/>
        <w:jc w:val="center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6C3024">
        <w:rPr>
          <w:rFonts w:ascii="Times New Roman" w:hAnsi="Times New Roman" w:cs="Times New Roman"/>
          <w:b/>
          <w:color w:val="EE0000"/>
          <w:sz w:val="28"/>
          <w:szCs w:val="28"/>
        </w:rPr>
        <w:t>Professor Grade 2</w:t>
      </w:r>
    </w:p>
    <w:p w14:paraId="422E4340" w14:textId="77777777" w:rsidR="002D31A1" w:rsidRPr="004F6666" w:rsidRDefault="002D31A1" w:rsidP="00967F1E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6666">
        <w:rPr>
          <w:rFonts w:ascii="Times New Roman" w:hAnsi="Times New Roman" w:cs="Times New Roman"/>
          <w:b/>
          <w:sz w:val="28"/>
          <w:szCs w:val="28"/>
        </w:rPr>
        <w:t>SCORE</w:t>
      </w:r>
    </w:p>
    <w:p w14:paraId="03D6D8F4" w14:textId="77777777" w:rsidR="002D31A1" w:rsidRDefault="002D31A1" w:rsidP="002D31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44DAEED" w14:textId="77777777" w:rsidR="004F6666" w:rsidRPr="000B4726" w:rsidRDefault="004F6666" w:rsidP="002D31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33CB356" w14:textId="77777777" w:rsidR="002D31A1" w:rsidRPr="000B4726" w:rsidRDefault="002D31A1" w:rsidP="002D31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AB899AD" w14:textId="77777777" w:rsidR="002D31A1" w:rsidRPr="000B4726" w:rsidRDefault="00ED722F" w:rsidP="002D31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D31A1" w:rsidRPr="000B4726">
        <w:rPr>
          <w:rFonts w:ascii="Times New Roman" w:hAnsi="Times New Roman" w:cs="Times New Roman"/>
          <w:b/>
          <w:sz w:val="24"/>
          <w:szCs w:val="24"/>
        </w:rPr>
        <w:t>Guide Signature with date</w:t>
      </w:r>
    </w:p>
    <w:p w14:paraId="36EC3480" w14:textId="77777777" w:rsidR="004F6666" w:rsidRPr="004F6666" w:rsidRDefault="00ED722F" w:rsidP="004F666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568E">
        <w:rPr>
          <w:rFonts w:ascii="Times New Roman" w:hAnsi="Times New Roman" w:cs="Times New Roman"/>
          <w:sz w:val="24"/>
          <w:szCs w:val="24"/>
        </w:rPr>
        <w:t xml:space="preserve">     </w:t>
      </w:r>
      <w:r w:rsidR="004F6666" w:rsidRPr="006C3024">
        <w:rPr>
          <w:rFonts w:ascii="Times New Roman" w:hAnsi="Times New Roman" w:cs="Times New Roman"/>
          <w:b/>
          <w:color w:val="EE0000"/>
          <w:sz w:val="24"/>
          <w:szCs w:val="24"/>
        </w:rPr>
        <w:t>Dr. SATHIYAMOORTHY E</w:t>
      </w:r>
    </w:p>
    <w:p w14:paraId="1EA6E440" w14:textId="77777777" w:rsidR="000B4726" w:rsidRDefault="000B4726" w:rsidP="002D31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8F2540" w14:textId="77777777" w:rsidR="000B4726" w:rsidRPr="000B4726" w:rsidRDefault="000B4726" w:rsidP="002D31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594ABFE" w14:textId="77777777" w:rsidR="000B4726" w:rsidRPr="000B4726" w:rsidRDefault="000B4726" w:rsidP="000B472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Internal Examiner -1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B4726">
        <w:rPr>
          <w:rFonts w:ascii="Times New Roman" w:hAnsi="Times New Roman" w:cs="Times New Roman"/>
          <w:b/>
          <w:sz w:val="24"/>
          <w:szCs w:val="24"/>
        </w:rPr>
        <w:t>Internal Examiner-2</w:t>
      </w:r>
    </w:p>
    <w:p w14:paraId="5396FB66" w14:textId="77777777" w:rsidR="0036568E" w:rsidRPr="000B4726" w:rsidRDefault="000B4726" w:rsidP="005955B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4726">
        <w:rPr>
          <w:rFonts w:ascii="Times New Roman" w:hAnsi="Times New Roman" w:cs="Times New Roman"/>
          <w:b/>
          <w:sz w:val="24"/>
          <w:szCs w:val="24"/>
        </w:rPr>
        <w:t>Signature</w:t>
      </w:r>
      <w:r w:rsidRPr="000B4726">
        <w:rPr>
          <w:rFonts w:ascii="Times New Roman" w:hAnsi="Times New Roman" w:cs="Times New Roman"/>
          <w:b/>
          <w:sz w:val="24"/>
          <w:szCs w:val="24"/>
        </w:rPr>
        <w:tab/>
      </w:r>
      <w:r w:rsidRPr="000B4726">
        <w:rPr>
          <w:rFonts w:ascii="Times New Roman" w:hAnsi="Times New Roman" w:cs="Times New Roman"/>
          <w:b/>
          <w:sz w:val="24"/>
          <w:szCs w:val="24"/>
        </w:rPr>
        <w:tab/>
      </w:r>
      <w:r w:rsidRPr="000B4726">
        <w:rPr>
          <w:rFonts w:ascii="Times New Roman" w:hAnsi="Times New Roman" w:cs="Times New Roman"/>
          <w:b/>
          <w:sz w:val="24"/>
          <w:szCs w:val="24"/>
        </w:rPr>
        <w:tab/>
      </w:r>
      <w:r w:rsidRPr="000B4726">
        <w:rPr>
          <w:rFonts w:ascii="Times New Roman" w:hAnsi="Times New Roman" w:cs="Times New Roman"/>
          <w:b/>
          <w:sz w:val="24"/>
          <w:szCs w:val="24"/>
        </w:rPr>
        <w:tab/>
      </w:r>
      <w:r w:rsidRPr="000B4726">
        <w:rPr>
          <w:rFonts w:ascii="Times New Roman" w:hAnsi="Times New Roman" w:cs="Times New Roman"/>
          <w:b/>
          <w:sz w:val="24"/>
          <w:szCs w:val="24"/>
        </w:rPr>
        <w:tab/>
      </w:r>
      <w:r w:rsidRPr="000B4726">
        <w:rPr>
          <w:rFonts w:ascii="Times New Roman" w:hAnsi="Times New Roman" w:cs="Times New Roman"/>
          <w:b/>
          <w:sz w:val="24"/>
          <w:szCs w:val="24"/>
        </w:rPr>
        <w:tab/>
        <w:t>Signature</w:t>
      </w:r>
    </w:p>
    <w:p w14:paraId="623766DF" w14:textId="77777777" w:rsidR="000B4726" w:rsidRDefault="00ED722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</w:t>
      </w:r>
      <w:r w:rsidR="007B449B" w:rsidRPr="000B4726">
        <w:rPr>
          <w:rFonts w:ascii="Times New Roman" w:hAnsi="Times New Roman" w:cs="Times New Roman"/>
          <w:b/>
          <w:bCs/>
          <w:sz w:val="24"/>
          <w:szCs w:val="24"/>
        </w:rPr>
        <w:t>BSTRACT:</w:t>
      </w:r>
    </w:p>
    <w:p w14:paraId="02726BA8" w14:textId="77777777" w:rsidR="005955B5" w:rsidRDefault="00595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8BC0F" w14:textId="77777777" w:rsidR="005955B5" w:rsidRPr="006F46B2" w:rsidRDefault="005955B5" w:rsidP="006F46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India's AIS-140 standard mandates GPS/</w:t>
      </w:r>
      <w:proofErr w:type="spellStart"/>
      <w:r w:rsidRPr="006F46B2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6F46B2">
        <w:rPr>
          <w:rFonts w:ascii="Times New Roman" w:hAnsi="Times New Roman" w:cs="Times New Roman"/>
          <w:sz w:val="24"/>
          <w:szCs w:val="24"/>
        </w:rPr>
        <w:t>-based Vehicle Location Tracking Devices (VLTDs) on all commercial vehicles, and this same telemetry infrastructure now underpins the country's transition to GNSS-based satellite tolling — where a vehicle's continuously reported GPS position determines the toll charged. While AIS-140 devices include physical tamper detection (enclosure breach, power disconnection), no existing mechanism verifies whether the telemetry data itself — the position, speed, and heading actually reported — is internally consistent or kinematically plausible. This project presents TAIS (Telemetry Assessment and Integrity System), a server-side system that assesses the integrity of AIS-140 telemetry by computing a weighted Trust Score (0–100) with an explained confidence level. TAIS operates exclusively on the fields already mandated and transmitted under AIS-140, requiring no modifications to vehicle-side hardware. The system employs a five-stage pipeline: simulated telemetry generation, deliberate anomaly injection, rule-based trust scoring across four consistency dimensions (motion, trajectory, signal quality, temporal), human-readable explanation generation, and dashboard visualization with tiered response actions (Normal/Flagged/Escalate). A simulation-first methodology is adopted, with quantitative evaluation planned using precision, recall, F1-score, and false-positive rate against labelled ground truth</w:t>
      </w:r>
      <w:r w:rsidR="006F46B2">
        <w:rPr>
          <w:rFonts w:ascii="Times New Roman" w:hAnsi="Times New Roman" w:cs="Times New Roman"/>
          <w:sz w:val="24"/>
          <w:szCs w:val="24"/>
        </w:rPr>
        <w:t>.</w:t>
      </w:r>
    </w:p>
    <w:p w14:paraId="507375D9" w14:textId="77777777" w:rsidR="005955B5" w:rsidRPr="005955B5" w:rsidRDefault="005955B5" w:rsidP="005955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CF40C" w14:textId="77777777" w:rsidR="006F46B2" w:rsidRDefault="005955B5" w:rsidP="006F46B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55B5">
        <w:rPr>
          <w:rFonts w:ascii="Times New Roman" w:hAnsi="Times New Roman" w:cs="Times New Roman"/>
          <w:b/>
          <w:bCs/>
          <w:sz w:val="24"/>
          <w:szCs w:val="24"/>
        </w:rPr>
        <w:t xml:space="preserve">Keywords: </w:t>
      </w:r>
      <w:r w:rsidRPr="005955B5">
        <w:rPr>
          <w:rFonts w:ascii="Times New Roman" w:hAnsi="Times New Roman" w:cs="Times New Roman"/>
          <w:sz w:val="24"/>
          <w:szCs w:val="24"/>
        </w:rPr>
        <w:t>AIS-140, GNSS integrity, telemetry trust scoring, vehicle tracking, spoofing detection, satellite tolling, anomaly detection, kinematic plausibility</w:t>
      </w:r>
    </w:p>
    <w:p w14:paraId="6CAB77FA" w14:textId="77777777" w:rsidR="006F46B2" w:rsidRDefault="006F46B2" w:rsidP="006F46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6A956" w14:textId="77777777" w:rsidR="006F46B2" w:rsidRPr="006F46B2" w:rsidRDefault="006E69EB" w:rsidP="006F46B2">
      <w:pPr>
        <w:pStyle w:val="ListParagraph"/>
        <w:numPr>
          <w:ilvl w:val="0"/>
          <w:numId w:val="3"/>
        </w:numPr>
        <w:tabs>
          <w:tab w:val="left" w:pos="9072"/>
        </w:tabs>
        <w:spacing w:line="360" w:lineRule="auto"/>
        <w:ind w:right="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49B" w:rsidRPr="000B4726">
        <w:rPr>
          <w:rFonts w:ascii="Times New Roman" w:hAnsi="Times New Roman" w:cs="Times New Roman"/>
          <w:b/>
          <w:bCs/>
          <w:sz w:val="24"/>
          <w:szCs w:val="24"/>
        </w:rPr>
        <w:t>INTRODUCTION:</w:t>
      </w:r>
    </w:p>
    <w:p w14:paraId="2B3AF0EE" w14:textId="77777777" w:rsidR="006F46B2" w:rsidRPr="006F46B2" w:rsidRDefault="006F46B2" w:rsidP="006F46B2">
      <w:pPr>
        <w:tabs>
          <w:tab w:val="left" w:pos="9072"/>
        </w:tabs>
        <w:spacing w:line="276" w:lineRule="auto"/>
        <w:ind w:right="23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The Automotive Industry Standard 140 (AIS-140), mandated by the Ministry of Road Transport and Highways (MoRTH) and certified by the Automotive Research Association of India (ARAI), requires all commercial and public-service vehicles in India to be equipped with Vehicle Location Tracking Devices (VLTDs). These devices continuously transmit GPS/NavIC-fused telemetry — including position, speed, heading, and signal quality indicators — to state-level backend monitoring servers. Enforcement has been strict since 2018 and was further tightened via Amendment 2 in 2023.</w:t>
      </w:r>
    </w:p>
    <w:p w14:paraId="0F39A624" w14:textId="77777777" w:rsidR="006F46B2" w:rsidRPr="006F46B2" w:rsidRDefault="006F46B2" w:rsidP="006F46B2">
      <w:pPr>
        <w:tabs>
          <w:tab w:val="left" w:pos="9072"/>
        </w:tabs>
        <w:spacing w:line="276" w:lineRule="auto"/>
        <w:ind w:right="23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The operational significance of this telemetry is about to escalate dramatically. India's Ministry of Road Transport and Highways has publicly announced the rollout of GNSS-based satellite tolling, where a vehicle's continuously reported GPS location — not a fixed toll-booth transaction — will determine the toll amount charged. Pilot programs have already been conducted on national highway stretches including the Bengaluru–Mysore (NH-275) and Panipat–Hisar (NH-709) sections.</w:t>
      </w:r>
    </w:p>
    <w:p w14:paraId="31A77817" w14:textId="77777777" w:rsidR="006F46B2" w:rsidRPr="006F46B2" w:rsidRDefault="006F46B2" w:rsidP="006F46B2">
      <w:pPr>
        <w:tabs>
          <w:tab w:val="left" w:pos="9072"/>
        </w:tabs>
        <w:spacing w:line="276" w:lineRule="auto"/>
        <w:ind w:right="23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This shift transforms AIS-140 telemetry from a compliance-monitoring input into a direct financial-decision input. A vehicle reporting manipulated, corrupted, or inconsistent trajectory data could be undercharged, overcharged, or have its trip disputed — with no existing mechanism to flag the data as suspicious before it reaches a billing decision. The physical tamper detection built into AIS-140 devices provides no protection against data-level manipulation, where the device hardware is intact but the reported telemetry values are fabricated or replayed.</w:t>
      </w:r>
    </w:p>
    <w:p w14:paraId="00B6C900" w14:textId="77777777" w:rsidR="00DA0927" w:rsidRDefault="006F46B2" w:rsidP="006F46B2">
      <w:pPr>
        <w:tabs>
          <w:tab w:val="left" w:pos="9072"/>
        </w:tabs>
        <w:spacing w:line="276" w:lineRule="auto"/>
        <w:ind w:right="23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lastRenderedPageBreak/>
        <w:t>TAIS (Telemetry Assessment and Integrity System) addresses this specific gap. It is a server-side system designed to assess the integrity of incoming AIS-140 telemetry by computing a Trust Score with an explained confidence level, enabling transport authorities and toll operators to flag kinematically implausible data before it influences a billing or compliance decision.</w:t>
      </w:r>
    </w:p>
    <w:p w14:paraId="7F49B2C7" w14:textId="77777777" w:rsidR="006F46B2" w:rsidRPr="006F46B2" w:rsidRDefault="006F46B2" w:rsidP="006F46B2">
      <w:pPr>
        <w:tabs>
          <w:tab w:val="left" w:pos="9072"/>
        </w:tabs>
        <w:spacing w:line="276" w:lineRule="auto"/>
        <w:ind w:right="23"/>
        <w:jc w:val="both"/>
        <w:rPr>
          <w:rFonts w:ascii="Times New Roman" w:hAnsi="Times New Roman" w:cs="Times New Roman"/>
          <w:sz w:val="24"/>
          <w:szCs w:val="24"/>
        </w:rPr>
      </w:pPr>
    </w:p>
    <w:p w14:paraId="495C7BD2" w14:textId="77777777" w:rsidR="00DA0927" w:rsidRPr="000B4726" w:rsidRDefault="006E69EB" w:rsidP="000B4726">
      <w:pPr>
        <w:pStyle w:val="ListParagraph"/>
        <w:numPr>
          <w:ilvl w:val="0"/>
          <w:numId w:val="3"/>
        </w:numPr>
        <w:tabs>
          <w:tab w:val="left" w:pos="9072"/>
        </w:tabs>
        <w:spacing w:line="360" w:lineRule="auto"/>
        <w:ind w:right="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49B" w:rsidRPr="000B4726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7C071282" w14:textId="77777777" w:rsidR="006F46B2" w:rsidRPr="006F46B2" w:rsidRDefault="006F46B2" w:rsidP="006F46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Every AIS-140 device ships with mandatory tamper detection, but this detection is exclusively physical — it flags enclosure breach, power disconnection, or SIM removal. Nothing in the current system checks whether the telemetry data itself — the position, speed, and heading actually being reported — is internally consistent or physically plausible.</w:t>
      </w:r>
    </w:p>
    <w:p w14:paraId="365E02A8" w14:textId="77777777" w:rsidR="006F46B2" w:rsidRPr="006F46B2" w:rsidRDefault="006F46B2" w:rsidP="006F46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This gap was tolerable when AIS-140 data was used mainly for compliance monitoring and after-the-fact investigation. It becomes a direct financial integrity problem once that same data stream determines a real-time bank charge under GNSS-based satellite tolling. A vehicle reporting an inconsistent, corrupted, or manipulated trajectory could be undercharged, overcharged, or have its trip data disputed — with no existing mechanism to flag the telemetry as suspicious before it reaches a billing decision.</w:t>
      </w:r>
    </w:p>
    <w:p w14:paraId="4F98C391" w14:textId="77777777" w:rsidR="006F46B2" w:rsidRPr="006F46B2" w:rsidRDefault="006F46B2" w:rsidP="006F46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Existing systems fail to address this gap: physical tamper detection says nothing about data integrity; aviation RAIM requires raw pseudoranges unavailable at backend servers; commercial telematics score driver behavior rather than data authenticity; and ML trajectory models operate as uninterpretable black boxes.</w:t>
      </w:r>
    </w:p>
    <w:p w14:paraId="32937807" w14:textId="77777777" w:rsidR="006F46B2" w:rsidRPr="006F46B2" w:rsidRDefault="006F46B2" w:rsidP="006F46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Research Question: Can a server-side system, using only the telemetry fields already mandated and transmitted under AIS-140, reliably distinguish physically plausible vehicle telemetry from kinematically implausible telemetry — and communicate that distinction with enough explanation to support a real billing/compliance decision?</w:t>
      </w:r>
    </w:p>
    <w:p w14:paraId="5E708307" w14:textId="77777777" w:rsidR="00DA0927" w:rsidRPr="000B4726" w:rsidRDefault="00DA09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B727C8" w14:textId="2C127239" w:rsidR="00E72145" w:rsidRPr="00E72145" w:rsidRDefault="006E69EB" w:rsidP="00E7214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49B" w:rsidRPr="000B4726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73A1C70A" w14:textId="77777777" w:rsidR="006F46B2" w:rsidRPr="006F46B2" w:rsidRDefault="006F46B2" w:rsidP="00186E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Characterize the available data: Precisely document what telemetry fields are actually available at the AIS-140 backend, distinguishing confirmed fields from assumed or unavailable data (completed in Week 1).</w:t>
      </w:r>
    </w:p>
    <w:p w14:paraId="205DB017" w14:textId="77777777" w:rsidR="006F46B2" w:rsidRPr="006F46B2" w:rsidRDefault="006F46B2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bCs/>
          <w:sz w:val="24"/>
          <w:szCs w:val="24"/>
        </w:rPr>
        <w:t>2. Build a scenario-driven telemetry simulator: Generate labelled, realistic telemetry sequences conforming to the AIS-140 field set, covering highway, city, and degraded-signal scenarios — standing in for real device output.</w:t>
      </w:r>
    </w:p>
    <w:p w14:paraId="453913BC" w14:textId="77777777" w:rsidR="006F46B2" w:rsidRPr="006F46B2" w:rsidRDefault="006F46B2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bCs/>
          <w:sz w:val="24"/>
          <w:szCs w:val="24"/>
        </w:rPr>
        <w:t>3. Design and implement a rule-based Trust-Scoring Engine: Develop a system that flags kinematically inconsistent telemetry using four sub-scores (motion, trajectory, signal quality, temporal), producing a human-readable explanation and confidence level per decision.</w:t>
      </w:r>
    </w:p>
    <w:p w14:paraId="39B6E1AC" w14:textId="77777777" w:rsidR="006F46B2" w:rsidRPr="006F46B2" w:rsidRDefault="006F46B2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4. Demonstrate end-to-end via a dashboard: Build a demonstration interface visualizing scores over time, per-flag explanations, and tiered response actions (Normal / Flagged / Escalate).</w:t>
      </w:r>
    </w:p>
    <w:p w14:paraId="37FC5D2D" w14:textId="77777777" w:rsidR="000B4726" w:rsidRDefault="006F46B2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46B2">
        <w:rPr>
          <w:rFonts w:ascii="Times New Roman" w:hAnsi="Times New Roman" w:cs="Times New Roman"/>
          <w:sz w:val="24"/>
          <w:szCs w:val="24"/>
        </w:rPr>
        <w:t>5. Evaluate quantitatively: Measure system performance using precision, recall, F1-score, detection latency, and false-positive rate against labelled simulator ground truth.</w:t>
      </w:r>
    </w:p>
    <w:p w14:paraId="678F4B15" w14:textId="77777777" w:rsidR="006F46B2" w:rsidRDefault="006F46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F6FB8" w14:textId="77777777" w:rsidR="00E72145" w:rsidRPr="006F46B2" w:rsidRDefault="00E721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404642" w14:textId="77777777" w:rsidR="00DA0927" w:rsidRPr="000B4726" w:rsidRDefault="006E69EB" w:rsidP="000B472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7B449B" w:rsidRPr="000B4726">
        <w:rPr>
          <w:rFonts w:ascii="Times New Roman" w:hAnsi="Times New Roman" w:cs="Times New Roman"/>
          <w:b/>
          <w:bCs/>
          <w:sz w:val="24"/>
          <w:szCs w:val="24"/>
        </w:rPr>
        <w:t>SCOPE OF THE PROJECT:</w:t>
      </w:r>
    </w:p>
    <w:p w14:paraId="5FD445D0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Telemetry-level consistency assessment using only currently-mandated AIS-140 fields</w:t>
      </w:r>
    </w:p>
    <w:p w14:paraId="6D8735DE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Simulated telemetry data generation for three driving scenarios (highway, city, degraded signal)</w:t>
      </w:r>
    </w:p>
    <w:p w14:paraId="772A88C5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Six categories of deliberately injected anomalies (position jump, drift, speed injection, heading change, replay, GPS freeze)</w:t>
      </w:r>
    </w:p>
    <w:p w14:paraId="35CDE8F9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Rule-based trust scoring with four sub-dimensions and weighted composite score</w:t>
      </w:r>
    </w:p>
    <w:p w14:paraId="376F7897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Human-readable explanation generation with confidence levels</w:t>
      </w:r>
    </w:p>
    <w:p w14:paraId="4A72146B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Dashboard visualization with tiered response (Normal / Flagged / Escalate)</w:t>
      </w:r>
    </w:p>
    <w:p w14:paraId="5A0EAFA7" w14:textId="00757383" w:rsidR="00E72145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Quantitative evaluation against labelled ground truth</w:t>
      </w:r>
    </w:p>
    <w:p w14:paraId="5654281E" w14:textId="06D8B1DE" w:rsidR="00186E8E" w:rsidRPr="00967F1E" w:rsidRDefault="00186E8E" w:rsidP="00967F1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F1E">
        <w:rPr>
          <w:rFonts w:ascii="Times New Roman" w:hAnsi="Times New Roman" w:cs="Times New Roman"/>
          <w:b/>
          <w:bCs/>
          <w:sz w:val="24"/>
          <w:szCs w:val="24"/>
        </w:rPr>
        <w:t>Out of Scope (Deliberately)</w:t>
      </w:r>
    </w:p>
    <w:p w14:paraId="7593DDBD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No RF signal transmission of any kind (illegal and unnecessary)</w:t>
      </w:r>
    </w:p>
    <w:p w14:paraId="44AE8981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No live integration with government/NHAI billing servers</w:t>
      </w:r>
    </w:p>
    <w:p w14:paraId="76DDFECA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No claim to detect anomaly cause (spoofing vs. tunnel) — TAIS flags implausibility, not intent</w:t>
      </w:r>
    </w:p>
    <w:p w14:paraId="3D847EEC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No real-world field data collection (simulation-first scope decision)</w:t>
      </w:r>
    </w:p>
    <w:p w14:paraId="1F06012C" w14:textId="77777777" w:rsidR="00186E8E" w:rsidRP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sz w:val="24"/>
          <w:szCs w:val="24"/>
        </w:rPr>
        <w:t>• No modifications to vehicle-side AIS-140 hardware or firmware</w:t>
      </w:r>
    </w:p>
    <w:p w14:paraId="4467BBDE" w14:textId="77777777" w:rsidR="00DA0927" w:rsidRPr="006F46B2" w:rsidRDefault="00DA0927" w:rsidP="006F46B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F070B" w14:textId="77777777" w:rsidR="00186E8E" w:rsidRDefault="006E69EB" w:rsidP="00186E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49B" w:rsidRPr="000B4726">
        <w:rPr>
          <w:rFonts w:ascii="Times New Roman" w:hAnsi="Times New Roman" w:cs="Times New Roman"/>
          <w:b/>
          <w:bCs/>
          <w:sz w:val="24"/>
          <w:szCs w:val="24"/>
        </w:rPr>
        <w:t>PROPOSED SYSTEM:</w:t>
      </w:r>
      <w:r w:rsidR="00186E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DE1135" w14:textId="77777777" w:rsidR="00186E8E" w:rsidRPr="00186E8E" w:rsidRDefault="00186E8E" w:rsidP="00186E8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6E8E">
        <w:rPr>
          <w:rFonts w:ascii="Times New Roman" w:hAnsi="Times New Roman" w:cs="Times New Roman"/>
          <w:bCs/>
          <w:sz w:val="24"/>
          <w:szCs w:val="24"/>
        </w:rPr>
        <w:t>TAIS is a server-side telemetry assessment system built as a five-stage pipeline:</w:t>
      </w:r>
    </w:p>
    <w:p w14:paraId="5F46DA6B" w14:textId="7B3AC8C6" w:rsid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b/>
          <w:bCs/>
          <w:sz w:val="24"/>
          <w:szCs w:val="24"/>
        </w:rPr>
        <w:t>Stage 1</w:t>
      </w:r>
      <w:r w:rsidRPr="00186E8E">
        <w:rPr>
          <w:rFonts w:ascii="Times New Roman" w:hAnsi="Times New Roman" w:cs="Times New Roman"/>
          <w:sz w:val="24"/>
          <w:szCs w:val="24"/>
        </w:rPr>
        <w:t xml:space="preserve"> — Telemetry Simulator: Generates labelled, scenario-driven telemetry sequences conforming to the locked </w:t>
      </w:r>
      <w:r w:rsidR="003547D8" w:rsidRPr="00186E8E">
        <w:rPr>
          <w:rFonts w:ascii="Times New Roman" w:hAnsi="Times New Roman" w:cs="Times New Roman"/>
          <w:sz w:val="24"/>
          <w:szCs w:val="24"/>
        </w:rPr>
        <w:t>Telemetry Record</w:t>
      </w:r>
      <w:r w:rsidRPr="00186E8E">
        <w:rPr>
          <w:rFonts w:ascii="Times New Roman" w:hAnsi="Times New Roman" w:cs="Times New Roman"/>
          <w:sz w:val="24"/>
          <w:szCs w:val="24"/>
        </w:rPr>
        <w:t xml:space="preserve"> schema. Three scenarios are implemented: Highway, City, and Degraded Signal.</w:t>
      </w:r>
    </w:p>
    <w:p w14:paraId="2C42E109" w14:textId="77777777" w:rsidR="003547D8" w:rsidRPr="00186E8E" w:rsidRDefault="003547D8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36359B" w14:textId="77777777" w:rsid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b/>
          <w:bCs/>
          <w:sz w:val="24"/>
          <w:szCs w:val="24"/>
        </w:rPr>
        <w:t>Stage 2</w:t>
      </w:r>
      <w:r w:rsidRPr="00186E8E">
        <w:rPr>
          <w:rFonts w:ascii="Times New Roman" w:hAnsi="Times New Roman" w:cs="Times New Roman"/>
          <w:sz w:val="24"/>
          <w:szCs w:val="24"/>
        </w:rPr>
        <w:t xml:space="preserve"> — Anomaly Injector: Takes genuine simulated sequences and produces deliberately anomalous variants in software across six anomaly types: Position Jump, Drift, Speed Injection, Heading Change, Replay, and GPS Freeze.</w:t>
      </w:r>
    </w:p>
    <w:p w14:paraId="09266276" w14:textId="77777777" w:rsidR="003547D8" w:rsidRPr="00186E8E" w:rsidRDefault="003547D8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34305" w14:textId="725450A3" w:rsid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b/>
          <w:bCs/>
          <w:sz w:val="24"/>
          <w:szCs w:val="24"/>
        </w:rPr>
        <w:t>Stage 3</w:t>
      </w:r>
      <w:r w:rsidRPr="00186E8E">
        <w:rPr>
          <w:rFonts w:ascii="Times New Roman" w:hAnsi="Times New Roman" w:cs="Times New Roman"/>
          <w:sz w:val="24"/>
          <w:szCs w:val="24"/>
        </w:rPr>
        <w:t xml:space="preserve"> — Trust-Scoring Engine: Computes four sub-scores per telemetry window: Motion Consistency, Trajectory Consistency, Signal Quality, and Temporal Consistency. Combined into a weighted Trust Score (0-100).</w:t>
      </w:r>
    </w:p>
    <w:p w14:paraId="1BE7653D" w14:textId="77777777" w:rsidR="003547D8" w:rsidRPr="00186E8E" w:rsidRDefault="003547D8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EC3C6" w14:textId="7F6B997E" w:rsid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b/>
          <w:bCs/>
          <w:sz w:val="24"/>
          <w:szCs w:val="24"/>
        </w:rPr>
        <w:t>Stage</w:t>
      </w:r>
      <w:r w:rsidR="003547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6E8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86E8E">
        <w:rPr>
          <w:rFonts w:ascii="Times New Roman" w:hAnsi="Times New Roman" w:cs="Times New Roman"/>
          <w:sz w:val="24"/>
          <w:szCs w:val="24"/>
        </w:rPr>
        <w:t xml:space="preserve"> — Explanation Layer: Every Trust Score includes a Confidence level (High/Medium/Low) and a list of specific triggered reasons, providing auditability for billing dispute resolution.</w:t>
      </w:r>
    </w:p>
    <w:p w14:paraId="304B19C9" w14:textId="77777777" w:rsidR="003547D8" w:rsidRPr="00186E8E" w:rsidRDefault="003547D8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495C2C" w14:textId="52F94E03" w:rsidR="00186E8E" w:rsidRDefault="00186E8E" w:rsidP="00186E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E8E">
        <w:rPr>
          <w:rFonts w:ascii="Times New Roman" w:hAnsi="Times New Roman" w:cs="Times New Roman"/>
          <w:b/>
          <w:bCs/>
          <w:sz w:val="24"/>
          <w:szCs w:val="24"/>
        </w:rPr>
        <w:t>Stage</w:t>
      </w:r>
      <w:r w:rsidR="003547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6E8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86E8E">
        <w:rPr>
          <w:rFonts w:ascii="Times New Roman" w:hAnsi="Times New Roman" w:cs="Times New Roman"/>
          <w:sz w:val="24"/>
          <w:szCs w:val="24"/>
        </w:rPr>
        <w:t xml:space="preserve"> — Dashboard: Demonstration interface visualizing scores over time, per-flag explanations, and tiered response actions (Normal / Flagged for review / Escalate).</w:t>
      </w:r>
    </w:p>
    <w:p w14:paraId="6A61C445" w14:textId="77777777" w:rsidR="00186E8E" w:rsidRDefault="00186E8E" w:rsidP="00186E8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B3856D" w14:textId="77777777" w:rsidR="00186E8E" w:rsidRDefault="00186E8E" w:rsidP="00186E8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5BD6B5" w14:textId="77777777" w:rsidR="003547D8" w:rsidRDefault="003547D8" w:rsidP="003547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5137F3" w14:textId="77777777" w:rsidR="00E72145" w:rsidRPr="000B4726" w:rsidRDefault="00E72145" w:rsidP="003547D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49EF5" w14:textId="3BBF9175" w:rsidR="00186E8E" w:rsidRDefault="007B449B" w:rsidP="003547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726">
        <w:rPr>
          <w:rFonts w:ascii="Times New Roman" w:hAnsi="Times New Roman" w:cs="Times New Roman"/>
          <w:b/>
          <w:bCs/>
          <w:sz w:val="24"/>
          <w:szCs w:val="24"/>
        </w:rPr>
        <w:lastRenderedPageBreak/>
        <w:t>LITERATURE SURVEY:</w:t>
      </w:r>
      <w:r w:rsidR="000B47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B86510" w14:textId="77777777" w:rsidR="003547D8" w:rsidRPr="003547D8" w:rsidRDefault="003547D8" w:rsidP="003547D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768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2610"/>
        <w:gridCol w:w="3150"/>
        <w:gridCol w:w="3198"/>
      </w:tblGrid>
      <w:tr w:rsidR="00DA0927" w:rsidRPr="000B4726" w14:paraId="70552E13" w14:textId="77777777" w:rsidTr="003547D8">
        <w:trPr>
          <w:trHeight w:val="547"/>
        </w:trPr>
        <w:tc>
          <w:tcPr>
            <w:tcW w:w="810" w:type="dxa"/>
          </w:tcPr>
          <w:p w14:paraId="5C72DECA" w14:textId="77777777" w:rsidR="00DA0927" w:rsidRPr="000B4726" w:rsidRDefault="007B449B" w:rsidP="00354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472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S.NO</w:t>
            </w:r>
          </w:p>
        </w:tc>
        <w:tc>
          <w:tcPr>
            <w:tcW w:w="2610" w:type="dxa"/>
          </w:tcPr>
          <w:p w14:paraId="3DD9E54F" w14:textId="77777777" w:rsidR="00DA0927" w:rsidRPr="000B4726" w:rsidRDefault="007B44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47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3150" w:type="dxa"/>
          </w:tcPr>
          <w:p w14:paraId="6B3EEDF9" w14:textId="77777777" w:rsidR="00DA0927" w:rsidRPr="000B4726" w:rsidRDefault="007B44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47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MERITS</w:t>
            </w:r>
          </w:p>
        </w:tc>
        <w:tc>
          <w:tcPr>
            <w:tcW w:w="3198" w:type="dxa"/>
          </w:tcPr>
          <w:p w14:paraId="683C6756" w14:textId="77777777" w:rsidR="00DA0927" w:rsidRPr="000B4726" w:rsidRDefault="007B44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47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DEMERITS</w:t>
            </w:r>
          </w:p>
        </w:tc>
      </w:tr>
      <w:tr w:rsidR="00E21AD6" w14:paraId="1F75055F" w14:textId="77777777" w:rsidTr="003547D8">
        <w:tc>
          <w:tcPr>
            <w:tcW w:w="810" w:type="dxa"/>
          </w:tcPr>
          <w:p w14:paraId="0ED574F5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2DF49DC4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Huang et al. (2025)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"A survey of GNSS receiver autonomous integrity monitoring: Research status and opportunities"</w:t>
            </w:r>
          </w:p>
        </w:tc>
        <w:tc>
          <w:tcPr>
            <w:tcW w:w="3150" w:type="dxa"/>
          </w:tcPr>
          <w:p w14:paraId="1C553BFA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Comprehensive taxonomy of RAIM techniques; highlights machine-learning integrity monitoring.</w:t>
            </w:r>
          </w:p>
        </w:tc>
        <w:tc>
          <w:tcPr>
            <w:tcW w:w="3198" w:type="dxa"/>
          </w:tcPr>
          <w:p w14:paraId="0CEA9C26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Identifies critical real-world gap: over-relies on aviation/simulated data and lacks realistic automotive datasets.</w:t>
            </w:r>
          </w:p>
        </w:tc>
      </w:tr>
      <w:tr w:rsidR="00E21AD6" w14:paraId="04DA468A" w14:textId="77777777" w:rsidTr="003547D8">
        <w:tc>
          <w:tcPr>
            <w:tcW w:w="810" w:type="dxa"/>
          </w:tcPr>
          <w:p w14:paraId="675BBD64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457D81CA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Martin (2020)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"Advanced receiver autonomous integrity monitoring in tightly integrated GNSS/Inertial systems"</w:t>
            </w:r>
          </w:p>
        </w:tc>
        <w:tc>
          <w:tcPr>
            <w:tcW w:w="3150" w:type="dxa"/>
          </w:tcPr>
          <w:p w14:paraId="7AE901C3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Demonstrates tightly-coupled GNSS/IMU integration for robust integrity monitoring.</w:t>
            </w:r>
          </w:p>
        </w:tc>
        <w:tc>
          <w:tcPr>
            <w:tcW w:w="3198" w:type="dxa"/>
          </w:tcPr>
          <w:p w14:paraId="57F59ECF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Requires receiver-level raw pseudorange and continuous IMU access unavailable at AIS-140 backends.</w:t>
            </w:r>
          </w:p>
        </w:tc>
      </w:tr>
      <w:tr w:rsidR="00E21AD6" w14:paraId="44EA7164" w14:textId="77777777" w:rsidTr="003547D8">
        <w:trPr>
          <w:trHeight w:val="1331"/>
        </w:trPr>
        <w:tc>
          <w:tcPr>
            <w:tcW w:w="810" w:type="dxa"/>
          </w:tcPr>
          <w:p w14:paraId="44D0DFB8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1C23698B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Psiaki &amp; Humphreys (2016)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"GNSS spoofing and detection"</w:t>
            </w:r>
          </w:p>
        </w:tc>
        <w:tc>
          <w:tcPr>
            <w:tcW w:w="3150" w:type="dxa"/>
          </w:tcPr>
          <w:p w14:paraId="1594A8DB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Foundational overview of GNSS spoofing attack mechanics and signal-level countermeasure families.</w:t>
            </w:r>
          </w:p>
        </w:tc>
        <w:tc>
          <w:tcPr>
            <w:tcW w:w="3198" w:type="dxa"/>
          </w:tcPr>
          <w:p w14:paraId="031E853F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Focuses on RF signal-level and receiver-level detection rather than backend telemetry checks.</w:t>
            </w:r>
          </w:p>
        </w:tc>
      </w:tr>
      <w:tr w:rsidR="00E21AD6" w14:paraId="206FA634" w14:textId="77777777" w:rsidTr="003547D8">
        <w:tc>
          <w:tcPr>
            <w:tcW w:w="810" w:type="dxa"/>
          </w:tcPr>
          <w:p w14:paraId="710CE950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175F86B2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Wu et al. (2020)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"Spoofing and anti-spoofing technologies of Global Navigation Satellite System: A survey"</w:t>
            </w:r>
          </w:p>
        </w:tc>
        <w:tc>
          <w:tcPr>
            <w:tcW w:w="3150" w:type="dxa"/>
          </w:tcPr>
          <w:p w14:paraId="46BF0C0B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Comprehensive catalogue of anti-spoofing techniques across GNSS architecture.</w:t>
            </w:r>
          </w:p>
        </w:tc>
        <w:tc>
          <w:tcPr>
            <w:tcW w:w="3198" w:type="dxa"/>
          </w:tcPr>
          <w:p w14:paraId="2A3DD05F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Does not cover standardized post-receiver vehicle telemetry validation in regulatory contexts.</w:t>
            </w:r>
          </w:p>
        </w:tc>
      </w:tr>
      <w:tr w:rsidR="00E21AD6" w14:paraId="2B88F28E" w14:textId="77777777" w:rsidTr="003547D8">
        <w:tc>
          <w:tcPr>
            <w:tcW w:w="810" w:type="dxa"/>
          </w:tcPr>
          <w:p w14:paraId="7647DC9F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3DE7C7C2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Thombre et al. (2020)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"GNSS threat monitoring and reporting: Past, present, and a proposed future"</w:t>
            </w:r>
          </w:p>
        </w:tc>
        <w:tc>
          <w:tcPr>
            <w:tcW w:w="3150" w:type="dxa"/>
          </w:tcPr>
          <w:p w14:paraId="7FE72B06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Catalogues intentional (spoofing/jamming) and unintentional (multipath, ionospheric) threats.</w:t>
            </w:r>
          </w:p>
        </w:tc>
        <w:tc>
          <w:tcPr>
            <w:tcW w:w="3198" w:type="dxa"/>
          </w:tcPr>
          <w:p w14:paraId="626A854E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Focuses on threat reporting frameworks rather than automated real-time backend telemetry scoring.</w:t>
            </w:r>
          </w:p>
        </w:tc>
      </w:tr>
      <w:tr w:rsidR="00E21AD6" w14:paraId="4E3B7479" w14:textId="77777777" w:rsidTr="003547D8">
        <w:tc>
          <w:tcPr>
            <w:tcW w:w="810" w:type="dxa"/>
          </w:tcPr>
          <w:p w14:paraId="3FCDF6AC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5B7CEA17" w14:textId="352D54B4" w:rsidR="00E21AD6" w:rsidRPr="003547D8" w:rsidRDefault="00000000" w:rsidP="003547D8">
            <w:pPr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Zidan et al. (2020)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"GNSS vulnerabilities and existing solutions:</w:t>
            </w:r>
            <w:r w:rsidR="003547D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547D8">
              <w:rPr>
                <w:rFonts w:ascii="Times New Roman" w:hAnsi="Times New Roman"/>
                <w:sz w:val="24"/>
                <w:szCs w:val="24"/>
              </w:rPr>
              <w:t>A review of the literature"</w:t>
            </w:r>
          </w:p>
        </w:tc>
        <w:tc>
          <w:tcPr>
            <w:tcW w:w="3150" w:type="dxa"/>
          </w:tcPr>
          <w:p w14:paraId="622D6ABE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Systematic review of vulnerabilities across signal, receiver, and system layers.</w:t>
            </w:r>
          </w:p>
        </w:tc>
        <w:tc>
          <w:tcPr>
            <w:tcW w:w="3198" w:type="dxa"/>
          </w:tcPr>
          <w:p w14:paraId="0364D491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Confirms absence of protection mechanisms at the post-transmission backend telemetry stage.</w:t>
            </w:r>
          </w:p>
        </w:tc>
      </w:tr>
      <w:tr w:rsidR="00E21AD6" w14:paraId="34204115" w14:textId="77777777" w:rsidTr="003547D8">
        <w:tc>
          <w:tcPr>
            <w:tcW w:w="810" w:type="dxa"/>
          </w:tcPr>
          <w:p w14:paraId="59F02FD4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6E67CB1A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Bhatti &amp; Humphreys (2017)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"Hostile control of ships via false GPS signals: Demonstration and detection"</w:t>
            </w:r>
          </w:p>
        </w:tc>
        <w:tc>
          <w:tcPr>
            <w:tcW w:w="3150" w:type="dxa"/>
          </w:tcPr>
          <w:p w14:paraId="1EE7A4A6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Provides real-world empirical proof of vehicle spoofing feasibility.</w:t>
            </w:r>
          </w:p>
        </w:tc>
        <w:tc>
          <w:tcPr>
            <w:tcW w:w="3198" w:type="dxa"/>
          </w:tcPr>
          <w:p w14:paraId="37A4460D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Demonstration limited to maritime receivers; does not address automotive telemetry standards.</w:t>
            </w:r>
          </w:p>
        </w:tc>
      </w:tr>
      <w:tr w:rsidR="00E21AD6" w14:paraId="42D4A92D" w14:textId="77777777" w:rsidTr="003547D8">
        <w:tc>
          <w:tcPr>
            <w:tcW w:w="810" w:type="dxa"/>
          </w:tcPr>
          <w:p w14:paraId="546D8CBB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09BCD46D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Dasgupta et al. (2022)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"A sensor fusion-based GNSS spoofing attack detection framework for autonomous vehicles"</w:t>
            </w:r>
          </w:p>
        </w:tc>
        <w:tc>
          <w:tcPr>
            <w:tcW w:w="3150" w:type="dxa"/>
          </w:tcPr>
          <w:p w14:paraId="2C2E220E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Proposes Kalman-filter GPS/IMU sensor fusion specifically for vehicular spoofing detection.</w:t>
            </w:r>
          </w:p>
        </w:tc>
        <w:tc>
          <w:tcPr>
            <w:tcW w:w="3198" w:type="dxa"/>
          </w:tcPr>
          <w:p w14:paraId="00DD3F5E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Assumes raw continuous IMU stream availability, whereas AIS-140 only provides discrete boolean flags.</w:t>
            </w:r>
          </w:p>
        </w:tc>
      </w:tr>
      <w:tr w:rsidR="00E21AD6" w14:paraId="56040E67" w14:textId="77777777" w:rsidTr="003547D8">
        <w:tc>
          <w:tcPr>
            <w:tcW w:w="810" w:type="dxa"/>
          </w:tcPr>
          <w:p w14:paraId="736B0DBF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2610" w:type="dxa"/>
          </w:tcPr>
          <w:p w14:paraId="6CFB3AFD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Fakharian et al. (2011)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"Adaptive Kalman filtering based navigation: An IMU/GPS integration approach"</w:t>
            </w:r>
          </w:p>
        </w:tc>
        <w:tc>
          <w:tcPr>
            <w:tcW w:w="3150" w:type="dxa"/>
          </w:tcPr>
          <w:p w14:paraId="7D12FD9C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Demonstrates adaptive Kalman filtering for GPS/IMU navigation accuracy.</w:t>
            </w:r>
          </w:p>
        </w:tc>
        <w:tc>
          <w:tcPr>
            <w:tcW w:w="3198" w:type="dxa"/>
          </w:tcPr>
          <w:p w14:paraId="5C9833B2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Designed for accuracy during signal loss (tunnels) rather than adversarial telemetry manipulation.</w:t>
            </w:r>
          </w:p>
        </w:tc>
      </w:tr>
      <w:tr w:rsidR="00E21AD6" w14:paraId="3AC6BE33" w14:textId="77777777" w:rsidTr="003547D8">
        <w:tc>
          <w:tcPr>
            <w:tcW w:w="810" w:type="dxa"/>
          </w:tcPr>
          <w:p w14:paraId="74A95DFB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20875AD9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Zhang et al. (2005)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"Navigation with IMU/GPS/digital compass with unscented Kalman filter"</w:t>
            </w:r>
          </w:p>
        </w:tc>
        <w:tc>
          <w:tcPr>
            <w:tcW w:w="3150" w:type="dxa"/>
          </w:tcPr>
          <w:p w14:paraId="03B509A2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Applies Unscented Kalman Filter for non-linear multi-sensor navigation fusion.</w:t>
            </w:r>
          </w:p>
        </w:tc>
        <w:tc>
          <w:tcPr>
            <w:tcW w:w="3198" w:type="dxa"/>
          </w:tcPr>
          <w:p w14:paraId="533F3450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Operates as an on-board navigation filter rather than a server-side audit mechanism.</w:t>
            </w:r>
          </w:p>
        </w:tc>
      </w:tr>
      <w:tr w:rsidR="00E21AD6" w14:paraId="48748AA2" w14:textId="77777777" w:rsidTr="003547D8">
        <w:tc>
          <w:tcPr>
            <w:tcW w:w="810" w:type="dxa"/>
          </w:tcPr>
          <w:p w14:paraId="757B7BE6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1D4D0A70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Shen et al. (2019)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"Integrated navigation accuracy improvement algorithm based on multi-sensor fusion"</w:t>
            </w:r>
          </w:p>
        </w:tc>
        <w:tc>
          <w:tcPr>
            <w:tcW w:w="3150" w:type="dxa"/>
          </w:tcPr>
          <w:p w14:paraId="2F96231C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Validates multi-sensor fusion for vehicular navigation accuracy.</w:t>
            </w:r>
          </w:p>
        </w:tc>
        <w:tc>
          <w:tcPr>
            <w:tcW w:w="3198" w:type="dxa"/>
          </w:tcPr>
          <w:p w14:paraId="2DCDBA65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Targeted at hardware-level sensor integration rather than standardized cloud telemetry.</w:t>
            </w:r>
          </w:p>
        </w:tc>
      </w:tr>
      <w:tr w:rsidR="00E21AD6" w14:paraId="3D9A31DA" w14:textId="77777777" w:rsidTr="003547D8">
        <w:tc>
          <w:tcPr>
            <w:tcW w:w="810" w:type="dxa"/>
          </w:tcPr>
          <w:p w14:paraId="39F74FCE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5FBD5B57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Dhongade &amp; Khandekar (2019)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"GPS and IMU integration on an autonomous vehicle using Kalman filter"</w:t>
            </w:r>
          </w:p>
        </w:tc>
        <w:tc>
          <w:tcPr>
            <w:tcW w:w="3150" w:type="dxa"/>
          </w:tcPr>
          <w:p w14:paraId="7E65F9B6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Practical LabVIEW implementation of GPS/IMU vehicle trajectory tracking.</w:t>
            </w:r>
          </w:p>
        </w:tc>
        <w:tc>
          <w:tcPr>
            <w:tcW w:w="3198" w:type="dxa"/>
          </w:tcPr>
          <w:p w14:paraId="2929A48B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Lacks automated anomaly scoring or auditable explanation generation.</w:t>
            </w:r>
          </w:p>
        </w:tc>
      </w:tr>
      <w:tr w:rsidR="00E21AD6" w14:paraId="62750747" w14:textId="77777777" w:rsidTr="003547D8">
        <w:tc>
          <w:tcPr>
            <w:tcW w:w="810" w:type="dxa"/>
          </w:tcPr>
          <w:p w14:paraId="5F774B5D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7E932073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Liu et al. (2020)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"Online anomalous trajectory detection with deep generative sequence modeling"</w:t>
            </w:r>
          </w:p>
        </w:tc>
        <w:tc>
          <w:tcPr>
            <w:tcW w:w="3150" w:type="dxa"/>
          </w:tcPr>
          <w:p w14:paraId="6D50CAAB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Uses VAE-RNN sequence modeling to detect anomalous GPS trajectories online.</w:t>
            </w:r>
          </w:p>
        </w:tc>
        <w:tc>
          <w:tcPr>
            <w:tcW w:w="3198" w:type="dxa"/>
          </w:tcPr>
          <w:p w14:paraId="4F7BFBBB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Black-box classification lacking per-decision explanations required for billing dispute resolution.</w:t>
            </w:r>
          </w:p>
        </w:tc>
      </w:tr>
      <w:tr w:rsidR="00E21AD6" w14:paraId="0335E7AB" w14:textId="77777777" w:rsidTr="003547D8">
        <w:tc>
          <w:tcPr>
            <w:tcW w:w="810" w:type="dxa"/>
          </w:tcPr>
          <w:p w14:paraId="3EA52089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14:paraId="5FDDF744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Song et al. (2018)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"Anomalous trajectory detection using recurrent neural network"</w:t>
            </w:r>
          </w:p>
        </w:tc>
        <w:tc>
          <w:tcPr>
            <w:tcW w:w="3150" w:type="dxa"/>
          </w:tcPr>
          <w:p w14:paraId="6163E130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Applies RNNs for temporal sequence-based trajectory anomaly detection.</w:t>
            </w:r>
          </w:p>
        </w:tc>
        <w:tc>
          <w:tcPr>
            <w:tcW w:w="3198" w:type="dxa"/>
          </w:tcPr>
          <w:p w14:paraId="4FC2E772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Requires large historical training corpora and lacks domain-specific AIS-140 field constraints.</w:t>
            </w:r>
          </w:p>
        </w:tc>
      </w:tr>
      <w:tr w:rsidR="00E21AD6" w14:paraId="199E83DF" w14:textId="77777777" w:rsidTr="003547D8">
        <w:tc>
          <w:tcPr>
            <w:tcW w:w="810" w:type="dxa"/>
          </w:tcPr>
          <w:p w14:paraId="46054A23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53F9F157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Cao et al. (2024)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"Anomaly detection for in-vehicle network using self-supervised learning"</w:t>
            </w:r>
          </w:p>
        </w:tc>
        <w:tc>
          <w:tcPr>
            <w:tcW w:w="3150" w:type="dxa"/>
          </w:tcPr>
          <w:p w14:paraId="36AC722B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Advanced self-supervised vehicle-cloud anomaly detection for connected vehicles.</w:t>
            </w:r>
          </w:p>
        </w:tc>
        <w:tc>
          <w:tcPr>
            <w:tcW w:w="3198" w:type="dxa"/>
          </w:tcPr>
          <w:p w14:paraId="10A4B41D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Targets in-vehicle CAN bus network traffic rather than AIS-140 backend telemetry packets.</w:t>
            </w:r>
          </w:p>
        </w:tc>
      </w:tr>
      <w:tr w:rsidR="00E21AD6" w14:paraId="22BDF1EC" w14:textId="77777777" w:rsidTr="003547D8">
        <w:tc>
          <w:tcPr>
            <w:tcW w:w="810" w:type="dxa"/>
          </w:tcPr>
          <w:p w14:paraId="7135B27D" w14:textId="77777777" w:rsidR="00E21AD6" w:rsidRPr="003547D8" w:rsidRDefault="00000000" w:rsidP="003547D8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340D5342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Semanjski et al. (2020)</w:t>
            </w:r>
            <w:r w:rsidRPr="003547D8">
              <w:rPr>
                <w:rFonts w:ascii="Times New Roman" w:hAnsi="Times New Roman"/>
                <w:sz w:val="24"/>
                <w:szCs w:val="24"/>
              </w:rPr>
              <w:br/>
              <w:t>"Detecting GNSS spoofing using supervised machine learning"</w:t>
            </w:r>
          </w:p>
        </w:tc>
        <w:tc>
          <w:tcPr>
            <w:tcW w:w="3150" w:type="dxa"/>
          </w:tcPr>
          <w:p w14:paraId="7E3FC98A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Evaluates ML classifiers (RF, SVM, NN) achieving &gt;95% spoofing detection accuracy.</w:t>
            </w:r>
          </w:p>
        </w:tc>
        <w:tc>
          <w:tcPr>
            <w:tcW w:w="3198" w:type="dxa"/>
          </w:tcPr>
          <w:p w14:paraId="7023A6AB" w14:textId="77777777" w:rsidR="00E21AD6" w:rsidRPr="003547D8" w:rsidRDefault="00000000" w:rsidP="003547D8">
            <w:pPr>
              <w:spacing w:before="40" w:after="40"/>
              <w:rPr>
                <w:sz w:val="24"/>
                <w:szCs w:val="24"/>
              </w:rPr>
            </w:pPr>
            <w:r w:rsidRPr="003547D8">
              <w:rPr>
                <w:rFonts w:ascii="Times New Roman" w:hAnsi="Times New Roman"/>
                <w:sz w:val="24"/>
                <w:szCs w:val="24"/>
              </w:rPr>
              <w:t>Relies on receiver-internal signal features (C/N0) not transmitted in AIS-140 packets.</w:t>
            </w:r>
          </w:p>
        </w:tc>
      </w:tr>
    </w:tbl>
    <w:p w14:paraId="6BF6B1B0" w14:textId="77777777" w:rsidR="00DA0927" w:rsidRDefault="00DA09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E7B85" w14:textId="77777777" w:rsidR="003547D8" w:rsidRDefault="003547D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9159B" w14:textId="77777777" w:rsidR="003547D8" w:rsidRDefault="003547D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0213F" w14:textId="77777777" w:rsidR="003547D8" w:rsidRPr="000B4726" w:rsidRDefault="003547D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BADA9" w14:textId="77777777" w:rsidR="006366C8" w:rsidRDefault="000B4726" w:rsidP="006E69EB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[</w:t>
      </w:r>
      <w:r w:rsidRPr="000B4726">
        <w:rPr>
          <w:rFonts w:ascii="Times New Roman" w:hAnsi="Times New Roman" w:cs="Times New Roman"/>
          <w:b/>
          <w:bCs/>
          <w:sz w:val="24"/>
          <w:szCs w:val="24"/>
        </w:rPr>
        <w:t>6.1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0B4726">
        <w:rPr>
          <w:rFonts w:ascii="Times New Roman" w:hAnsi="Times New Roman" w:cs="Times New Roman"/>
          <w:b/>
          <w:bCs/>
          <w:sz w:val="24"/>
          <w:szCs w:val="24"/>
        </w:rPr>
        <w:t>FINDINGS IN LITERATURE SURVEY:</w:t>
      </w:r>
    </w:p>
    <w:p w14:paraId="45122EFF" w14:textId="77777777" w:rsid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1. GNSS integrity monitoring is mature but operates at the wrong level. Existing systems (RAIM, sensor fusion) require receiver-internal data (raw pseudoranges, continuous IMU streams) that standard AIS-140 devices do not transmit to backend servers.</w:t>
      </w:r>
    </w:p>
    <w:p w14:paraId="7B7E95A3" w14:textId="77777777" w:rsidR="003547D8" w:rsidRPr="006366C8" w:rsidRDefault="003547D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1B730" w14:textId="77777777" w:rsid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2. No published system operates at the telemetry-reporting level. Protections are concentrated at signal and receiver stages. The specific gap between what AIS-140 devices transmit and what is actually verified about that data has not been addressed.</w:t>
      </w:r>
    </w:p>
    <w:p w14:paraId="1C588469" w14:textId="77777777" w:rsidR="003547D8" w:rsidRPr="006366C8" w:rsidRDefault="003547D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FDA261" w14:textId="77777777" w:rsid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3. Trajectory-level anomaly detection exists but lacks interpretability. ML-based approaches (Liu et al., 2020; Song et al., 2018) detect anomalous trajectories but produce black-box classifications unsuitable for billing/regulatory dispute resolution.</w:t>
      </w:r>
    </w:p>
    <w:p w14:paraId="44BE32BC" w14:textId="77777777" w:rsidR="003547D8" w:rsidRPr="006366C8" w:rsidRDefault="003547D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4B12F8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4. Real-world automotive GNSS integrity datasets are scarce. Huang et al. (2025) explicitly flag this gap, motivating TAIS's simulation-based evaluation approach.</w:t>
      </w:r>
    </w:p>
    <w:p w14:paraId="401D84F2" w14:textId="3F0EA6A0" w:rsidR="003547D8" w:rsidRPr="003547D8" w:rsidRDefault="006366C8" w:rsidP="003547D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TAIS's Contribution: A telemetry-level (not receiver-level) trust-scoring system with interpretable, explained outputs, targeting the specific AIS-140 regulatory context in India.</w:t>
      </w:r>
    </w:p>
    <w:p w14:paraId="4ABB6AA6" w14:textId="77777777" w:rsidR="000B4726" w:rsidRDefault="00A94841" w:rsidP="006E69EB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0B4726">
        <w:rPr>
          <w:rFonts w:ascii="Times New Roman" w:hAnsi="Times New Roman" w:cs="Times New Roman"/>
          <w:b/>
          <w:bCs/>
          <w:sz w:val="24"/>
          <w:szCs w:val="24"/>
        </w:rPr>
        <w:t>7.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="000B4726" w:rsidRPr="000B4726">
        <w:rPr>
          <w:rFonts w:ascii="Times New Roman" w:hAnsi="Times New Roman" w:cs="Times New Roman"/>
          <w:b/>
          <w:bCs/>
          <w:sz w:val="24"/>
          <w:szCs w:val="24"/>
        </w:rPr>
        <w:t>METHEDOLOGY:</w:t>
      </w:r>
    </w:p>
    <w:p w14:paraId="12F74F2E" w14:textId="77777777" w:rsid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TAIS implements a five-stage pipeline (Simulator → Anomaly Injector → Trust-Scoring Engine → Explanation Layer → Dashboard).</w:t>
      </w:r>
    </w:p>
    <w:p w14:paraId="41B7E4EA" w14:textId="77777777" w:rsidR="003547D8" w:rsidRPr="006366C8" w:rsidRDefault="003547D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1942E2" w14:textId="77777777" w:rsidR="006C3024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302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Trust Score Computation: </w:t>
      </w:r>
    </w:p>
    <w:p w14:paraId="34A54844" w14:textId="348D7DA0" w:rsid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Trust Score =</w:t>
      </w:r>
      <w:r w:rsidR="006C3024">
        <w:rPr>
          <w:rFonts w:ascii="Times New Roman" w:hAnsi="Times New Roman" w:cs="Times New Roman"/>
          <w:sz w:val="24"/>
          <w:szCs w:val="24"/>
        </w:rPr>
        <w:t xml:space="preserve"> </w:t>
      </w:r>
      <w:r w:rsidRPr="006366C8">
        <w:rPr>
          <w:rFonts w:ascii="Times New Roman" w:hAnsi="Times New Roman" w:cs="Times New Roman"/>
          <w:sz w:val="24"/>
          <w:szCs w:val="24"/>
        </w:rPr>
        <w:t>w1(Motion) + w2(Trajectory) + w3(Signal Quality) + w4(Temporal)</w:t>
      </w:r>
    </w:p>
    <w:p w14:paraId="0F948D31" w14:textId="77777777" w:rsidR="003547D8" w:rsidRPr="006366C8" w:rsidRDefault="003547D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22727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Threat Model: Attacker can manipulate telemetry prior to transmission or replay old data. System assumes backend server and communication channel authenticity are trusted.</w:t>
      </w:r>
    </w:p>
    <w:p w14:paraId="233072B3" w14:textId="7B69092B" w:rsidR="00967F1E" w:rsidRPr="00967F1E" w:rsidRDefault="006366C8" w:rsidP="00967F1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Evaluation Methodology: Labelled simulated sequences stand in as ground truth. Evaluation metrics include Precision, Recall, F1-Score, Detection Latency, and False Positive Rate on degraded-signal baseline scenarios.</w:t>
      </w:r>
    </w:p>
    <w:p w14:paraId="40A87EF6" w14:textId="2767259C" w:rsidR="006E69EB" w:rsidRDefault="000B4726" w:rsidP="006E69EB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[8.] </w:t>
      </w:r>
      <w:r w:rsidRPr="000B4726">
        <w:rPr>
          <w:rFonts w:ascii="Times New Roman" w:hAnsi="Times New Roman" w:cs="Times New Roman"/>
          <w:b/>
          <w:bCs/>
          <w:sz w:val="24"/>
          <w:szCs w:val="24"/>
        </w:rPr>
        <w:t>SOFTWARE REQUIREMENTS:</w:t>
      </w:r>
      <w:r w:rsidR="00A948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1B83CD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099C208C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FR-01: Generate simulated AIS-140 telemetry for highway, city, and degraded signal scenarios.</w:t>
      </w:r>
    </w:p>
    <w:p w14:paraId="459962DE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FR-02: Inject 6 anomaly categories (position jump, drift, speed injection, heading change, replay, GPS freeze).</w:t>
      </w:r>
    </w:p>
    <w:p w14:paraId="2872A77B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FR-03: Compute composite Trust Score (0-100) across 4 consistency sub-dimensions.</w:t>
      </w:r>
    </w:p>
    <w:p w14:paraId="518FE270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FR-04: Generate human-readable explanations with confidence levels (High/Medium/Low).</w:t>
      </w:r>
    </w:p>
    <w:p w14:paraId="17EECAD7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FR-05: Classify decisions into tiered actions (Normal / Flagged for review / Escalate).</w:t>
      </w:r>
    </w:p>
    <w:p w14:paraId="3EE86004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FR-06: Provide web dashboard for real-time visualization and report export.</w:t>
      </w:r>
    </w:p>
    <w:p w14:paraId="73B83EFC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6C8">
        <w:rPr>
          <w:rFonts w:ascii="Times New Roman" w:hAnsi="Times New Roman" w:cs="Times New Roman"/>
          <w:b/>
          <w:bCs/>
          <w:sz w:val="24"/>
          <w:szCs w:val="24"/>
        </w:rPr>
        <w:lastRenderedPageBreak/>
        <w:t>Non-Functional Requirements:</w:t>
      </w:r>
    </w:p>
    <w:p w14:paraId="7E5538F6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NFR-01 (Performance): Trust Score computation within 100ms per window.</w:t>
      </w:r>
    </w:p>
    <w:p w14:paraId="26773978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NFR-02 (Scalability): Support concurrent streams from at least 10 simulated devices.</w:t>
      </w:r>
    </w:p>
    <w:p w14:paraId="46E46D10" w14:textId="77777777" w:rsidR="006366C8" w:rsidRP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NFR-03 (Auditability): 100% of scoring decisions accompanied by structured reason lists.</w:t>
      </w:r>
    </w:p>
    <w:p w14:paraId="4438C8B1" w14:textId="77777777" w:rsidR="006366C8" w:rsidRDefault="006366C8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6C8">
        <w:rPr>
          <w:rFonts w:ascii="Times New Roman" w:hAnsi="Times New Roman" w:cs="Times New Roman"/>
          <w:sz w:val="24"/>
          <w:szCs w:val="24"/>
        </w:rPr>
        <w:t>NFR-04 (Maintainability): Schema-locked architecture (src/schema.py) strictly enforced across all modules.</w:t>
      </w:r>
    </w:p>
    <w:p w14:paraId="24AA25FB" w14:textId="77777777" w:rsidR="00E72145" w:rsidRPr="006366C8" w:rsidRDefault="00E72145" w:rsidP="006366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780BE3" w14:textId="1C349DE7" w:rsidR="00DA0927" w:rsidRPr="000B4726" w:rsidRDefault="006C3024" w:rsidP="006E69EB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369404" wp14:editId="7C633C8C">
            <wp:simplePos x="0" y="0"/>
            <wp:positionH relativeFrom="column">
              <wp:posOffset>127000</wp:posOffset>
            </wp:positionH>
            <wp:positionV relativeFrom="paragraph">
              <wp:posOffset>688764</wp:posOffset>
            </wp:positionV>
            <wp:extent cx="5474604" cy="4638951"/>
            <wp:effectExtent l="0" t="0" r="0" b="9525"/>
            <wp:wrapTopAndBottom/>
            <wp:docPr id="1421699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604" cy="463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4726">
        <w:rPr>
          <w:rFonts w:ascii="Times New Roman" w:hAnsi="Times New Roman" w:cs="Times New Roman"/>
          <w:b/>
          <w:bCs/>
          <w:sz w:val="24"/>
          <w:szCs w:val="24"/>
        </w:rPr>
        <w:t xml:space="preserve">[9.] </w:t>
      </w:r>
      <w:r w:rsidR="007B449B" w:rsidRPr="000B4726">
        <w:rPr>
          <w:rFonts w:ascii="Times New Roman" w:hAnsi="Times New Roman" w:cs="Times New Roman"/>
          <w:b/>
          <w:bCs/>
          <w:sz w:val="24"/>
          <w:szCs w:val="24"/>
        </w:rPr>
        <w:t>SYSTEM ARCHITECTURE</w:t>
      </w:r>
    </w:p>
    <w:p w14:paraId="056CD84A" w14:textId="1A3C73D6" w:rsidR="00DA0927" w:rsidRDefault="00DA0927" w:rsidP="006E69EB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083808A" w14:textId="77777777" w:rsidR="006366C8" w:rsidRPr="000B4726" w:rsidRDefault="006366C8" w:rsidP="006E69E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E6FFA8" w14:textId="77777777" w:rsidR="006E69EB" w:rsidRDefault="000B4726" w:rsidP="006E69E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4726">
        <w:rPr>
          <w:rFonts w:ascii="Times New Roman" w:hAnsi="Times New Roman" w:cs="Times New Roman"/>
          <w:b/>
          <w:sz w:val="24"/>
          <w:szCs w:val="24"/>
        </w:rPr>
        <w:t>Fig. 9.1</w:t>
      </w:r>
      <w:r>
        <w:rPr>
          <w:rFonts w:ascii="Times New Roman" w:hAnsi="Times New Roman" w:cs="Times New Roman"/>
          <w:sz w:val="24"/>
          <w:szCs w:val="24"/>
        </w:rPr>
        <w:t xml:space="preserve"> System Architecture</w:t>
      </w:r>
    </w:p>
    <w:p w14:paraId="3A1EFCB3" w14:textId="77777777" w:rsidR="00967F1E" w:rsidRDefault="00967F1E" w:rsidP="00967F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EA9B7D" w14:textId="77777777" w:rsidR="000B4726" w:rsidRDefault="006E69EB" w:rsidP="006E69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985567B" wp14:editId="3BCCAD30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3132455" cy="3132455"/>
            <wp:effectExtent l="0" t="0" r="0" b="0"/>
            <wp:wrapTopAndBottom/>
            <wp:docPr id="6648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726">
        <w:rPr>
          <w:rFonts w:ascii="Times New Roman" w:hAnsi="Times New Roman" w:cs="Times New Roman"/>
          <w:b/>
          <w:sz w:val="24"/>
          <w:szCs w:val="24"/>
        </w:rPr>
        <w:t xml:space="preserve">[10]. </w:t>
      </w:r>
      <w:r w:rsidR="000B4726" w:rsidRPr="000B4726">
        <w:rPr>
          <w:rFonts w:ascii="Times New Roman" w:hAnsi="Times New Roman" w:cs="Times New Roman"/>
          <w:b/>
          <w:sz w:val="24"/>
          <w:szCs w:val="24"/>
        </w:rPr>
        <w:t>UML DIAGRAMS:</w:t>
      </w:r>
    </w:p>
    <w:p w14:paraId="125BBA84" w14:textId="7840AD27" w:rsidR="006E69EB" w:rsidRPr="006E69EB" w:rsidRDefault="006E69EB" w:rsidP="006E69EB">
      <w:pPr>
        <w:rPr>
          <w:rFonts w:ascii="Times New Roman" w:hAnsi="Times New Roman" w:cs="Times New Roman"/>
          <w:sz w:val="24"/>
          <w:szCs w:val="24"/>
        </w:rPr>
      </w:pPr>
    </w:p>
    <w:p w14:paraId="640F24F4" w14:textId="3A0E0A5B" w:rsidR="006E69EB" w:rsidRDefault="006C3024" w:rsidP="006E69E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E1D5732" wp14:editId="76E36927">
            <wp:simplePos x="0" y="0"/>
            <wp:positionH relativeFrom="margin">
              <wp:align>center</wp:align>
            </wp:positionH>
            <wp:positionV relativeFrom="paragraph">
              <wp:posOffset>349250</wp:posOffset>
            </wp:positionV>
            <wp:extent cx="4486910" cy="4486910"/>
            <wp:effectExtent l="0" t="0" r="8890" b="8890"/>
            <wp:wrapTopAndBottom/>
            <wp:docPr id="1285606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9EB" w:rsidRPr="000B4726">
        <w:rPr>
          <w:rFonts w:ascii="Times New Roman" w:hAnsi="Times New Roman" w:cs="Times New Roman"/>
          <w:b/>
          <w:sz w:val="24"/>
          <w:szCs w:val="24"/>
        </w:rPr>
        <w:t xml:space="preserve">Fig. </w:t>
      </w:r>
      <w:r w:rsidR="006E69EB">
        <w:rPr>
          <w:rFonts w:ascii="Times New Roman" w:hAnsi="Times New Roman" w:cs="Times New Roman"/>
          <w:b/>
          <w:sz w:val="24"/>
          <w:szCs w:val="24"/>
        </w:rPr>
        <w:t>10</w:t>
      </w:r>
      <w:r w:rsidR="006E69EB" w:rsidRPr="000B4726">
        <w:rPr>
          <w:rFonts w:ascii="Times New Roman" w:hAnsi="Times New Roman" w:cs="Times New Roman"/>
          <w:b/>
          <w:sz w:val="24"/>
          <w:szCs w:val="24"/>
        </w:rPr>
        <w:t>.1</w:t>
      </w:r>
      <w:r w:rsidR="006E69EB">
        <w:rPr>
          <w:rFonts w:ascii="Times New Roman" w:hAnsi="Times New Roman" w:cs="Times New Roman"/>
          <w:sz w:val="24"/>
          <w:szCs w:val="24"/>
        </w:rPr>
        <w:t xml:space="preserve"> Use Case Diagram</w:t>
      </w:r>
    </w:p>
    <w:p w14:paraId="34099E07" w14:textId="5464CCB4" w:rsidR="006E69EB" w:rsidRPr="006E69EB" w:rsidRDefault="006E69EB" w:rsidP="006E69E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0DB185" w14:textId="62852E0F" w:rsidR="000B4726" w:rsidRPr="00967F1E" w:rsidRDefault="006E69EB" w:rsidP="00967F1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4726">
        <w:rPr>
          <w:rFonts w:ascii="Times New Roman" w:hAnsi="Times New Roman" w:cs="Times New Roman"/>
          <w:b/>
          <w:sz w:val="24"/>
          <w:szCs w:val="24"/>
        </w:rPr>
        <w:t xml:space="preserve">Fig. 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0B4726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Class Diagram</w:t>
      </w:r>
    </w:p>
    <w:p w14:paraId="695FFC34" w14:textId="77777777" w:rsidR="006E69EB" w:rsidRDefault="000B4726" w:rsidP="000B4726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[11]</w:t>
      </w:r>
      <w:r w:rsidR="006E69E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SUMMARY:</w:t>
      </w:r>
    </w:p>
    <w:p w14:paraId="225B3C45" w14:textId="77777777" w:rsidR="006E69EB" w:rsidRDefault="006E69EB" w:rsidP="000B472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891DB" w14:textId="2A44ECF6" w:rsidR="000B4726" w:rsidRDefault="006E69EB" w:rsidP="00967F1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69EB">
        <w:rPr>
          <w:rFonts w:ascii="Times New Roman" w:hAnsi="Times New Roman" w:cs="Times New Roman"/>
          <w:sz w:val="24"/>
          <w:szCs w:val="24"/>
        </w:rPr>
        <w:t>This Review-1 deliverable presents the complete architectural and theoretical groundwork for TAIS. The project addresses a timely operational challenge in Indian transport infrastructure: ensuring telemetry integrity for GNSS-based tolling using mandated AIS-140 hardware. By establishing a simulation-first methodology, a locked schema contract, a 5-stage processing pipeline, and an auditable rule-based trust scoring engine, TAIS establishes a robust framework for detecting kinematically implausible vehicle data.</w:t>
      </w:r>
    </w:p>
    <w:p w14:paraId="0206BCAF" w14:textId="77777777" w:rsidR="00967F1E" w:rsidRPr="000B4726" w:rsidRDefault="00967F1E" w:rsidP="00967F1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0867B" w14:textId="77777777" w:rsidR="00DA0927" w:rsidRPr="000B4726" w:rsidRDefault="007B449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B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REFERENCES:</w:t>
      </w:r>
      <w:r w:rsidR="000B47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5703E357" w14:textId="77777777" w:rsidR="00DA0927" w:rsidRPr="000B4726" w:rsidRDefault="00DA092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356575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Bhatti, J., &amp; Humphreys, T. E. (2017). Hostile control of ships via false GPS signals: Demonstration and detection. Navigation, 64(1), 51–66.</w:t>
      </w:r>
    </w:p>
    <w:p w14:paraId="5A822613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4DFB884F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Cao, J., Di, X., Liu, X., Li, J., Li, Z., &amp; Zhao, L. (2024). Anomaly detection for in-vehicle network using self-supervised learning with vehicle-cloud collaboration update. IEEE Transactions on Intelligent Transportation Systems, 25(7), 7454–7466.</w:t>
      </w:r>
    </w:p>
    <w:p w14:paraId="45A91DA2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03E2AF04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Dasgupta, S., Rahman, M., Islam, M., &amp; Chowdhury, M. (2022). A sensor fusion-based GNSS spoofing attack detection framework for autonomous vehicles. IEEE Transactions on Intelligent Transportation Systems, 23(12), 23559–23572.</w:t>
      </w:r>
    </w:p>
    <w:p w14:paraId="2A60D3CB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5FA9D415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proofErr w:type="spellStart"/>
      <w:r>
        <w:t>Dhongade</w:t>
      </w:r>
      <w:proofErr w:type="spellEnd"/>
      <w:r>
        <w:t>, A. P., &amp; Khandekar, M. A. (2019). GPS and IMU integration on an autonomous vehicle using Kalman filter (LabView tool). In 2019 International Conference on Intelligent Computing and Control Systems (ICCS) (pp. 1135–1139). IEEE.</w:t>
      </w:r>
    </w:p>
    <w:p w14:paraId="113A1275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7BE2CA66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proofErr w:type="spellStart"/>
      <w:r>
        <w:t>Fakharian</w:t>
      </w:r>
      <w:proofErr w:type="spellEnd"/>
      <w:r>
        <w:t xml:space="preserve">, A., Gustafsson, T., &amp; </w:t>
      </w:r>
      <w:proofErr w:type="spellStart"/>
      <w:r>
        <w:t>Mehrfam</w:t>
      </w:r>
      <w:proofErr w:type="spellEnd"/>
      <w:r>
        <w:t>, M. (2011). Adaptive Kalman filtering based navigation: An IMU/GPS integration approach. In Proceedings of the IEEE International Conference on Networking, Sensing and Control (ICNSC) (pp. 181–185). IEEE.</w:t>
      </w:r>
    </w:p>
    <w:p w14:paraId="467B983A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0E8BB593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Huang, Z., Mou, W., Wang, R., Li, P., Lyu, Z., &amp; Ou, G. (2025). A survey of GNSS receiver autonomous integrity monitoring: Research status and opportunities. Frontiers in Physics, 13, Article 1567301.</w:t>
      </w:r>
    </w:p>
    <w:p w14:paraId="20C18D57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3C57FA47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Liu, Y., Zhao, K., Cong, G., &amp; Bao, Z. (2020). Online anomalous trajectory detection with deep generative sequence modeling. In Proceedings of the IEEE 36th International Conference on Data Engineering (ICDE) (pp. 949–960). IEEE.</w:t>
      </w:r>
    </w:p>
    <w:p w14:paraId="16294E10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49A46E3D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lastRenderedPageBreak/>
        <w:t>Martin, T. (2020). Advanced receiver autonomous integrity monitoring in tightly integrated GNSS/Inertial systems. In 2020 DGON Inertial Sensors and Systems (ISS) (pp. 1–20). IEEE.</w:t>
      </w:r>
    </w:p>
    <w:p w14:paraId="4425FD5E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0075C583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Psiaki, M. L., &amp; Humphreys, T. E. (2016). GNSS spoofing and detection. Proceedings of the IEEE, 104(6), 1258–1270.</w:t>
      </w:r>
    </w:p>
    <w:p w14:paraId="4126D535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09CE28F3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 xml:space="preserve">Semanjski, I., </w:t>
      </w:r>
      <w:proofErr w:type="spellStart"/>
      <w:r>
        <w:t>Mucelli</w:t>
      </w:r>
      <w:proofErr w:type="spellEnd"/>
      <w:r>
        <w:t xml:space="preserve"> Rezende Oliveira, A., De Wit, A., &amp; Gautama, S. (2020). Detecting GNSS spoofing using supervised machine learning. Sensors, 20(22), Article 6657.</w:t>
      </w:r>
    </w:p>
    <w:p w14:paraId="4505B749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07555087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Shen, C., Huang, C., Liu, J., Chen, X., Weijinya, U., &amp; Shi, G. (2019). Integrated navigation accuracy improvement algorithm based on multi-sensor fusion. In 2019 IEEE 2nd International Conference on Micro/Nano Sensors for AI, Healthcare, and Robotics (NSENS) (pp. 1–5). IEEE.</w:t>
      </w:r>
    </w:p>
    <w:p w14:paraId="6EFEF8D2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469C8FD1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Song, L., Wang, R., Xiao, D., Han, X., Cai, Y., &amp; Shi, C. (2018). Anomalous trajectory detection using recurrent neural network. In Advanced Computational Methods in Energy, Power, Electric Vehicles, and Their Integration (pp. 263–271). Springer.</w:t>
      </w:r>
    </w:p>
    <w:p w14:paraId="7F4624C1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40FD0C87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 xml:space="preserve">Thombre, S., Bhuiyan, M. Z. H., </w:t>
      </w:r>
      <w:proofErr w:type="spellStart"/>
      <w:r>
        <w:t>Eliardsson</w:t>
      </w:r>
      <w:proofErr w:type="spellEnd"/>
      <w:r>
        <w:t xml:space="preserve">, P., Gabrielsson, B., Pattinson, M., Giordano, M., Borio, D., </w:t>
      </w:r>
      <w:proofErr w:type="spellStart"/>
      <w:r>
        <w:t>Closas</w:t>
      </w:r>
      <w:proofErr w:type="spellEnd"/>
      <w:r>
        <w:t>, P., &amp; Fernández-Hernández, I. (2020). GNSS threat monitoring and reporting: Past, present, and a proposed future. The Journal of Navigation, 73(6), 1213–1231.</w:t>
      </w:r>
    </w:p>
    <w:p w14:paraId="46D6802B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2DFFC564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Wu, Z., Zhang, Y., Yang, Y., Liang, C., &amp; Liu, R. (2020). Spoofing and anti-spoofing technologies of Global Navigation Satellite System: A survey. IEEE Access, 8, 165444–165496.</w:t>
      </w:r>
    </w:p>
    <w:p w14:paraId="48446A04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03A3E962" w14:textId="77777777" w:rsidR="001D0623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 xml:space="preserve">Zhang, P., Gu, J., </w:t>
      </w:r>
      <w:proofErr w:type="spellStart"/>
      <w:r>
        <w:t>Milios</w:t>
      </w:r>
      <w:proofErr w:type="spellEnd"/>
      <w:r>
        <w:t>, E., &amp; Huynh, P. (2005). Navigation with IMU/GPS/digital compass with unscented Kalman filter. In Proceedings of the IEEE International Conference on Mechatronics and Automation (Vol. 3, pp. 1497–1502). IEEE.</w:t>
      </w:r>
    </w:p>
    <w:p w14:paraId="423D047B" w14:textId="77777777" w:rsidR="00E85B90" w:rsidRDefault="00E85B90" w:rsidP="00E85B90">
      <w:pPr>
        <w:pStyle w:val="Default"/>
        <w:spacing w:line="276" w:lineRule="auto"/>
        <w:ind w:left="862" w:right="594"/>
        <w:jc w:val="both"/>
      </w:pPr>
    </w:p>
    <w:p w14:paraId="39E1BF25" w14:textId="77777777" w:rsidR="001D0623" w:rsidRPr="000B4726" w:rsidRDefault="001D0623" w:rsidP="001D0623">
      <w:pPr>
        <w:pStyle w:val="Default"/>
        <w:numPr>
          <w:ilvl w:val="0"/>
          <w:numId w:val="1"/>
        </w:numPr>
        <w:spacing w:line="276" w:lineRule="auto"/>
        <w:ind w:right="594"/>
        <w:jc w:val="both"/>
      </w:pPr>
      <w:r>
        <w:t>Zidan, J., Adegoke, E. I., Kampert, E., Birrell, S. A., Ford, C. R., &amp; Sherlock, M. D. (2020). GNSS vulnerabilities and existing solutions: A review of the literature. IEEE Access, 8, 5848–5868.</w:t>
      </w:r>
    </w:p>
    <w:p w14:paraId="246ECDD4" w14:textId="77777777" w:rsidR="00DA0927" w:rsidRPr="000B4726" w:rsidRDefault="00DA092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A0927" w:rsidRPr="000B4726" w:rsidSect="00ED722F">
      <w:footerReference w:type="default" r:id="rId11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3EB0B" w14:textId="77777777" w:rsidR="005E5E6D" w:rsidRDefault="005E5E6D">
      <w:r>
        <w:separator/>
      </w:r>
    </w:p>
  </w:endnote>
  <w:endnote w:type="continuationSeparator" w:id="0">
    <w:p w14:paraId="4CF96C38" w14:textId="77777777" w:rsidR="005E5E6D" w:rsidRDefault="005E5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1DD8D" w14:textId="068E0B28" w:rsidR="000B4726" w:rsidRDefault="000B4726">
    <w:pPr>
      <w:pStyle w:val="Footer"/>
    </w:pPr>
    <w:r>
      <w:t>25MCA00</w:t>
    </w:r>
    <w:r w:rsidR="006F46B2">
      <w:t>22</w:t>
    </w:r>
    <w:r w:rsidR="00ED722F">
      <w:t xml:space="preserve"> – </w:t>
    </w:r>
    <w:r w:rsidR="006F46B2">
      <w:t>Aryan Bhagat</w:t>
    </w:r>
    <w:r w:rsidR="00ED722F">
      <w:t xml:space="preserve">        </w:t>
    </w:r>
    <w:r w:rsidR="006F46B2">
      <w:t xml:space="preserve">           </w:t>
    </w:r>
    <w:r>
      <w:t>Review -1 Dissertation-I</w:t>
    </w:r>
    <w:r w:rsidR="00ED722F">
      <w:t xml:space="preserve">                             </w:t>
    </w:r>
    <w:r w:rsidR="00ED722F">
      <w:rPr>
        <w:color w:val="808080" w:themeColor="background1" w:themeShade="80"/>
        <w:spacing w:val="60"/>
      </w:rPr>
      <w:t>Page</w:t>
    </w:r>
    <w:r w:rsidR="00ED722F">
      <w:t xml:space="preserve"> | </w:t>
    </w:r>
    <w:r w:rsidR="00ED722F">
      <w:fldChar w:fldCharType="begin"/>
    </w:r>
    <w:r w:rsidR="00ED722F">
      <w:instrText xml:space="preserve"> PAGE   \* MERGEFORMAT </w:instrText>
    </w:r>
    <w:r w:rsidR="00ED722F">
      <w:fldChar w:fldCharType="separate"/>
    </w:r>
    <w:r w:rsidR="0002370C" w:rsidRPr="0002370C">
      <w:rPr>
        <w:b/>
        <w:bCs/>
        <w:noProof/>
      </w:rPr>
      <w:t>8</w:t>
    </w:r>
    <w:r w:rsidR="00ED722F">
      <w:rPr>
        <w:b/>
        <w:bCs/>
        <w:noProof/>
      </w:rPr>
      <w:fldChar w:fldCharType="end"/>
    </w:r>
    <w:r w:rsidR="00ED722F">
      <w:rPr>
        <w:b/>
        <w:bCs/>
        <w:noProof/>
      </w:rPr>
      <w:t>/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8487" w14:textId="77777777" w:rsidR="005E5E6D" w:rsidRDefault="005E5E6D">
      <w:r>
        <w:separator/>
      </w:r>
    </w:p>
  </w:footnote>
  <w:footnote w:type="continuationSeparator" w:id="0">
    <w:p w14:paraId="476DA00D" w14:textId="77777777" w:rsidR="005E5E6D" w:rsidRDefault="005E5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1E08"/>
    <w:multiLevelType w:val="hybridMultilevel"/>
    <w:tmpl w:val="8C284A72"/>
    <w:lvl w:ilvl="0" w:tplc="8DC2C5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65CD5"/>
    <w:multiLevelType w:val="hybridMultilevel"/>
    <w:tmpl w:val="9B488A6C"/>
    <w:lvl w:ilvl="0" w:tplc="F17E32C2">
      <w:start w:val="5"/>
      <w:numFmt w:val="bullet"/>
      <w:lvlText w:val="-"/>
      <w:lvlJc w:val="left"/>
      <w:pPr>
        <w:ind w:left="432" w:hanging="360"/>
      </w:pPr>
      <w:rPr>
        <w:rFonts w:ascii="Times New Roman" w:eastAsia="Cambr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1FDA3301"/>
    <w:multiLevelType w:val="hybridMultilevel"/>
    <w:tmpl w:val="B69C3148"/>
    <w:lvl w:ilvl="0" w:tplc="3D2E6E36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13CFC"/>
    <w:multiLevelType w:val="hybridMultilevel"/>
    <w:tmpl w:val="5CA45E68"/>
    <w:lvl w:ilvl="0" w:tplc="8DA8E890">
      <w:start w:val="5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B5F06"/>
    <w:multiLevelType w:val="hybridMultilevel"/>
    <w:tmpl w:val="6E1450BA"/>
    <w:lvl w:ilvl="0" w:tplc="3D2E6E36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B5743"/>
    <w:multiLevelType w:val="hybridMultilevel"/>
    <w:tmpl w:val="A1F489E8"/>
    <w:lvl w:ilvl="0" w:tplc="AF7CB956">
      <w:start w:val="5"/>
      <w:numFmt w:val="bullet"/>
      <w:lvlText w:val="-"/>
      <w:lvlJc w:val="left"/>
      <w:pPr>
        <w:ind w:left="792" w:hanging="360"/>
      </w:pPr>
      <w:rPr>
        <w:rFonts w:ascii="Times New Roman" w:eastAsia="Cambr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62576B8E"/>
    <w:multiLevelType w:val="hybridMultilevel"/>
    <w:tmpl w:val="ECFAB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F7308"/>
    <w:multiLevelType w:val="hybridMultilevel"/>
    <w:tmpl w:val="AE0EE4D6"/>
    <w:lvl w:ilvl="0" w:tplc="33DA97E4">
      <w:start w:val="4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D701E"/>
    <w:multiLevelType w:val="multilevel"/>
    <w:tmpl w:val="740D701E"/>
    <w:lvl w:ilvl="0">
      <w:start w:val="1"/>
      <w:numFmt w:val="decimal"/>
      <w:lvlText w:val="[%1]"/>
      <w:lvlJc w:val="righ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num w:numId="1" w16cid:durableId="371999237">
    <w:abstractNumId w:val="8"/>
  </w:num>
  <w:num w:numId="2" w16cid:durableId="1870871020">
    <w:abstractNumId w:val="0"/>
  </w:num>
  <w:num w:numId="3" w16cid:durableId="1054700894">
    <w:abstractNumId w:val="2"/>
  </w:num>
  <w:num w:numId="4" w16cid:durableId="381635081">
    <w:abstractNumId w:val="4"/>
  </w:num>
  <w:num w:numId="5" w16cid:durableId="775757067">
    <w:abstractNumId w:val="6"/>
  </w:num>
  <w:num w:numId="6" w16cid:durableId="1927348911">
    <w:abstractNumId w:val="7"/>
  </w:num>
  <w:num w:numId="7" w16cid:durableId="254173476">
    <w:abstractNumId w:val="1"/>
  </w:num>
  <w:num w:numId="8" w16cid:durableId="579632091">
    <w:abstractNumId w:val="5"/>
  </w:num>
  <w:num w:numId="9" w16cid:durableId="1008408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5419DF"/>
    <w:rsid w:val="0002370C"/>
    <w:rsid w:val="000B4726"/>
    <w:rsid w:val="001774FE"/>
    <w:rsid w:val="00186E8E"/>
    <w:rsid w:val="001D0623"/>
    <w:rsid w:val="0028773F"/>
    <w:rsid w:val="002D31A1"/>
    <w:rsid w:val="003324E3"/>
    <w:rsid w:val="003547D8"/>
    <w:rsid w:val="0036568E"/>
    <w:rsid w:val="004F6666"/>
    <w:rsid w:val="005955B5"/>
    <w:rsid w:val="005E5E6D"/>
    <w:rsid w:val="00621551"/>
    <w:rsid w:val="006366C8"/>
    <w:rsid w:val="00655401"/>
    <w:rsid w:val="006C3024"/>
    <w:rsid w:val="006E69EB"/>
    <w:rsid w:val="006F46B2"/>
    <w:rsid w:val="00716DC2"/>
    <w:rsid w:val="00741733"/>
    <w:rsid w:val="007B449B"/>
    <w:rsid w:val="007E7F1D"/>
    <w:rsid w:val="00815F77"/>
    <w:rsid w:val="008D5542"/>
    <w:rsid w:val="00967F1E"/>
    <w:rsid w:val="00A94841"/>
    <w:rsid w:val="00AB30C8"/>
    <w:rsid w:val="00AD1E80"/>
    <w:rsid w:val="00B16C42"/>
    <w:rsid w:val="00BB24D9"/>
    <w:rsid w:val="00C228AB"/>
    <w:rsid w:val="00DA0927"/>
    <w:rsid w:val="00E21AD6"/>
    <w:rsid w:val="00E72145"/>
    <w:rsid w:val="00E85B90"/>
    <w:rsid w:val="00ED722F"/>
    <w:rsid w:val="00F1705D"/>
    <w:rsid w:val="00F5108E"/>
    <w:rsid w:val="0E6C5523"/>
    <w:rsid w:val="25DF67A2"/>
    <w:rsid w:val="2A5419DF"/>
    <w:rsid w:val="40F91B9C"/>
    <w:rsid w:val="50960F97"/>
    <w:rsid w:val="745B05E9"/>
    <w:rsid w:val="79E6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F53E4"/>
  <w15:docId w15:val="{AD5B4827-C719-4084-9EB9-C494CCA9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qFormat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6366C8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267"/>
      <w:ind w:left="627" w:right="889"/>
      <w:jc w:val="center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val="en-US" w:eastAsia="en-US" w:bidi="ta-IN"/>
    </w:rPr>
  </w:style>
  <w:style w:type="paragraph" w:styleId="BalloonText">
    <w:name w:val="Balloon Text"/>
    <w:basedOn w:val="Normal"/>
    <w:link w:val="BalloonTextChar"/>
    <w:rsid w:val="002D31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31A1"/>
    <w:rPr>
      <w:rFonts w:ascii="Tahoma" w:eastAsia="Cambri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99"/>
    <w:unhideWhenUsed/>
    <w:rsid w:val="000B4726"/>
    <w:pPr>
      <w:ind w:left="720"/>
      <w:contextualSpacing/>
    </w:pPr>
  </w:style>
  <w:style w:type="paragraph" w:styleId="Header">
    <w:name w:val="header"/>
    <w:basedOn w:val="Normal"/>
    <w:link w:val="HeaderChar"/>
    <w:rsid w:val="000B47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B4726"/>
    <w:rPr>
      <w:rFonts w:ascii="Cambria" w:eastAsia="Cambria" w:hAnsi="Cambria" w:cs="Cambria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0B47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B4726"/>
    <w:rPr>
      <w:rFonts w:ascii="Cambria" w:eastAsia="Cambria" w:hAnsi="Cambria" w:cs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3006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 Bhagat</cp:lastModifiedBy>
  <cp:revision>12</cp:revision>
  <dcterms:created xsi:type="dcterms:W3CDTF">2026-08-06T06:27:00Z</dcterms:created>
  <dcterms:modified xsi:type="dcterms:W3CDTF">2026-08-12T05:55:00Z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2B97F101E0E94B2DA091DD670919E620_11</vt:lpwstr>
  </property>
</Properties>
</file>