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E48A2" w14:textId="77777777" w:rsidR="00831A94" w:rsidRDefault="00831A94" w:rsidP="00831A94">
      <w:pPr>
        <w:pStyle w:val="NormalWeb"/>
      </w:pPr>
      <w:proofErr w:type="spellStart"/>
      <w:r>
        <w:rPr>
          <w:rFonts w:ascii="Times" w:hAnsi="Times"/>
          <w:sz w:val="30"/>
          <w:szCs w:val="30"/>
        </w:rPr>
        <w:t>Elaeis</w:t>
      </w:r>
      <w:proofErr w:type="spellEnd"/>
      <w:r>
        <w:rPr>
          <w:rFonts w:ascii="Times" w:hAnsi="Times"/>
          <w:sz w:val="30"/>
          <w:szCs w:val="30"/>
        </w:rPr>
        <w:t xml:space="preserve"> </w:t>
      </w:r>
      <w:proofErr w:type="spellStart"/>
      <w:r>
        <w:rPr>
          <w:rFonts w:ascii="Times" w:hAnsi="Times"/>
          <w:sz w:val="30"/>
          <w:szCs w:val="30"/>
        </w:rPr>
        <w:t>guineensis</w:t>
      </w:r>
      <w:proofErr w:type="spellEnd"/>
      <w:r>
        <w:rPr>
          <w:rFonts w:ascii="Times" w:hAnsi="Times"/>
          <w:sz w:val="30"/>
          <w:szCs w:val="30"/>
        </w:rPr>
        <w:t xml:space="preserve"> </w:t>
      </w:r>
      <w:r>
        <w:rPr>
          <w:rFonts w:ascii="Times" w:hAnsi="Times"/>
          <w:i/>
          <w:iCs/>
          <w:sz w:val="30"/>
          <w:szCs w:val="30"/>
        </w:rPr>
        <w:t xml:space="preserve">Palmae </w:t>
      </w:r>
    </w:p>
    <w:p w14:paraId="0B656132" w14:textId="77777777" w:rsidR="00831A94" w:rsidRDefault="00831A94" w:rsidP="00831A94">
      <w:pPr>
        <w:pStyle w:val="NormalWeb"/>
      </w:pPr>
      <w:r>
        <w:rPr>
          <w:rFonts w:ascii="Times" w:hAnsi="Times"/>
          <w:sz w:val="22"/>
          <w:szCs w:val="22"/>
        </w:rPr>
        <w:t>Indigenous</w:t>
      </w:r>
      <w:r>
        <w:rPr>
          <w:rFonts w:ascii="Times" w:hAnsi="Times"/>
          <w:sz w:val="22"/>
          <w:szCs w:val="22"/>
        </w:rPr>
        <w:br/>
      </w:r>
      <w:r>
        <w:rPr>
          <w:rFonts w:ascii="Times" w:hAnsi="Times"/>
          <w:b/>
          <w:bCs/>
          <w:sz w:val="22"/>
          <w:szCs w:val="22"/>
        </w:rPr>
        <w:t xml:space="preserve">Trade name: </w:t>
      </w:r>
      <w:r>
        <w:rPr>
          <w:rFonts w:ascii="Times" w:hAnsi="Times"/>
        </w:rPr>
        <w:t>Wild oil palm</w:t>
      </w:r>
      <w:r>
        <w:rPr>
          <w:rFonts w:ascii="Times" w:hAnsi="Times"/>
        </w:rPr>
        <w:br/>
      </w:r>
      <w:r>
        <w:rPr>
          <w:rFonts w:ascii="Times" w:hAnsi="Times"/>
          <w:b/>
          <w:bCs/>
          <w:sz w:val="22"/>
          <w:szCs w:val="22"/>
        </w:rPr>
        <w:t xml:space="preserve">Common names: English: </w:t>
      </w:r>
      <w:r>
        <w:rPr>
          <w:rFonts w:ascii="Times" w:hAnsi="Times"/>
          <w:sz w:val="22"/>
          <w:szCs w:val="22"/>
        </w:rPr>
        <w:t xml:space="preserve">African oil palm, </w:t>
      </w:r>
      <w:proofErr w:type="spellStart"/>
      <w:r>
        <w:rPr>
          <w:rFonts w:ascii="Times" w:hAnsi="Times"/>
          <w:b/>
          <w:bCs/>
          <w:sz w:val="22"/>
          <w:szCs w:val="22"/>
        </w:rPr>
        <w:t>Kwamba</w:t>
      </w:r>
      <w:proofErr w:type="spellEnd"/>
      <w:r>
        <w:rPr>
          <w:rFonts w:ascii="Times" w:hAnsi="Times"/>
          <w:b/>
          <w:bCs/>
          <w:sz w:val="22"/>
          <w:szCs w:val="22"/>
        </w:rPr>
        <w:t xml:space="preserve">: </w:t>
      </w:r>
      <w:proofErr w:type="spellStart"/>
      <w:r>
        <w:rPr>
          <w:rFonts w:ascii="Times" w:hAnsi="Times"/>
          <w:sz w:val="22"/>
          <w:szCs w:val="22"/>
        </w:rPr>
        <w:t>Esa</w:t>
      </w:r>
      <w:proofErr w:type="spellEnd"/>
      <w:r>
        <w:rPr>
          <w:rFonts w:ascii="Times" w:hAnsi="Times"/>
          <w:sz w:val="22"/>
          <w:szCs w:val="22"/>
        </w:rPr>
        <w:t xml:space="preserve">, </w:t>
      </w:r>
      <w:proofErr w:type="spellStart"/>
      <w:r>
        <w:rPr>
          <w:rFonts w:ascii="Times" w:hAnsi="Times"/>
          <w:sz w:val="22"/>
          <w:szCs w:val="22"/>
        </w:rPr>
        <w:t>mba</w:t>
      </w:r>
      <w:proofErr w:type="spellEnd"/>
      <w:r>
        <w:rPr>
          <w:rFonts w:ascii="Times" w:hAnsi="Times"/>
          <w:sz w:val="22"/>
          <w:szCs w:val="22"/>
        </w:rPr>
        <w:t xml:space="preserve"> </w:t>
      </w:r>
      <w:r>
        <w:rPr>
          <w:rFonts w:ascii="Times" w:hAnsi="Times"/>
          <w:b/>
          <w:bCs/>
          <w:sz w:val="22"/>
          <w:szCs w:val="22"/>
        </w:rPr>
        <w:t xml:space="preserve">Luganda: </w:t>
      </w:r>
      <w:proofErr w:type="spellStart"/>
      <w:r>
        <w:rPr>
          <w:rFonts w:ascii="Times" w:hAnsi="Times"/>
          <w:sz w:val="22"/>
          <w:szCs w:val="22"/>
        </w:rPr>
        <w:t>Mubira</w:t>
      </w:r>
      <w:proofErr w:type="spellEnd"/>
      <w:r>
        <w:rPr>
          <w:rFonts w:ascii="Times" w:hAnsi="Times"/>
          <w:sz w:val="22"/>
          <w:szCs w:val="22"/>
        </w:rPr>
        <w:t xml:space="preserve">, </w:t>
      </w:r>
      <w:proofErr w:type="spellStart"/>
      <w:r>
        <w:rPr>
          <w:rFonts w:ascii="Times" w:hAnsi="Times"/>
          <w:sz w:val="22"/>
          <w:szCs w:val="22"/>
        </w:rPr>
        <w:t>munazi</w:t>
      </w:r>
      <w:proofErr w:type="spellEnd"/>
      <w:r>
        <w:rPr>
          <w:rFonts w:ascii="Times" w:hAnsi="Times"/>
          <w:sz w:val="22"/>
          <w:szCs w:val="22"/>
        </w:rPr>
        <w:t>.</w:t>
      </w:r>
    </w:p>
    <w:p w14:paraId="1D6813C5" w14:textId="77777777" w:rsidR="0039153D" w:rsidRDefault="0039153D" w:rsidP="00831A94">
      <w:pPr>
        <w:pStyle w:val="NormalWeb"/>
      </w:pPr>
      <w:r>
        <w:rPr>
          <w:rFonts w:ascii="Times" w:hAnsi="Times"/>
          <w:b/>
          <w:bCs/>
          <w:sz w:val="22"/>
          <w:szCs w:val="22"/>
        </w:rPr>
        <w:t xml:space="preserve">Ecology: </w:t>
      </w:r>
      <w:r w:rsidR="00831A94">
        <w:rPr>
          <w:rFonts w:ascii="Times" w:hAnsi="Times"/>
          <w:sz w:val="22"/>
          <w:szCs w:val="22"/>
        </w:rPr>
        <w:t xml:space="preserve">A palm found throughout the wetter parts of Africa; origin centred in West Africa. It was introduced to Java in 1848 and is now economically important in Malaysia as well as in West Africa. In East Africa the palm is confined to some habitats in Tanzania, irregularly along the coast and in Uganda in the swamp forests of Bundibugyo District (900 m) and in high-rainfall gallery- forest in </w:t>
      </w:r>
      <w:proofErr w:type="spellStart"/>
      <w:r w:rsidR="00831A94">
        <w:rPr>
          <w:rFonts w:ascii="Times" w:hAnsi="Times"/>
          <w:sz w:val="22"/>
          <w:szCs w:val="22"/>
        </w:rPr>
        <w:t>Mongiro</w:t>
      </w:r>
      <w:proofErr w:type="spellEnd"/>
      <w:r w:rsidR="00831A94">
        <w:rPr>
          <w:rFonts w:ascii="Times" w:hAnsi="Times"/>
          <w:sz w:val="22"/>
          <w:szCs w:val="22"/>
        </w:rPr>
        <w:t xml:space="preserve"> Forest of the eastern Semliki valley (760 m).</w:t>
      </w:r>
      <w:bookmarkStart w:id="0" w:name="_GoBack"/>
      <w:bookmarkEnd w:id="0"/>
    </w:p>
    <w:p w14:paraId="1C0B4ED6" w14:textId="05976E1D" w:rsidR="00831A94" w:rsidRPr="0039153D" w:rsidRDefault="00831A94" w:rsidP="00831A94">
      <w:pPr>
        <w:pStyle w:val="NormalWeb"/>
      </w:pPr>
      <w:r>
        <w:rPr>
          <w:rFonts w:ascii="Times" w:hAnsi="Times"/>
          <w:b/>
          <w:bCs/>
          <w:sz w:val="22"/>
          <w:szCs w:val="22"/>
        </w:rPr>
        <w:t xml:space="preserve">Uses: </w:t>
      </w:r>
      <w:r>
        <w:rPr>
          <w:rFonts w:ascii="Times" w:hAnsi="Times"/>
          <w:sz w:val="22"/>
          <w:szCs w:val="22"/>
        </w:rPr>
        <w:t>Food</w:t>
      </w:r>
      <w:r w:rsidR="00D13AB1">
        <w:rPr>
          <w:rFonts w:ascii="Times" w:hAnsi="Times"/>
          <w:sz w:val="22"/>
          <w:szCs w:val="22"/>
        </w:rPr>
        <w:t>, oil, wine</w:t>
      </w:r>
      <w:r>
        <w:rPr>
          <w:rFonts w:ascii="Times" w:hAnsi="Times"/>
          <w:sz w:val="22"/>
          <w:szCs w:val="22"/>
        </w:rPr>
        <w:t xml:space="preserve">, medicine, ornamental. </w:t>
      </w:r>
    </w:p>
    <w:p w14:paraId="78DC3524" w14:textId="77777777" w:rsidR="00831A94" w:rsidRDefault="00831A94" w:rsidP="00831A94">
      <w:pPr>
        <w:pStyle w:val="NormalWeb"/>
      </w:pPr>
      <w:r>
        <w:rPr>
          <w:rFonts w:ascii="Times" w:hAnsi="Times"/>
          <w:b/>
          <w:bCs/>
          <w:sz w:val="22"/>
          <w:szCs w:val="22"/>
        </w:rPr>
        <w:t xml:space="preserve">Description: </w:t>
      </w:r>
      <w:r>
        <w:rPr>
          <w:rFonts w:ascii="Times" w:hAnsi="Times"/>
          <w:sz w:val="22"/>
          <w:szCs w:val="22"/>
        </w:rPr>
        <w:t xml:space="preserve">A thick palm, usually to 15 m, the wide bole 30-50 cm in diameter </w:t>
      </w:r>
      <w:r>
        <w:rPr>
          <w:rFonts w:ascii="Times" w:hAnsi="Times"/>
          <w:b/>
          <w:bCs/>
          <w:sz w:val="22"/>
          <w:szCs w:val="22"/>
        </w:rPr>
        <w:t xml:space="preserve">covered with the remains of leaf bases. </w:t>
      </w:r>
      <w:r w:rsidR="00C0585A" w:rsidRPr="00C0585A">
        <w:rPr>
          <w:rFonts w:ascii="Times" w:hAnsi="Times"/>
          <w:sz w:val="22"/>
          <w:szCs w:val="22"/>
        </w:rPr>
        <w:t>BARK:</w:t>
      </w:r>
      <w:r w:rsidR="00C0585A">
        <w:rPr>
          <w:rFonts w:ascii="Times" w:hAnsi="Times"/>
          <w:b/>
          <w:bCs/>
          <w:sz w:val="22"/>
          <w:szCs w:val="22"/>
        </w:rPr>
        <w:t xml:space="preserve"> </w:t>
      </w:r>
      <w:r>
        <w:rPr>
          <w:rFonts w:ascii="Times" w:hAnsi="Times"/>
          <w:b/>
          <w:bCs/>
          <w:sz w:val="22"/>
          <w:szCs w:val="22"/>
        </w:rPr>
        <w:t xml:space="preserve">A massive untidy crown of shiny, drooping leaves, </w:t>
      </w:r>
      <w:r>
        <w:rPr>
          <w:rFonts w:ascii="Times" w:hAnsi="Times"/>
          <w:sz w:val="22"/>
          <w:szCs w:val="22"/>
        </w:rPr>
        <w:t xml:space="preserve">loose brown fibres at the base. LEAVES: large and pinnate, 3-4 m, 40-50 in a mature crown. The leaf stalk bears </w:t>
      </w:r>
      <w:r>
        <w:rPr>
          <w:rFonts w:ascii="Times" w:hAnsi="Times"/>
          <w:b/>
          <w:bCs/>
          <w:sz w:val="22"/>
          <w:szCs w:val="22"/>
        </w:rPr>
        <w:t xml:space="preserve">100-150 folded leaflets each side growing out irregularly in two planes, </w:t>
      </w:r>
      <w:r>
        <w:rPr>
          <w:rFonts w:ascii="Times" w:hAnsi="Times"/>
          <w:sz w:val="22"/>
          <w:szCs w:val="22"/>
        </w:rPr>
        <w:t xml:space="preserve">the whole leaf feathery, about 120 cm long and 8 cm across. Leaf stalks wider at the base with sharp fibre-spines along the edge. FLOWERS: arise beside leaves, often before a trunk develops. The </w:t>
      </w:r>
      <w:r>
        <w:rPr>
          <w:rFonts w:ascii="Times" w:hAnsi="Times"/>
          <w:b/>
          <w:bCs/>
          <w:sz w:val="22"/>
          <w:szCs w:val="22"/>
        </w:rPr>
        <w:t xml:space="preserve">massive golden flowering heads, 15-20 cm, male or female. </w:t>
      </w:r>
      <w:r>
        <w:rPr>
          <w:rFonts w:ascii="Times" w:hAnsi="Times"/>
          <w:sz w:val="22"/>
          <w:szCs w:val="22"/>
        </w:rPr>
        <w:t xml:space="preserve">Male flower tiny, aromatic and yellow; female almost round, larger, central joined styles-stigma 1 cm across. FRUIT: just above the short trunk, </w:t>
      </w:r>
      <w:r>
        <w:rPr>
          <w:rFonts w:ascii="Times" w:hAnsi="Times"/>
          <w:b/>
          <w:bCs/>
          <w:sz w:val="22"/>
          <w:szCs w:val="22"/>
        </w:rPr>
        <w:t xml:space="preserve">big bunches, </w:t>
      </w:r>
      <w:r>
        <w:rPr>
          <w:rFonts w:ascii="Times" w:hAnsi="Times"/>
          <w:sz w:val="22"/>
          <w:szCs w:val="22"/>
        </w:rPr>
        <w:t xml:space="preserve">each </w:t>
      </w:r>
      <w:r>
        <w:rPr>
          <w:rFonts w:ascii="Times" w:hAnsi="Times"/>
          <w:b/>
          <w:bCs/>
          <w:sz w:val="22"/>
          <w:szCs w:val="22"/>
        </w:rPr>
        <w:t xml:space="preserve">fruit shiny, bright orange, 3-5 cm, </w:t>
      </w:r>
      <w:r>
        <w:rPr>
          <w:rFonts w:ascii="Times" w:hAnsi="Times"/>
          <w:sz w:val="22"/>
          <w:szCs w:val="22"/>
        </w:rPr>
        <w:t>upper parts dark red to black, tipped by old style. Below the outer skin is a yellow oil-rich layer 5-10 mm thick. One dark seed lies in the centre, also rich in oil.</w:t>
      </w:r>
    </w:p>
    <w:p w14:paraId="32EF9845" w14:textId="77777777" w:rsidR="00831A94" w:rsidRDefault="00831A94" w:rsidP="00831A94">
      <w:pPr>
        <w:pStyle w:val="NormalWeb"/>
        <w:rPr>
          <w:rFonts w:ascii="Times" w:hAnsi="Times"/>
          <w:b/>
          <w:bCs/>
          <w:sz w:val="22"/>
          <w:szCs w:val="22"/>
        </w:rPr>
      </w:pPr>
      <w:r>
        <w:rPr>
          <w:rFonts w:ascii="Times" w:hAnsi="Times"/>
          <w:b/>
          <w:bCs/>
          <w:sz w:val="22"/>
          <w:szCs w:val="22"/>
        </w:rPr>
        <w:t xml:space="preserve">Propagation: </w:t>
      </w:r>
      <w:r>
        <w:rPr>
          <w:rFonts w:ascii="Times" w:hAnsi="Times"/>
          <w:sz w:val="22"/>
          <w:szCs w:val="22"/>
        </w:rPr>
        <w:t>Seedlings (sow seed in pots), wildlings and direct sowing at site. Natural regeneration is common.</w:t>
      </w:r>
    </w:p>
    <w:p w14:paraId="2CB16203" w14:textId="77777777" w:rsidR="00831A94" w:rsidRDefault="00831A94" w:rsidP="00831A94">
      <w:pPr>
        <w:pStyle w:val="NormalWeb"/>
      </w:pPr>
      <w:r>
        <w:rPr>
          <w:rFonts w:ascii="Times" w:hAnsi="Times"/>
          <w:b/>
          <w:bCs/>
          <w:sz w:val="22"/>
          <w:szCs w:val="22"/>
        </w:rPr>
        <w:t xml:space="preserve">Seed: </w:t>
      </w:r>
      <w:r>
        <w:rPr>
          <w:rFonts w:ascii="Times" w:hAnsi="Times"/>
          <w:sz w:val="22"/>
          <w:szCs w:val="22"/>
        </w:rPr>
        <w:t>Collect fruit from the big bunches as soon as they are ripe. Remove the outer coat to set free the stony seed</w:t>
      </w:r>
    </w:p>
    <w:p w14:paraId="2C09E9DA" w14:textId="77777777" w:rsidR="00831A94" w:rsidRDefault="00831A94" w:rsidP="00831A94">
      <w:pPr>
        <w:pStyle w:val="NormalWeb"/>
      </w:pPr>
      <w:r>
        <w:rPr>
          <w:rFonts w:ascii="Times" w:hAnsi="Times"/>
          <w:b/>
          <w:bCs/>
          <w:sz w:val="22"/>
          <w:szCs w:val="22"/>
        </w:rPr>
        <w:t xml:space="preserve">treatment: </w:t>
      </w:r>
      <w:r>
        <w:rPr>
          <w:rFonts w:ascii="Times" w:hAnsi="Times"/>
          <w:sz w:val="22"/>
          <w:szCs w:val="22"/>
        </w:rPr>
        <w:t>the seed can be cracked or nicked to hasten germination.</w:t>
      </w:r>
      <w:r>
        <w:rPr>
          <w:rFonts w:ascii="Times" w:hAnsi="Times"/>
          <w:sz w:val="22"/>
          <w:szCs w:val="22"/>
        </w:rPr>
        <w:br/>
      </w:r>
    </w:p>
    <w:p w14:paraId="135D2518" w14:textId="77777777" w:rsidR="00831A94" w:rsidRDefault="00831A94" w:rsidP="00831A94">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 xml:space="preserve">The seed is very oily so quickly loses viability. Sow seeds fresh. </w:t>
      </w:r>
    </w:p>
    <w:p w14:paraId="7764B579" w14:textId="77777777" w:rsidR="00831A94" w:rsidRDefault="00831A94" w:rsidP="00831A94">
      <w:pPr>
        <w:pStyle w:val="NormalWeb"/>
      </w:pPr>
      <w:r>
        <w:rPr>
          <w:rFonts w:ascii="Times" w:hAnsi="Times"/>
          <w:b/>
          <w:bCs/>
          <w:sz w:val="22"/>
          <w:szCs w:val="22"/>
        </w:rPr>
        <w:t xml:space="preserve">Management: </w:t>
      </w:r>
      <w:r>
        <w:rPr>
          <w:rFonts w:ascii="Times" w:hAnsi="Times"/>
          <w:sz w:val="22"/>
          <w:szCs w:val="22"/>
        </w:rPr>
        <w:t>Initial tending is necessary in plantations.</w:t>
      </w:r>
    </w:p>
    <w:p w14:paraId="6D92E627" w14:textId="77777777" w:rsidR="00831A94" w:rsidRDefault="00831A94" w:rsidP="00831A94">
      <w:pPr>
        <w:pStyle w:val="NormalWeb"/>
      </w:pPr>
      <w:r>
        <w:rPr>
          <w:rFonts w:ascii="Times" w:hAnsi="Times"/>
          <w:b/>
          <w:bCs/>
          <w:sz w:val="22"/>
          <w:szCs w:val="22"/>
        </w:rPr>
        <w:t xml:space="preserve">Remarks: </w:t>
      </w:r>
      <w:r>
        <w:rPr>
          <w:rFonts w:ascii="Times" w:hAnsi="Times"/>
          <w:sz w:val="22"/>
          <w:szCs w:val="22"/>
        </w:rPr>
        <w:t xml:space="preserve">Orange palm oil from the outer flesh is moderately unsaturated; more valuable saturated oil comes from the seed kernel. These are a major world source of vegetable oils and are processed for cooking, soap and margarine manufacture and are a major ingredient in many food products. Palm wine is made from the sugary sap tapped near the growing stem tip, from the flower head or the base of the stem. In plantations, the tree bears fruit in 3-4 years and continues for about 25 years. The wood is not durable in the ground. </w:t>
      </w:r>
    </w:p>
    <w:p w14:paraId="37946878" w14:textId="77777777" w:rsidR="00831A94" w:rsidRDefault="00831A94" w:rsidP="00831A94">
      <w:pPr>
        <w:pStyle w:val="NormalWeb"/>
      </w:pPr>
    </w:p>
    <w:p w14:paraId="537898A3"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94"/>
    <w:rsid w:val="00330D82"/>
    <w:rsid w:val="0039153D"/>
    <w:rsid w:val="00831A94"/>
    <w:rsid w:val="009B0C9A"/>
    <w:rsid w:val="00C0585A"/>
    <w:rsid w:val="00CF059B"/>
    <w:rsid w:val="00D13AB1"/>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F9A305"/>
  <w15:chartTrackingRefBased/>
  <w15:docId w15:val="{DA89B55C-F420-CF4D-8E41-A05D7189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A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410026">
      <w:bodyDiv w:val="1"/>
      <w:marLeft w:val="0"/>
      <w:marRight w:val="0"/>
      <w:marTop w:val="0"/>
      <w:marBottom w:val="0"/>
      <w:divBdr>
        <w:top w:val="none" w:sz="0" w:space="0" w:color="auto"/>
        <w:left w:val="none" w:sz="0" w:space="0" w:color="auto"/>
        <w:bottom w:val="none" w:sz="0" w:space="0" w:color="auto"/>
        <w:right w:val="none" w:sz="0" w:space="0" w:color="auto"/>
      </w:divBdr>
      <w:divsChild>
        <w:div w:id="940333157">
          <w:marLeft w:val="0"/>
          <w:marRight w:val="0"/>
          <w:marTop w:val="0"/>
          <w:marBottom w:val="0"/>
          <w:divBdr>
            <w:top w:val="none" w:sz="0" w:space="0" w:color="auto"/>
            <w:left w:val="none" w:sz="0" w:space="0" w:color="auto"/>
            <w:bottom w:val="none" w:sz="0" w:space="0" w:color="auto"/>
            <w:right w:val="none" w:sz="0" w:space="0" w:color="auto"/>
          </w:divBdr>
          <w:divsChild>
            <w:div w:id="2136943790">
              <w:marLeft w:val="0"/>
              <w:marRight w:val="0"/>
              <w:marTop w:val="0"/>
              <w:marBottom w:val="0"/>
              <w:divBdr>
                <w:top w:val="none" w:sz="0" w:space="0" w:color="auto"/>
                <w:left w:val="none" w:sz="0" w:space="0" w:color="auto"/>
                <w:bottom w:val="none" w:sz="0" w:space="0" w:color="auto"/>
                <w:right w:val="none" w:sz="0" w:space="0" w:color="auto"/>
              </w:divBdr>
              <w:divsChild>
                <w:div w:id="72899250">
                  <w:marLeft w:val="0"/>
                  <w:marRight w:val="0"/>
                  <w:marTop w:val="0"/>
                  <w:marBottom w:val="0"/>
                  <w:divBdr>
                    <w:top w:val="none" w:sz="0" w:space="0" w:color="auto"/>
                    <w:left w:val="none" w:sz="0" w:space="0" w:color="auto"/>
                    <w:bottom w:val="none" w:sz="0" w:space="0" w:color="auto"/>
                    <w:right w:val="none" w:sz="0" w:space="0" w:color="auto"/>
                  </w:divBdr>
                </w:div>
              </w:divsChild>
            </w:div>
            <w:div w:id="942498992">
              <w:marLeft w:val="0"/>
              <w:marRight w:val="0"/>
              <w:marTop w:val="0"/>
              <w:marBottom w:val="0"/>
              <w:divBdr>
                <w:top w:val="none" w:sz="0" w:space="0" w:color="auto"/>
                <w:left w:val="none" w:sz="0" w:space="0" w:color="auto"/>
                <w:bottom w:val="none" w:sz="0" w:space="0" w:color="auto"/>
                <w:right w:val="none" w:sz="0" w:space="0" w:color="auto"/>
              </w:divBdr>
              <w:divsChild>
                <w:div w:id="623345404">
                  <w:marLeft w:val="0"/>
                  <w:marRight w:val="0"/>
                  <w:marTop w:val="0"/>
                  <w:marBottom w:val="0"/>
                  <w:divBdr>
                    <w:top w:val="none" w:sz="0" w:space="0" w:color="auto"/>
                    <w:left w:val="none" w:sz="0" w:space="0" w:color="auto"/>
                    <w:bottom w:val="none" w:sz="0" w:space="0" w:color="auto"/>
                    <w:right w:val="none" w:sz="0" w:space="0" w:color="auto"/>
                  </w:divBdr>
                </w:div>
              </w:divsChild>
            </w:div>
            <w:div w:id="2068185839">
              <w:marLeft w:val="0"/>
              <w:marRight w:val="0"/>
              <w:marTop w:val="0"/>
              <w:marBottom w:val="0"/>
              <w:divBdr>
                <w:top w:val="none" w:sz="0" w:space="0" w:color="auto"/>
                <w:left w:val="none" w:sz="0" w:space="0" w:color="auto"/>
                <w:bottom w:val="none" w:sz="0" w:space="0" w:color="auto"/>
                <w:right w:val="none" w:sz="0" w:space="0" w:color="auto"/>
              </w:divBdr>
              <w:divsChild>
                <w:div w:id="1239635297">
                  <w:marLeft w:val="0"/>
                  <w:marRight w:val="0"/>
                  <w:marTop w:val="0"/>
                  <w:marBottom w:val="0"/>
                  <w:divBdr>
                    <w:top w:val="none" w:sz="0" w:space="0" w:color="auto"/>
                    <w:left w:val="none" w:sz="0" w:space="0" w:color="auto"/>
                    <w:bottom w:val="none" w:sz="0" w:space="0" w:color="auto"/>
                    <w:right w:val="none" w:sz="0" w:space="0" w:color="auto"/>
                  </w:divBdr>
                </w:div>
                <w:div w:id="49696483">
                  <w:marLeft w:val="0"/>
                  <w:marRight w:val="0"/>
                  <w:marTop w:val="0"/>
                  <w:marBottom w:val="0"/>
                  <w:divBdr>
                    <w:top w:val="none" w:sz="0" w:space="0" w:color="auto"/>
                    <w:left w:val="none" w:sz="0" w:space="0" w:color="auto"/>
                    <w:bottom w:val="none" w:sz="0" w:space="0" w:color="auto"/>
                    <w:right w:val="none" w:sz="0" w:space="0" w:color="auto"/>
                  </w:divBdr>
                </w:div>
              </w:divsChild>
            </w:div>
            <w:div w:id="514075402">
              <w:marLeft w:val="0"/>
              <w:marRight w:val="0"/>
              <w:marTop w:val="0"/>
              <w:marBottom w:val="0"/>
              <w:divBdr>
                <w:top w:val="none" w:sz="0" w:space="0" w:color="auto"/>
                <w:left w:val="none" w:sz="0" w:space="0" w:color="auto"/>
                <w:bottom w:val="none" w:sz="0" w:space="0" w:color="auto"/>
                <w:right w:val="none" w:sz="0" w:space="0" w:color="auto"/>
              </w:divBdr>
              <w:divsChild>
                <w:div w:id="4975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5</cp:revision>
  <dcterms:created xsi:type="dcterms:W3CDTF">2019-06-25T14:19:00Z</dcterms:created>
  <dcterms:modified xsi:type="dcterms:W3CDTF">2019-06-27T09:37:00Z</dcterms:modified>
</cp:coreProperties>
</file>