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EB8" w:rsidRDefault="00576EB8" w:rsidP="00576EB8">
      <w:pPr>
        <w:pStyle w:val="NormalWeb"/>
      </w:pPr>
      <w:r>
        <w:rPr>
          <w:rFonts w:ascii="Times" w:hAnsi="Times"/>
          <w:sz w:val="30"/>
          <w:szCs w:val="30"/>
        </w:rPr>
        <w:t xml:space="preserve">Vitex doniana </w:t>
      </w:r>
      <w:r>
        <w:rPr>
          <w:rFonts w:ascii="Times" w:hAnsi="Times"/>
          <w:i/>
          <w:iCs/>
          <w:position w:val="-2"/>
          <w:sz w:val="30"/>
          <w:szCs w:val="30"/>
        </w:rPr>
        <w:t xml:space="preserve">Verbenaceae </w:t>
      </w:r>
    </w:p>
    <w:p w:rsidR="00576EB8" w:rsidRDefault="00576EB8" w:rsidP="00576EB8">
      <w:pPr>
        <w:pStyle w:val="NormalWeb"/>
      </w:pPr>
      <w:r>
        <w:rPr>
          <w:rFonts w:ascii="Times" w:hAnsi="Times"/>
          <w:sz w:val="22"/>
          <w:szCs w:val="22"/>
        </w:rPr>
        <w:t xml:space="preserve">Indigenous </w:t>
      </w:r>
    </w:p>
    <w:p w:rsidR="00576EB8" w:rsidRDefault="00576EB8" w:rsidP="00576EB8">
      <w:pPr>
        <w:pStyle w:val="NormalWeb"/>
        <w:rPr>
          <w:rFonts w:ascii="Times" w:hAnsi="Times"/>
          <w:sz w:val="22"/>
          <w:szCs w:val="22"/>
        </w:rPr>
      </w:pPr>
      <w:r>
        <w:rPr>
          <w:rFonts w:ascii="Times" w:hAnsi="Times"/>
          <w:b/>
          <w:bCs/>
          <w:sz w:val="22"/>
          <w:szCs w:val="22"/>
        </w:rPr>
        <w:t xml:space="preserve">Common names: Ateso: </w:t>
      </w:r>
      <w:r>
        <w:rPr>
          <w:rFonts w:ascii="Times" w:hAnsi="Times"/>
          <w:sz w:val="22"/>
          <w:szCs w:val="22"/>
        </w:rPr>
        <w:t xml:space="preserve">Ewelo, ekarukei </w:t>
      </w:r>
      <w:r>
        <w:rPr>
          <w:rFonts w:ascii="Times" w:hAnsi="Times"/>
          <w:b/>
          <w:bCs/>
          <w:sz w:val="22"/>
          <w:szCs w:val="22"/>
        </w:rPr>
        <w:t xml:space="preserve">English: </w:t>
      </w:r>
      <w:r>
        <w:rPr>
          <w:rFonts w:ascii="Times" w:hAnsi="Times"/>
          <w:sz w:val="22"/>
          <w:szCs w:val="22"/>
        </w:rPr>
        <w:t xml:space="preserve">Black plum, </w:t>
      </w:r>
      <w:r>
        <w:rPr>
          <w:rFonts w:ascii="Times" w:hAnsi="Times"/>
          <w:b/>
          <w:bCs/>
          <w:sz w:val="22"/>
          <w:szCs w:val="22"/>
        </w:rPr>
        <w:t xml:space="preserve">Luganda: </w:t>
      </w:r>
      <w:r>
        <w:rPr>
          <w:rFonts w:ascii="Times" w:hAnsi="Times"/>
          <w:sz w:val="22"/>
          <w:szCs w:val="22"/>
        </w:rPr>
        <w:t xml:space="preserve">Munya- mazi, </w:t>
      </w:r>
      <w:r>
        <w:rPr>
          <w:rFonts w:ascii="Times" w:hAnsi="Times"/>
          <w:b/>
          <w:bCs/>
          <w:sz w:val="22"/>
          <w:szCs w:val="22"/>
        </w:rPr>
        <w:t xml:space="preserve">Lugbara: </w:t>
      </w:r>
      <w:r>
        <w:rPr>
          <w:rFonts w:ascii="Times" w:hAnsi="Times"/>
          <w:sz w:val="22"/>
          <w:szCs w:val="22"/>
        </w:rPr>
        <w:t xml:space="preserve">Odogo </w:t>
      </w:r>
      <w:r>
        <w:rPr>
          <w:rFonts w:ascii="Times" w:hAnsi="Times"/>
          <w:b/>
          <w:bCs/>
          <w:sz w:val="22"/>
          <w:szCs w:val="22"/>
        </w:rPr>
        <w:t xml:space="preserve">Lugwere: </w:t>
      </w:r>
      <w:r>
        <w:rPr>
          <w:rFonts w:ascii="Times" w:hAnsi="Times"/>
          <w:sz w:val="22"/>
          <w:szCs w:val="22"/>
        </w:rPr>
        <w:t xml:space="preserve">Mukarukei </w:t>
      </w:r>
      <w:r>
        <w:rPr>
          <w:rFonts w:ascii="Times" w:hAnsi="Times"/>
          <w:b/>
          <w:bCs/>
          <w:sz w:val="22"/>
          <w:szCs w:val="22"/>
        </w:rPr>
        <w:t xml:space="preserve">Lunyuli: </w:t>
      </w:r>
      <w:r>
        <w:rPr>
          <w:rFonts w:ascii="Times" w:hAnsi="Times"/>
          <w:sz w:val="22"/>
          <w:szCs w:val="22"/>
        </w:rPr>
        <w:t xml:space="preserve">Mufudu </w:t>
      </w:r>
      <w:r>
        <w:rPr>
          <w:rFonts w:ascii="Times" w:hAnsi="Times"/>
          <w:b/>
          <w:bCs/>
          <w:sz w:val="22"/>
          <w:szCs w:val="22"/>
        </w:rPr>
        <w:t xml:space="preserve">Luo A: </w:t>
      </w:r>
      <w:r>
        <w:rPr>
          <w:rFonts w:ascii="Times" w:hAnsi="Times"/>
          <w:sz w:val="22"/>
          <w:szCs w:val="22"/>
        </w:rPr>
        <w:t xml:space="preserve">Oyelo </w:t>
      </w:r>
      <w:r>
        <w:rPr>
          <w:rFonts w:ascii="Times" w:hAnsi="Times"/>
          <w:b/>
          <w:bCs/>
          <w:sz w:val="22"/>
          <w:szCs w:val="22"/>
        </w:rPr>
        <w:t xml:space="preserve">Luo </w:t>
      </w:r>
      <w:r>
        <w:rPr>
          <w:rFonts w:ascii="Times" w:hAnsi="Times"/>
          <w:sz w:val="22"/>
          <w:szCs w:val="22"/>
        </w:rPr>
        <w:t xml:space="preserve">J: Y uelo </w:t>
      </w:r>
      <w:r>
        <w:rPr>
          <w:rFonts w:ascii="Times" w:hAnsi="Times"/>
          <w:b/>
          <w:bCs/>
          <w:sz w:val="22"/>
          <w:szCs w:val="22"/>
        </w:rPr>
        <w:t xml:space="preserve">Luo </w:t>
      </w:r>
      <w:r>
        <w:rPr>
          <w:rFonts w:ascii="Times" w:hAnsi="Times"/>
          <w:sz w:val="22"/>
          <w:szCs w:val="22"/>
        </w:rPr>
        <w:t xml:space="preserve">L: Owelo </w:t>
      </w:r>
      <w:r>
        <w:rPr>
          <w:rFonts w:ascii="Times" w:hAnsi="Times"/>
          <w:b/>
          <w:bCs/>
          <w:sz w:val="22"/>
          <w:szCs w:val="22"/>
        </w:rPr>
        <w:t xml:space="preserve">Lusoga: </w:t>
      </w:r>
      <w:r>
        <w:rPr>
          <w:rFonts w:ascii="Times" w:hAnsi="Times"/>
          <w:sz w:val="22"/>
          <w:szCs w:val="22"/>
        </w:rPr>
        <w:t xml:space="preserve">Mufudumbwa, </w:t>
      </w:r>
      <w:r>
        <w:rPr>
          <w:rFonts w:ascii="Times" w:hAnsi="Times"/>
          <w:b/>
          <w:bCs/>
          <w:sz w:val="22"/>
          <w:szCs w:val="22"/>
        </w:rPr>
        <w:t xml:space="preserve">Madi: </w:t>
      </w:r>
      <w:r>
        <w:rPr>
          <w:rFonts w:ascii="Times" w:hAnsi="Times"/>
          <w:sz w:val="22"/>
          <w:szCs w:val="22"/>
        </w:rPr>
        <w:t xml:space="preserve">Ledo </w:t>
      </w:r>
      <w:r>
        <w:rPr>
          <w:rFonts w:ascii="Times" w:hAnsi="Times"/>
          <w:b/>
          <w:bCs/>
          <w:sz w:val="22"/>
          <w:szCs w:val="22"/>
        </w:rPr>
        <w:t xml:space="preserve">Runyoro: </w:t>
      </w:r>
      <w:r>
        <w:rPr>
          <w:rFonts w:ascii="Times" w:hAnsi="Times"/>
          <w:sz w:val="22"/>
          <w:szCs w:val="22"/>
        </w:rPr>
        <w:t xml:space="preserve">Muhomozi </w:t>
      </w:r>
      <w:r>
        <w:rPr>
          <w:rFonts w:ascii="Times" w:hAnsi="Times"/>
          <w:b/>
          <w:bCs/>
          <w:sz w:val="22"/>
          <w:szCs w:val="22"/>
        </w:rPr>
        <w:t xml:space="preserve">Sebei: </w:t>
      </w:r>
      <w:r>
        <w:rPr>
          <w:rFonts w:ascii="Times" w:hAnsi="Times"/>
          <w:sz w:val="22"/>
          <w:szCs w:val="22"/>
        </w:rPr>
        <w:t>Bulgelwa.</w:t>
      </w:r>
    </w:p>
    <w:p w:rsidR="00576EB8" w:rsidRDefault="00576EB8" w:rsidP="00576EB8">
      <w:pPr>
        <w:pStyle w:val="NormalWeb"/>
      </w:pPr>
      <w:r>
        <w:rPr>
          <w:rFonts w:ascii="Times" w:hAnsi="Times"/>
        </w:rPr>
        <w:t xml:space="preserve">Ecology: </w:t>
      </w:r>
      <w:r>
        <w:rPr>
          <w:rFonts w:ascii="Times" w:hAnsi="Times"/>
          <w:sz w:val="22"/>
          <w:szCs w:val="22"/>
        </w:rPr>
        <w:t xml:space="preserve">A deciduous forest tree, widespread in East Africa, often in coastal woodlands but also in savannah and riverine woodlands, generally at lower altitudes. In Uganda, it is found in wooded grassland and woodland, sometimes being the largest tree in the community and associated with </w:t>
      </w:r>
      <w:r>
        <w:rPr>
          <w:rFonts w:ascii="Times" w:hAnsi="Times"/>
          <w:i/>
          <w:iCs/>
          <w:sz w:val="22"/>
          <w:szCs w:val="22"/>
        </w:rPr>
        <w:t xml:space="preserve">Combretum </w:t>
      </w:r>
      <w:r>
        <w:rPr>
          <w:rFonts w:ascii="Times" w:hAnsi="Times"/>
          <w:sz w:val="22"/>
          <w:szCs w:val="22"/>
        </w:rPr>
        <w:t xml:space="preserve">spp. and </w:t>
      </w:r>
      <w:r>
        <w:rPr>
          <w:rFonts w:ascii="Times" w:hAnsi="Times"/>
          <w:i/>
          <w:iCs/>
          <w:sz w:val="22"/>
          <w:szCs w:val="22"/>
        </w:rPr>
        <w:t>Grewia mollis.</w:t>
      </w:r>
    </w:p>
    <w:p w:rsidR="00576EB8" w:rsidRPr="00576EB8" w:rsidRDefault="00576EB8" w:rsidP="00576EB8">
      <w:pPr>
        <w:pStyle w:val="NormalWeb"/>
      </w:pPr>
      <w:r>
        <w:rPr>
          <w:rFonts w:ascii="Times" w:hAnsi="Times"/>
          <w:b/>
          <w:bCs/>
          <w:sz w:val="22"/>
          <w:szCs w:val="22"/>
        </w:rPr>
        <w:t xml:space="preserve">Uses: </w:t>
      </w:r>
      <w:r>
        <w:rPr>
          <w:rFonts w:ascii="Times" w:hAnsi="Times"/>
          <w:sz w:val="22"/>
          <w:szCs w:val="22"/>
        </w:rPr>
        <w:t>Firewood, charcoal, poles, timber (construction, furniture), food, medicine, fodder (leaves, fruit), bee forage, shade, dye (bark).</w:t>
      </w:r>
    </w:p>
    <w:p w:rsidR="00576EB8" w:rsidRDefault="00576EB8" w:rsidP="00576EB8">
      <w:pPr>
        <w:pStyle w:val="NormalWeb"/>
        <w:rPr>
          <w:rFonts w:ascii="Times" w:hAnsi="Times"/>
          <w:sz w:val="22"/>
          <w:szCs w:val="22"/>
        </w:rPr>
      </w:pPr>
      <w:r>
        <w:rPr>
          <w:rFonts w:ascii="Times" w:hAnsi="Times"/>
          <w:b/>
          <w:bCs/>
          <w:sz w:val="22"/>
          <w:szCs w:val="22"/>
        </w:rPr>
        <w:t xml:space="preserve">Description: </w:t>
      </w:r>
      <w:r>
        <w:rPr>
          <w:rFonts w:ascii="Times" w:hAnsi="Times"/>
          <w:sz w:val="22"/>
          <w:szCs w:val="22"/>
        </w:rPr>
        <w:t xml:space="preserve">A small or large tree, 8-14 m, with a </w:t>
      </w:r>
      <w:r>
        <w:rPr>
          <w:rFonts w:ascii="Times" w:hAnsi="Times"/>
          <w:b/>
          <w:bCs/>
          <w:sz w:val="22"/>
          <w:szCs w:val="22"/>
        </w:rPr>
        <w:t xml:space="preserve">heavy rounded crown </w:t>
      </w:r>
      <w:r>
        <w:rPr>
          <w:rFonts w:ascii="Times" w:hAnsi="Times"/>
          <w:sz w:val="22"/>
          <w:szCs w:val="22"/>
        </w:rPr>
        <w:t xml:space="preserve">and a clear bole. BARK: pale brown or grey white, with long fissures and scales. LEAVES: </w:t>
      </w:r>
      <w:r>
        <w:rPr>
          <w:rFonts w:ascii="Times" w:hAnsi="Times"/>
          <w:b/>
          <w:bCs/>
          <w:sz w:val="22"/>
          <w:szCs w:val="22"/>
        </w:rPr>
        <w:t xml:space="preserve">opposite and compound, digitate (like fingers), leathery </w:t>
      </w:r>
      <w:r>
        <w:rPr>
          <w:rFonts w:ascii="Times" w:hAnsi="Times"/>
          <w:sz w:val="22"/>
          <w:szCs w:val="22"/>
        </w:rPr>
        <w:t xml:space="preserve">and shiny, each leaflet stalked to 22 cm long, tip rounded or notched, lower leaflets smaller. FLOWERS: fragrant, in dense bunches on a long stalk, to 12 cm across, each flower </w:t>
      </w:r>
      <w:r>
        <w:rPr>
          <w:rFonts w:ascii="Times" w:hAnsi="Times"/>
          <w:b/>
          <w:bCs/>
          <w:sz w:val="22"/>
          <w:szCs w:val="22"/>
        </w:rPr>
        <w:t xml:space="preserve">cream with one hairy violet lobe; </w:t>
      </w:r>
      <w:r>
        <w:rPr>
          <w:rFonts w:ascii="Times" w:hAnsi="Times"/>
          <w:sz w:val="22"/>
          <w:szCs w:val="22"/>
        </w:rPr>
        <w:t xml:space="preserve">the calyx enlarging to a hairy cup around the fruit. FRUIT: </w:t>
      </w:r>
      <w:r>
        <w:rPr>
          <w:rFonts w:ascii="Times" w:hAnsi="Times"/>
          <w:b/>
          <w:bCs/>
          <w:sz w:val="22"/>
          <w:szCs w:val="22"/>
        </w:rPr>
        <w:t xml:space="preserve">oblong to 3 cm, </w:t>
      </w:r>
      <w:r>
        <w:rPr>
          <w:rFonts w:ascii="Times" w:hAnsi="Times"/>
          <w:sz w:val="22"/>
          <w:szCs w:val="22"/>
        </w:rPr>
        <w:t xml:space="preserve">green marked with white dots, </w:t>
      </w:r>
      <w:r>
        <w:rPr>
          <w:rFonts w:ascii="Times" w:hAnsi="Times"/>
          <w:b/>
          <w:bCs/>
          <w:sz w:val="22"/>
          <w:szCs w:val="22"/>
        </w:rPr>
        <w:t xml:space="preserve">black </w:t>
      </w:r>
      <w:r>
        <w:rPr>
          <w:rFonts w:ascii="Times" w:hAnsi="Times"/>
          <w:sz w:val="22"/>
          <w:szCs w:val="22"/>
        </w:rPr>
        <w:t>when ripe, edible starchy pulp around the hard nut with 1-4 seeds, dispersed by monkeys.</w:t>
      </w:r>
    </w:p>
    <w:p w:rsidR="00576EB8" w:rsidRDefault="00576EB8" w:rsidP="00576EB8">
      <w:pPr>
        <w:pStyle w:val="NormalWeb"/>
        <w:rPr>
          <w:rFonts w:ascii="Times" w:hAnsi="Times"/>
          <w:sz w:val="22"/>
          <w:szCs w:val="22"/>
        </w:rPr>
      </w:pPr>
      <w:r>
        <w:rPr>
          <w:rFonts w:ascii="Times" w:hAnsi="Times"/>
          <w:b/>
          <w:bCs/>
          <w:sz w:val="22"/>
          <w:szCs w:val="22"/>
        </w:rPr>
        <w:t xml:space="preserve">Propagation: </w:t>
      </w:r>
      <w:r>
        <w:rPr>
          <w:rFonts w:ascii="Times" w:hAnsi="Times"/>
          <w:sz w:val="22"/>
          <w:szCs w:val="22"/>
        </w:rPr>
        <w:t>Seedlings, direct sowing, wild</w:t>
      </w:r>
      <w:r w:rsidR="00495915">
        <w:rPr>
          <w:rFonts w:ascii="Times" w:hAnsi="Times"/>
          <w:sz w:val="22"/>
          <w:szCs w:val="22"/>
        </w:rPr>
        <w:t>l</w:t>
      </w:r>
      <w:bookmarkStart w:id="0" w:name="_GoBack"/>
      <w:bookmarkEnd w:id="0"/>
      <w:r>
        <w:rPr>
          <w:rFonts w:ascii="Times" w:hAnsi="Times"/>
          <w:sz w:val="22"/>
          <w:szCs w:val="22"/>
        </w:rPr>
        <w:t>ings. Best sown in a seedbed since several seedlings will germinate from each nut and can be separated at pricking out.</w:t>
      </w:r>
    </w:p>
    <w:p w:rsidR="00576EB8" w:rsidRDefault="00576EB8" w:rsidP="00576EB8">
      <w:pPr>
        <w:pStyle w:val="NormalWeb"/>
        <w:rPr>
          <w:rFonts w:ascii="Times" w:hAnsi="Times"/>
          <w:b/>
          <w:bCs/>
          <w:sz w:val="22"/>
          <w:szCs w:val="22"/>
        </w:rPr>
      </w:pPr>
      <w:r>
        <w:rPr>
          <w:rFonts w:ascii="Times" w:hAnsi="Times"/>
          <w:b/>
          <w:bCs/>
          <w:sz w:val="22"/>
          <w:szCs w:val="22"/>
        </w:rPr>
        <w:t xml:space="preserve">Seed: </w:t>
      </w:r>
      <w:r>
        <w:rPr>
          <w:rFonts w:ascii="Times" w:hAnsi="Times"/>
          <w:sz w:val="22"/>
          <w:szCs w:val="22"/>
        </w:rPr>
        <w:t>No. of nuts per kg: 1,000-1,100.</w:t>
      </w:r>
      <w:r>
        <w:rPr>
          <w:rFonts w:ascii="Times" w:hAnsi="Times"/>
          <w:b/>
          <w:bCs/>
          <w:sz w:val="22"/>
          <w:szCs w:val="22"/>
        </w:rPr>
        <w:t xml:space="preserve"> </w:t>
      </w:r>
    </w:p>
    <w:p w:rsidR="00576EB8" w:rsidRDefault="00576EB8" w:rsidP="00576EB8">
      <w:pPr>
        <w:pStyle w:val="NormalWeb"/>
        <w:rPr>
          <w:rFonts w:ascii="Times" w:hAnsi="Times"/>
          <w:sz w:val="22"/>
          <w:szCs w:val="22"/>
        </w:rPr>
      </w:pPr>
      <w:r>
        <w:rPr>
          <w:rFonts w:ascii="Times" w:hAnsi="Times"/>
          <w:b/>
          <w:bCs/>
          <w:sz w:val="22"/>
          <w:szCs w:val="22"/>
        </w:rPr>
        <w:t xml:space="preserve">treatment: </w:t>
      </w:r>
      <w:r>
        <w:rPr>
          <w:rFonts w:ascii="Times" w:hAnsi="Times"/>
          <w:sz w:val="22"/>
          <w:szCs w:val="22"/>
        </w:rPr>
        <w:t>remove fleshy part of the fruit and soak nut in cold water for 24 hours. Seeds take a long time to germinate.</w:t>
      </w:r>
    </w:p>
    <w:p w:rsidR="00576EB8" w:rsidRDefault="00576EB8" w:rsidP="00576EB8">
      <w:pPr>
        <w:pStyle w:val="NormalWeb"/>
        <w:rPr>
          <w:rFonts w:ascii="Times" w:hAnsi="Times"/>
          <w:sz w:val="22"/>
          <w:szCs w:val="22"/>
        </w:rPr>
      </w:pPr>
      <w:r>
        <w:rPr>
          <w:rFonts w:ascii="Times" w:hAnsi="Times"/>
          <w:b/>
          <w:bCs/>
          <w:sz w:val="22"/>
          <w:szCs w:val="22"/>
        </w:rPr>
        <w:t xml:space="preserve">storage: </w:t>
      </w:r>
      <w:r>
        <w:rPr>
          <w:rFonts w:ascii="Times" w:hAnsi="Times"/>
          <w:sz w:val="22"/>
          <w:szCs w:val="22"/>
        </w:rPr>
        <w:t>best sown fresh.</w:t>
      </w:r>
    </w:p>
    <w:p w:rsidR="00576EB8" w:rsidRDefault="00576EB8" w:rsidP="00576EB8">
      <w:pPr>
        <w:pStyle w:val="NormalWeb"/>
        <w:rPr>
          <w:rFonts w:ascii="Times" w:hAnsi="Times"/>
          <w:sz w:val="22"/>
          <w:szCs w:val="22"/>
        </w:rPr>
      </w:pPr>
      <w:r>
        <w:rPr>
          <w:rFonts w:ascii="Times" w:hAnsi="Times"/>
          <w:b/>
          <w:bCs/>
          <w:sz w:val="22"/>
          <w:szCs w:val="22"/>
        </w:rPr>
        <w:t xml:space="preserve">Management: </w:t>
      </w:r>
      <w:r>
        <w:rPr>
          <w:rFonts w:ascii="Times" w:hAnsi="Times"/>
          <w:sz w:val="22"/>
          <w:szCs w:val="22"/>
        </w:rPr>
        <w:t>Medium growth rate; coppicing, lopping.</w:t>
      </w:r>
    </w:p>
    <w:p w:rsidR="00576EB8" w:rsidRDefault="00576EB8" w:rsidP="00576EB8">
      <w:pPr>
        <w:pStyle w:val="NormalWeb"/>
      </w:pPr>
      <w:r>
        <w:rPr>
          <w:rFonts w:ascii="Times" w:hAnsi="Times"/>
          <w:b/>
          <w:bCs/>
          <w:sz w:val="22"/>
          <w:szCs w:val="22"/>
        </w:rPr>
        <w:t xml:space="preserve">Remarks: </w:t>
      </w:r>
      <w:r>
        <w:rPr>
          <w:rFonts w:ascii="Times" w:hAnsi="Times"/>
          <w:sz w:val="22"/>
          <w:szCs w:val="22"/>
        </w:rPr>
        <w:t>The species regenerates naturally from seed and root suckers. Forest fires may help break the seed coat before germination. The tree produces a teak-like, termite-resistant timber and edible fruits which can be sold. Monkeys may disperse the seed.</w:t>
      </w:r>
    </w:p>
    <w:p w:rsidR="00576EB8" w:rsidRDefault="00576EB8" w:rsidP="00576EB8">
      <w:pPr>
        <w:pStyle w:val="NormalWeb"/>
      </w:pPr>
    </w:p>
    <w:p w:rsidR="00F66564" w:rsidRDefault="00F66564"/>
    <w:sectPr w:rsidR="00F66564" w:rsidSect="0033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EB8"/>
    <w:rsid w:val="00330D82"/>
    <w:rsid w:val="00495915"/>
    <w:rsid w:val="00576EB8"/>
    <w:rsid w:val="00CF059B"/>
    <w:rsid w:val="00F66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0A49C09"/>
  <w15:chartTrackingRefBased/>
  <w15:docId w15:val="{BA3C3125-71F4-6F49-A4A9-D19863580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6EB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329555">
      <w:bodyDiv w:val="1"/>
      <w:marLeft w:val="0"/>
      <w:marRight w:val="0"/>
      <w:marTop w:val="0"/>
      <w:marBottom w:val="0"/>
      <w:divBdr>
        <w:top w:val="none" w:sz="0" w:space="0" w:color="auto"/>
        <w:left w:val="none" w:sz="0" w:space="0" w:color="auto"/>
        <w:bottom w:val="none" w:sz="0" w:space="0" w:color="auto"/>
        <w:right w:val="none" w:sz="0" w:space="0" w:color="auto"/>
      </w:divBdr>
      <w:divsChild>
        <w:div w:id="1387803016">
          <w:marLeft w:val="0"/>
          <w:marRight w:val="0"/>
          <w:marTop w:val="0"/>
          <w:marBottom w:val="0"/>
          <w:divBdr>
            <w:top w:val="none" w:sz="0" w:space="0" w:color="auto"/>
            <w:left w:val="none" w:sz="0" w:space="0" w:color="auto"/>
            <w:bottom w:val="none" w:sz="0" w:space="0" w:color="auto"/>
            <w:right w:val="none" w:sz="0" w:space="0" w:color="auto"/>
          </w:divBdr>
          <w:divsChild>
            <w:div w:id="660814006">
              <w:marLeft w:val="0"/>
              <w:marRight w:val="0"/>
              <w:marTop w:val="0"/>
              <w:marBottom w:val="0"/>
              <w:divBdr>
                <w:top w:val="none" w:sz="0" w:space="0" w:color="auto"/>
                <w:left w:val="none" w:sz="0" w:space="0" w:color="auto"/>
                <w:bottom w:val="none" w:sz="0" w:space="0" w:color="auto"/>
                <w:right w:val="none" w:sz="0" w:space="0" w:color="auto"/>
              </w:divBdr>
              <w:divsChild>
                <w:div w:id="924457807">
                  <w:marLeft w:val="0"/>
                  <w:marRight w:val="0"/>
                  <w:marTop w:val="0"/>
                  <w:marBottom w:val="0"/>
                  <w:divBdr>
                    <w:top w:val="none" w:sz="0" w:space="0" w:color="auto"/>
                    <w:left w:val="none" w:sz="0" w:space="0" w:color="auto"/>
                    <w:bottom w:val="none" w:sz="0" w:space="0" w:color="auto"/>
                    <w:right w:val="none" w:sz="0" w:space="0" w:color="auto"/>
                  </w:divBdr>
                </w:div>
              </w:divsChild>
            </w:div>
            <w:div w:id="1171918494">
              <w:marLeft w:val="0"/>
              <w:marRight w:val="0"/>
              <w:marTop w:val="0"/>
              <w:marBottom w:val="0"/>
              <w:divBdr>
                <w:top w:val="none" w:sz="0" w:space="0" w:color="auto"/>
                <w:left w:val="none" w:sz="0" w:space="0" w:color="auto"/>
                <w:bottom w:val="none" w:sz="0" w:space="0" w:color="auto"/>
                <w:right w:val="none" w:sz="0" w:space="0" w:color="auto"/>
              </w:divBdr>
              <w:divsChild>
                <w:div w:id="1174300531">
                  <w:marLeft w:val="0"/>
                  <w:marRight w:val="0"/>
                  <w:marTop w:val="0"/>
                  <w:marBottom w:val="0"/>
                  <w:divBdr>
                    <w:top w:val="none" w:sz="0" w:space="0" w:color="auto"/>
                    <w:left w:val="none" w:sz="0" w:space="0" w:color="auto"/>
                    <w:bottom w:val="none" w:sz="0" w:space="0" w:color="auto"/>
                    <w:right w:val="none" w:sz="0" w:space="0" w:color="auto"/>
                  </w:divBdr>
                </w:div>
              </w:divsChild>
            </w:div>
            <w:div w:id="216746966">
              <w:marLeft w:val="0"/>
              <w:marRight w:val="0"/>
              <w:marTop w:val="0"/>
              <w:marBottom w:val="0"/>
              <w:divBdr>
                <w:top w:val="none" w:sz="0" w:space="0" w:color="auto"/>
                <w:left w:val="none" w:sz="0" w:space="0" w:color="auto"/>
                <w:bottom w:val="none" w:sz="0" w:space="0" w:color="auto"/>
                <w:right w:val="none" w:sz="0" w:space="0" w:color="auto"/>
              </w:divBdr>
              <w:divsChild>
                <w:div w:id="1566185356">
                  <w:marLeft w:val="0"/>
                  <w:marRight w:val="0"/>
                  <w:marTop w:val="0"/>
                  <w:marBottom w:val="0"/>
                  <w:divBdr>
                    <w:top w:val="none" w:sz="0" w:space="0" w:color="auto"/>
                    <w:left w:val="none" w:sz="0" w:space="0" w:color="auto"/>
                    <w:bottom w:val="none" w:sz="0" w:space="0" w:color="auto"/>
                    <w:right w:val="none" w:sz="0" w:space="0" w:color="auto"/>
                  </w:divBdr>
                </w:div>
                <w:div w:id="1589920856">
                  <w:marLeft w:val="0"/>
                  <w:marRight w:val="0"/>
                  <w:marTop w:val="0"/>
                  <w:marBottom w:val="0"/>
                  <w:divBdr>
                    <w:top w:val="none" w:sz="0" w:space="0" w:color="auto"/>
                    <w:left w:val="none" w:sz="0" w:space="0" w:color="auto"/>
                    <w:bottom w:val="none" w:sz="0" w:space="0" w:color="auto"/>
                    <w:right w:val="none" w:sz="0" w:space="0" w:color="auto"/>
                  </w:divBdr>
                </w:div>
              </w:divsChild>
            </w:div>
            <w:div w:id="1996179400">
              <w:marLeft w:val="0"/>
              <w:marRight w:val="0"/>
              <w:marTop w:val="0"/>
              <w:marBottom w:val="0"/>
              <w:divBdr>
                <w:top w:val="none" w:sz="0" w:space="0" w:color="auto"/>
                <w:left w:val="none" w:sz="0" w:space="0" w:color="auto"/>
                <w:bottom w:val="none" w:sz="0" w:space="0" w:color="auto"/>
                <w:right w:val="none" w:sz="0" w:space="0" w:color="auto"/>
              </w:divBdr>
              <w:divsChild>
                <w:div w:id="185546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Bhasin</dc:creator>
  <cp:keywords/>
  <dc:description/>
  <cp:lastModifiedBy>Aryan Bhasin</cp:lastModifiedBy>
  <cp:revision>2</cp:revision>
  <dcterms:created xsi:type="dcterms:W3CDTF">2019-06-25T14:30:00Z</dcterms:created>
  <dcterms:modified xsi:type="dcterms:W3CDTF">2019-06-26T11:47:00Z</dcterms:modified>
</cp:coreProperties>
</file>