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5F4B" w14:textId="33FD1395" w:rsidR="007E0B02" w:rsidRDefault="007E0B02" w:rsidP="007E0B02">
      <w:pPr>
        <w:pStyle w:val="NormalWeb"/>
      </w:pPr>
      <w:proofErr w:type="spellStart"/>
      <w:r>
        <w:rPr>
          <w:rFonts w:ascii="Times" w:hAnsi="Times"/>
          <w:sz w:val="30"/>
          <w:szCs w:val="30"/>
        </w:rPr>
        <w:t>Aleurites</w:t>
      </w:r>
      <w:proofErr w:type="spellEnd"/>
      <w:r>
        <w:rPr>
          <w:rFonts w:ascii="Times" w:hAnsi="Times"/>
          <w:sz w:val="30"/>
          <w:szCs w:val="30"/>
        </w:rPr>
        <w:t xml:space="preserve"> </w:t>
      </w:r>
      <w:proofErr w:type="spellStart"/>
      <w:r>
        <w:rPr>
          <w:rFonts w:ascii="Times" w:hAnsi="Times"/>
          <w:sz w:val="30"/>
          <w:szCs w:val="30"/>
        </w:rPr>
        <w:t>moluccana</w:t>
      </w:r>
      <w:proofErr w:type="spellEnd"/>
      <w:r>
        <w:rPr>
          <w:rFonts w:ascii="Times" w:hAnsi="Times"/>
          <w:sz w:val="30"/>
          <w:szCs w:val="30"/>
        </w:rPr>
        <w:t xml:space="preserve"> </w:t>
      </w:r>
      <w:proofErr w:type="spellStart"/>
      <w:r>
        <w:rPr>
          <w:rFonts w:ascii="Times" w:hAnsi="Times"/>
          <w:i/>
          <w:iCs/>
          <w:sz w:val="30"/>
          <w:szCs w:val="30"/>
        </w:rPr>
        <w:t>Eupborbiaceae</w:t>
      </w:r>
      <w:proofErr w:type="spellEnd"/>
      <w:r>
        <w:rPr>
          <w:rFonts w:ascii="Times" w:hAnsi="Times"/>
          <w:i/>
          <w:iCs/>
          <w:sz w:val="30"/>
          <w:szCs w:val="30"/>
        </w:rPr>
        <w:t xml:space="preserve"> </w:t>
      </w:r>
      <w:r>
        <w:rPr>
          <w:rFonts w:ascii="Times" w:hAnsi="Times"/>
          <w:sz w:val="22"/>
          <w:szCs w:val="22"/>
        </w:rPr>
        <w:t>S.E. Asia</w:t>
      </w:r>
      <w:r>
        <w:rPr>
          <w:rFonts w:ascii="Times" w:hAnsi="Times"/>
          <w:sz w:val="22"/>
          <w:szCs w:val="22"/>
        </w:rPr>
        <w:br/>
      </w:r>
      <w:r>
        <w:rPr>
          <w:rFonts w:ascii="Times" w:hAnsi="Times"/>
          <w:b/>
          <w:bCs/>
          <w:sz w:val="22"/>
          <w:szCs w:val="22"/>
        </w:rPr>
        <w:t xml:space="preserve">Common names: English: </w:t>
      </w:r>
      <w:r>
        <w:rPr>
          <w:rFonts w:ascii="Times" w:hAnsi="Times"/>
          <w:sz w:val="22"/>
          <w:szCs w:val="22"/>
        </w:rPr>
        <w:t>Candle-nut tree</w:t>
      </w:r>
      <w:r>
        <w:rPr>
          <w:rFonts w:ascii="Times" w:hAnsi="Times"/>
          <w:sz w:val="22"/>
          <w:szCs w:val="22"/>
        </w:rPr>
        <w:t>,</w:t>
      </w:r>
      <w:bookmarkStart w:id="0" w:name="_GoBack"/>
      <w:bookmarkEnd w:id="0"/>
      <w:r>
        <w:rPr>
          <w:rFonts w:ascii="Times" w:hAnsi="Times"/>
          <w:sz w:val="22"/>
          <w:szCs w:val="22"/>
        </w:rPr>
        <w:t xml:space="preserve"> </w:t>
      </w:r>
      <w:r>
        <w:rPr>
          <w:rFonts w:ascii="Times" w:hAnsi="Times"/>
          <w:b/>
          <w:bCs/>
          <w:sz w:val="22"/>
          <w:szCs w:val="22"/>
        </w:rPr>
        <w:t xml:space="preserve">Luganda: </w:t>
      </w:r>
      <w:proofErr w:type="spellStart"/>
      <w:r>
        <w:rPr>
          <w:rFonts w:ascii="Times" w:hAnsi="Times"/>
          <w:sz w:val="22"/>
          <w:szCs w:val="22"/>
        </w:rPr>
        <w:t>Kabakanjagala</w:t>
      </w:r>
      <w:proofErr w:type="spellEnd"/>
      <w:r>
        <w:rPr>
          <w:rFonts w:ascii="Times" w:hAnsi="Times"/>
          <w:sz w:val="22"/>
          <w:szCs w:val="22"/>
        </w:rPr>
        <w:t xml:space="preserve">. </w:t>
      </w:r>
    </w:p>
    <w:p w14:paraId="157040BA" w14:textId="77777777" w:rsidR="007E0B02" w:rsidRDefault="007E0B02" w:rsidP="007E0B02">
      <w:pPr>
        <w:pStyle w:val="NormalWeb"/>
      </w:pPr>
      <w:r>
        <w:rPr>
          <w:rFonts w:ascii="Times" w:hAnsi="Times"/>
          <w:b/>
          <w:bCs/>
          <w:sz w:val="22"/>
          <w:szCs w:val="22"/>
        </w:rPr>
        <w:t xml:space="preserve">Ecology: </w:t>
      </w:r>
      <w:r>
        <w:rPr>
          <w:rFonts w:ascii="Times" w:hAnsi="Times"/>
          <w:sz w:val="22"/>
          <w:szCs w:val="22"/>
        </w:rPr>
        <w:t>A tree growing on hillside forests of S.E. Asia and the Pacific islands where its pale foliage stands out from the darker green vegetation. ("</w:t>
      </w:r>
      <w:proofErr w:type="spellStart"/>
      <w:r>
        <w:rPr>
          <w:rFonts w:ascii="Times" w:hAnsi="Times"/>
          <w:sz w:val="22"/>
          <w:szCs w:val="22"/>
        </w:rPr>
        <w:t>Aleuron</w:t>
      </w:r>
      <w:proofErr w:type="spellEnd"/>
      <w:r>
        <w:rPr>
          <w:rFonts w:ascii="Times" w:hAnsi="Times"/>
          <w:sz w:val="22"/>
          <w:szCs w:val="22"/>
        </w:rPr>
        <w:t xml:space="preserve">" is a Greek word meaning floury.) Well known and used in those areas and imported into Hawaii where it is the national tree emblem, it is now planted throughout the tropics. It grows well in the wetter parts of Uganda and is a garden favourite in Central Region. </w:t>
      </w:r>
    </w:p>
    <w:p w14:paraId="4ABDCE50" w14:textId="37FFE010" w:rsidR="007E0B02" w:rsidRDefault="007E0B02" w:rsidP="007E0B02">
      <w:pPr>
        <w:pStyle w:val="NormalWeb"/>
      </w:pPr>
      <w:r>
        <w:rPr>
          <w:rFonts w:ascii="Times" w:hAnsi="Times"/>
          <w:b/>
          <w:bCs/>
          <w:sz w:val="22"/>
          <w:szCs w:val="22"/>
        </w:rPr>
        <w:t xml:space="preserve">Uses: </w:t>
      </w:r>
      <w:r>
        <w:rPr>
          <w:rFonts w:ascii="Times" w:hAnsi="Times"/>
          <w:sz w:val="22"/>
          <w:szCs w:val="22"/>
        </w:rPr>
        <w:t>Firewood, food</w:t>
      </w:r>
      <w:r>
        <w:rPr>
          <w:rFonts w:ascii="Times" w:hAnsi="Times"/>
          <w:sz w:val="22"/>
          <w:szCs w:val="22"/>
        </w:rPr>
        <w:t xml:space="preserve"> [seed]</w:t>
      </w:r>
      <w:r>
        <w:rPr>
          <w:rFonts w:ascii="Times" w:hAnsi="Times"/>
          <w:sz w:val="22"/>
          <w:szCs w:val="22"/>
        </w:rPr>
        <w:t>, shade, ornamental, oil.</w:t>
      </w:r>
    </w:p>
    <w:p w14:paraId="683EFC18" w14:textId="437AF176" w:rsidR="007E0B02" w:rsidRDefault="007E0B02" w:rsidP="007E0B02">
      <w:pPr>
        <w:pStyle w:val="NormalWeb"/>
      </w:pPr>
      <w:r>
        <w:rPr>
          <w:rFonts w:ascii="Times" w:hAnsi="Times"/>
          <w:b/>
          <w:bCs/>
          <w:sz w:val="22"/>
          <w:szCs w:val="22"/>
        </w:rPr>
        <w:t xml:space="preserve">Description: </w:t>
      </w:r>
      <w:r>
        <w:rPr>
          <w:rFonts w:ascii="Times" w:hAnsi="Times"/>
          <w:sz w:val="22"/>
          <w:szCs w:val="22"/>
        </w:rPr>
        <w:t xml:space="preserve">An evergreen tree 10-20 m with a leafy rounded crown. BARK: grey-brown, fairly smooth with fine vertical lines. LEAVES: in </w:t>
      </w:r>
      <w:r>
        <w:rPr>
          <w:rFonts w:ascii="Times" w:hAnsi="Times"/>
          <w:b/>
          <w:bCs/>
          <w:sz w:val="22"/>
          <w:szCs w:val="22"/>
        </w:rPr>
        <w:t xml:space="preserve">clusters </w:t>
      </w:r>
      <w:r>
        <w:rPr>
          <w:rFonts w:ascii="Times" w:hAnsi="Times"/>
          <w:sz w:val="22"/>
          <w:szCs w:val="22"/>
        </w:rPr>
        <w:t xml:space="preserve">at the ends of branches, hand sized, </w:t>
      </w:r>
      <w:r>
        <w:rPr>
          <w:rFonts w:ascii="Times" w:hAnsi="Times"/>
          <w:b/>
          <w:bCs/>
          <w:sz w:val="22"/>
          <w:szCs w:val="22"/>
        </w:rPr>
        <w:t xml:space="preserve">10-30 cm long, oval or 3-5 lobed, </w:t>
      </w:r>
      <w:r>
        <w:rPr>
          <w:rFonts w:ascii="Times" w:hAnsi="Times"/>
          <w:sz w:val="22"/>
          <w:szCs w:val="22"/>
        </w:rPr>
        <w:t xml:space="preserve">tips pointed, </w:t>
      </w:r>
      <w:r>
        <w:rPr>
          <w:rFonts w:ascii="Times" w:hAnsi="Times"/>
          <w:b/>
          <w:bCs/>
          <w:sz w:val="22"/>
          <w:szCs w:val="22"/>
        </w:rPr>
        <w:t xml:space="preserve">on long stalks. </w:t>
      </w:r>
      <w:r>
        <w:rPr>
          <w:rFonts w:ascii="Times" w:hAnsi="Times"/>
          <w:sz w:val="22"/>
          <w:szCs w:val="22"/>
        </w:rPr>
        <w:t xml:space="preserve">Young leaves pink- green, young shoots and leaves covered with grey-white hairs, </w:t>
      </w:r>
      <w:r>
        <w:rPr>
          <w:rFonts w:ascii="Times" w:hAnsi="Times"/>
          <w:b/>
          <w:bCs/>
          <w:sz w:val="22"/>
          <w:szCs w:val="22"/>
        </w:rPr>
        <w:t xml:space="preserve">white floury above, </w:t>
      </w:r>
      <w:r>
        <w:rPr>
          <w:rFonts w:ascii="Times" w:hAnsi="Times"/>
          <w:sz w:val="22"/>
          <w:szCs w:val="22"/>
        </w:rPr>
        <w:t xml:space="preserve">more rust coloured below. Mature leaves shiny above. FLOWERS: in large loose heads, male and female, each cream-white, less than 1 cm, with 5 oblong petals. Flowering may be several times each year. FRUIT: clusters of nuts, </w:t>
      </w:r>
      <w:r>
        <w:rPr>
          <w:rFonts w:ascii="Times" w:hAnsi="Times"/>
          <w:b/>
          <w:bCs/>
          <w:sz w:val="22"/>
          <w:szCs w:val="22"/>
        </w:rPr>
        <w:t xml:space="preserve">green and round, fleshy to 6 cm long, </w:t>
      </w:r>
      <w:r>
        <w:rPr>
          <w:rFonts w:ascii="Times" w:hAnsi="Times"/>
          <w:sz w:val="22"/>
          <w:szCs w:val="22"/>
        </w:rPr>
        <w:t xml:space="preserve">with </w:t>
      </w:r>
      <w:r>
        <w:rPr>
          <w:rFonts w:ascii="Times" w:hAnsi="Times"/>
          <w:b/>
          <w:bCs/>
          <w:sz w:val="22"/>
          <w:szCs w:val="22"/>
        </w:rPr>
        <w:t xml:space="preserve">1-2 hard-shelled black seeds </w:t>
      </w:r>
      <w:r>
        <w:rPr>
          <w:rFonts w:ascii="Times" w:hAnsi="Times"/>
          <w:sz w:val="22"/>
          <w:szCs w:val="22"/>
        </w:rPr>
        <w:t>containing oil.</w:t>
      </w:r>
      <w:r>
        <w:rPr>
          <w:rFonts w:ascii="Times" w:hAnsi="Times"/>
          <w:i/>
          <w:iCs/>
        </w:rPr>
        <w:t xml:space="preserve"> </w:t>
      </w:r>
    </w:p>
    <w:p w14:paraId="535A22BF" w14:textId="6E43A425" w:rsidR="007E0B02" w:rsidRDefault="007E0B02" w:rsidP="007E0B02">
      <w:pPr>
        <w:pStyle w:val="NormalWeb"/>
      </w:pPr>
      <w:r>
        <w:rPr>
          <w:rFonts w:ascii="Times" w:hAnsi="Times"/>
          <w:b/>
          <w:bCs/>
          <w:sz w:val="22"/>
          <w:szCs w:val="22"/>
        </w:rPr>
        <w:t xml:space="preserve">Propagation: </w:t>
      </w:r>
      <w:r>
        <w:rPr>
          <w:rFonts w:ascii="Times" w:hAnsi="Times"/>
          <w:sz w:val="22"/>
          <w:szCs w:val="22"/>
        </w:rPr>
        <w:t>Seedlings (sow seeds in pots), wild</w:t>
      </w:r>
      <w:r>
        <w:rPr>
          <w:rFonts w:ascii="Times" w:hAnsi="Times"/>
          <w:sz w:val="22"/>
          <w:szCs w:val="22"/>
        </w:rPr>
        <w:t>l</w:t>
      </w:r>
      <w:r>
        <w:rPr>
          <w:rFonts w:ascii="Times" w:hAnsi="Times"/>
          <w:sz w:val="22"/>
          <w:szCs w:val="22"/>
        </w:rPr>
        <w:t>ings, direct sowing at site.</w:t>
      </w:r>
      <w:r w:rsidRPr="007E0B02">
        <w:rPr>
          <w:rFonts w:ascii="Times" w:hAnsi="Times"/>
          <w:sz w:val="22"/>
          <w:szCs w:val="22"/>
        </w:rPr>
        <w:t xml:space="preserve"> </w:t>
      </w:r>
      <w:r>
        <w:rPr>
          <w:rFonts w:ascii="Times" w:hAnsi="Times"/>
          <w:sz w:val="22"/>
          <w:szCs w:val="22"/>
        </w:rPr>
        <w:t>Grows easily from seed and has become invasive in wetter parts of the country. Can also be grown from cuttings.</w:t>
      </w:r>
    </w:p>
    <w:p w14:paraId="2604B543" w14:textId="76811CAE" w:rsidR="007E0B02" w:rsidRDefault="007E0B02" w:rsidP="007E0B02">
      <w:pPr>
        <w:pStyle w:val="NormalWeb"/>
        <w:rPr>
          <w:rFonts w:ascii="Times" w:hAnsi="Times"/>
          <w:sz w:val="22"/>
          <w:szCs w:val="22"/>
        </w:rPr>
      </w:pPr>
      <w:r>
        <w:rPr>
          <w:rFonts w:ascii="Times" w:hAnsi="Times"/>
          <w:b/>
          <w:bCs/>
          <w:sz w:val="22"/>
          <w:szCs w:val="22"/>
        </w:rPr>
        <w:t xml:space="preserve">Seed: </w:t>
      </w:r>
      <w:r>
        <w:rPr>
          <w:rFonts w:ascii="Times" w:hAnsi="Times"/>
          <w:sz w:val="22"/>
          <w:szCs w:val="22"/>
        </w:rPr>
        <w:t>Seed</w:t>
      </w:r>
      <w:r>
        <w:rPr>
          <w:rFonts w:ascii="Times" w:hAnsi="Times"/>
          <w:sz w:val="22"/>
          <w:szCs w:val="22"/>
        </w:rPr>
        <w:t>s</w:t>
      </w:r>
      <w:r>
        <w:rPr>
          <w:rFonts w:ascii="Times" w:hAnsi="Times"/>
          <w:sz w:val="22"/>
          <w:szCs w:val="22"/>
        </w:rPr>
        <w:t xml:space="preserve"> profuse and easily collected,</w:t>
      </w:r>
    </w:p>
    <w:p w14:paraId="65C7A9C4" w14:textId="22D6D060" w:rsidR="007E0B02" w:rsidRDefault="007E0B02" w:rsidP="007E0B02">
      <w:pPr>
        <w:pStyle w:val="NormalWeb"/>
        <w:rPr>
          <w:rFonts w:ascii="Times" w:hAnsi="Times"/>
          <w:sz w:val="22"/>
          <w:szCs w:val="22"/>
        </w:rPr>
      </w:pPr>
      <w:r>
        <w:rPr>
          <w:rFonts w:ascii="Times" w:hAnsi="Times"/>
          <w:b/>
          <w:bCs/>
          <w:sz w:val="22"/>
          <w:szCs w:val="22"/>
        </w:rPr>
        <w:t xml:space="preserve">treatment: </w:t>
      </w:r>
      <w:r>
        <w:rPr>
          <w:rFonts w:ascii="Times" w:hAnsi="Times"/>
          <w:sz w:val="22"/>
          <w:szCs w:val="22"/>
        </w:rPr>
        <w:t xml:space="preserve">crack seed for faster </w:t>
      </w:r>
      <w:proofErr w:type="spellStart"/>
      <w:r>
        <w:rPr>
          <w:rFonts w:ascii="Times" w:hAnsi="Times"/>
          <w:sz w:val="22"/>
          <w:szCs w:val="22"/>
        </w:rPr>
        <w:t>germination,</w:t>
      </w:r>
      <w:proofErr w:type="spellEnd"/>
    </w:p>
    <w:p w14:paraId="43F3E728" w14:textId="7530A21A" w:rsidR="007E0B02" w:rsidRDefault="007E0B02" w:rsidP="007E0B02">
      <w:pPr>
        <w:pStyle w:val="NormalWeb"/>
      </w:pPr>
      <w:r>
        <w:rPr>
          <w:rFonts w:ascii="Times" w:hAnsi="Times"/>
          <w:b/>
          <w:bCs/>
          <w:sz w:val="22"/>
          <w:szCs w:val="22"/>
        </w:rPr>
        <w:t xml:space="preserve">storage: </w:t>
      </w:r>
      <w:r>
        <w:rPr>
          <w:rFonts w:ascii="Times" w:hAnsi="Times"/>
          <w:sz w:val="22"/>
          <w:szCs w:val="22"/>
        </w:rPr>
        <w:t>it can be stored for a year or so.</w:t>
      </w:r>
    </w:p>
    <w:p w14:paraId="03CBCC7D" w14:textId="77777777" w:rsidR="007E0B02" w:rsidRDefault="007E0B02" w:rsidP="007E0B02">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Coppices when young and responds to pollarding when old. Fast growing.</w:t>
      </w:r>
    </w:p>
    <w:p w14:paraId="7EF7C757" w14:textId="03237A2D" w:rsidR="007E0B02" w:rsidRDefault="007E0B02" w:rsidP="007E0B02">
      <w:pPr>
        <w:pStyle w:val="NormalWeb"/>
      </w:pPr>
      <w:r>
        <w:rPr>
          <w:rFonts w:ascii="Times" w:hAnsi="Times"/>
          <w:b/>
          <w:bCs/>
          <w:sz w:val="22"/>
          <w:szCs w:val="22"/>
        </w:rPr>
        <w:t xml:space="preserve">Remarks: </w:t>
      </w:r>
      <w:r>
        <w:rPr>
          <w:rFonts w:ascii="Times" w:hAnsi="Times"/>
          <w:sz w:val="22"/>
          <w:szCs w:val="22"/>
        </w:rPr>
        <w:t xml:space="preserve">Plant as a back-yard tree for firewood. Investigation is required on the extraction and use of oil from the seeds. After removing the hard outer coat, the seed is pounded and eaten as a sauce. The oil is semi-drying and can be used for soap, paint and varnish but is much inferior to </w:t>
      </w:r>
      <w:proofErr w:type="spellStart"/>
      <w:r>
        <w:rPr>
          <w:rFonts w:ascii="Times" w:hAnsi="Times"/>
          <w:sz w:val="22"/>
          <w:szCs w:val="22"/>
        </w:rPr>
        <w:t>tung</w:t>
      </w:r>
      <w:proofErr w:type="spellEnd"/>
      <w:r>
        <w:rPr>
          <w:rFonts w:ascii="Times" w:hAnsi="Times"/>
          <w:sz w:val="22"/>
          <w:szCs w:val="22"/>
        </w:rPr>
        <w:t xml:space="preserve"> oil.</w:t>
      </w:r>
    </w:p>
    <w:p w14:paraId="02A73E55"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02"/>
    <w:rsid w:val="00330D82"/>
    <w:rsid w:val="007E0B02"/>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FDAD"/>
  <w15:chartTrackingRefBased/>
  <w15:docId w15:val="{CF8D1E59-6007-4F4C-984B-2E311F31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B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86475">
      <w:bodyDiv w:val="1"/>
      <w:marLeft w:val="0"/>
      <w:marRight w:val="0"/>
      <w:marTop w:val="0"/>
      <w:marBottom w:val="0"/>
      <w:divBdr>
        <w:top w:val="none" w:sz="0" w:space="0" w:color="auto"/>
        <w:left w:val="none" w:sz="0" w:space="0" w:color="auto"/>
        <w:bottom w:val="none" w:sz="0" w:space="0" w:color="auto"/>
        <w:right w:val="none" w:sz="0" w:space="0" w:color="auto"/>
      </w:divBdr>
      <w:divsChild>
        <w:div w:id="1007288868">
          <w:marLeft w:val="0"/>
          <w:marRight w:val="0"/>
          <w:marTop w:val="0"/>
          <w:marBottom w:val="0"/>
          <w:divBdr>
            <w:top w:val="none" w:sz="0" w:space="0" w:color="auto"/>
            <w:left w:val="none" w:sz="0" w:space="0" w:color="auto"/>
            <w:bottom w:val="none" w:sz="0" w:space="0" w:color="auto"/>
            <w:right w:val="none" w:sz="0" w:space="0" w:color="auto"/>
          </w:divBdr>
          <w:divsChild>
            <w:div w:id="618099972">
              <w:marLeft w:val="0"/>
              <w:marRight w:val="0"/>
              <w:marTop w:val="0"/>
              <w:marBottom w:val="0"/>
              <w:divBdr>
                <w:top w:val="none" w:sz="0" w:space="0" w:color="auto"/>
                <w:left w:val="none" w:sz="0" w:space="0" w:color="auto"/>
                <w:bottom w:val="none" w:sz="0" w:space="0" w:color="auto"/>
                <w:right w:val="none" w:sz="0" w:space="0" w:color="auto"/>
              </w:divBdr>
              <w:divsChild>
                <w:div w:id="1264412260">
                  <w:marLeft w:val="0"/>
                  <w:marRight w:val="0"/>
                  <w:marTop w:val="0"/>
                  <w:marBottom w:val="0"/>
                  <w:divBdr>
                    <w:top w:val="none" w:sz="0" w:space="0" w:color="auto"/>
                    <w:left w:val="none" w:sz="0" w:space="0" w:color="auto"/>
                    <w:bottom w:val="none" w:sz="0" w:space="0" w:color="auto"/>
                    <w:right w:val="none" w:sz="0" w:space="0" w:color="auto"/>
                  </w:divBdr>
                </w:div>
              </w:divsChild>
            </w:div>
            <w:div w:id="222570791">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0"/>
                  <w:divBdr>
                    <w:top w:val="none" w:sz="0" w:space="0" w:color="auto"/>
                    <w:left w:val="none" w:sz="0" w:space="0" w:color="auto"/>
                    <w:bottom w:val="none" w:sz="0" w:space="0" w:color="auto"/>
                    <w:right w:val="none" w:sz="0" w:space="0" w:color="auto"/>
                  </w:divBdr>
                </w:div>
                <w:div w:id="1490634570">
                  <w:marLeft w:val="0"/>
                  <w:marRight w:val="0"/>
                  <w:marTop w:val="0"/>
                  <w:marBottom w:val="0"/>
                  <w:divBdr>
                    <w:top w:val="none" w:sz="0" w:space="0" w:color="auto"/>
                    <w:left w:val="none" w:sz="0" w:space="0" w:color="auto"/>
                    <w:bottom w:val="none" w:sz="0" w:space="0" w:color="auto"/>
                    <w:right w:val="none" w:sz="0" w:space="0" w:color="auto"/>
                  </w:divBdr>
                </w:div>
              </w:divsChild>
            </w:div>
            <w:div w:id="763847135">
              <w:marLeft w:val="0"/>
              <w:marRight w:val="0"/>
              <w:marTop w:val="0"/>
              <w:marBottom w:val="0"/>
              <w:divBdr>
                <w:top w:val="none" w:sz="0" w:space="0" w:color="auto"/>
                <w:left w:val="none" w:sz="0" w:space="0" w:color="auto"/>
                <w:bottom w:val="none" w:sz="0" w:space="0" w:color="auto"/>
                <w:right w:val="none" w:sz="0" w:space="0" w:color="auto"/>
              </w:divBdr>
              <w:divsChild>
                <w:div w:id="14567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2019-06-27T08:17:00Z</dcterms:created>
  <dcterms:modified xsi:type="dcterms:W3CDTF">2019-06-27T08:19:00Z</dcterms:modified>
</cp:coreProperties>
</file>